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81C5F">
      <w:pPr>
        <w:jc w:val="right"/>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drawing>
          <wp:anchor distT="0" distB="0" distL="114300" distR="114300" simplePos="0" relativeHeight="251659264" behindDoc="0" locked="0" layoutInCell="1" allowOverlap="1">
            <wp:simplePos x="0" y="0"/>
            <wp:positionH relativeFrom="column">
              <wp:posOffset>36195</wp:posOffset>
            </wp:positionH>
            <wp:positionV relativeFrom="paragraph">
              <wp:posOffset>70485</wp:posOffset>
            </wp:positionV>
            <wp:extent cx="1297305" cy="1265555"/>
            <wp:effectExtent l="0" t="0" r="17145" b="10795"/>
            <wp:wrapNone/>
            <wp:docPr id="1" name="图片 3"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111"/>
                    <pic:cNvPicPr>
                      <a:picLocks noChangeAspect="1"/>
                    </pic:cNvPicPr>
                  </pic:nvPicPr>
                  <pic:blipFill>
                    <a:blip r:embed="rId13"/>
                    <a:stretch>
                      <a:fillRect/>
                    </a:stretch>
                  </pic:blipFill>
                  <pic:spPr>
                    <a:xfrm>
                      <a:off x="0" y="0"/>
                      <a:ext cx="1297305" cy="1265555"/>
                    </a:xfrm>
                    <a:prstGeom prst="rect">
                      <a:avLst/>
                    </a:prstGeom>
                    <a:noFill/>
                    <a:ln>
                      <a:noFill/>
                    </a:ln>
                  </pic:spPr>
                </pic:pic>
              </a:graphicData>
            </a:graphic>
          </wp:anchor>
        </w:drawing>
      </w:r>
      <w:r>
        <w:rPr>
          <w:rFonts w:hint="eastAsia" w:ascii="仿宋" w:hAnsi="仿宋" w:eastAsia="仿宋" w:cs="仿宋"/>
          <w:color w:val="auto"/>
          <w:sz w:val="32"/>
          <w:szCs w:val="32"/>
          <w:highlight w:val="none"/>
        </w:rPr>
        <w:t>招标编号：</w:t>
      </w:r>
      <w:r>
        <w:rPr>
          <w:rFonts w:hint="eastAsia" w:ascii="仿宋" w:hAnsi="仿宋" w:eastAsia="仿宋" w:cs="仿宋"/>
          <w:color w:val="auto"/>
          <w:sz w:val="32"/>
          <w:szCs w:val="32"/>
          <w:highlight w:val="none"/>
          <w:lang w:eastAsia="zh-CN"/>
        </w:rPr>
        <w:t>WHSW-SWT2026-009</w:t>
      </w:r>
    </w:p>
    <w:p w14:paraId="7D9FC977">
      <w:pPr>
        <w:pStyle w:val="5"/>
        <w:rPr>
          <w:rFonts w:hint="eastAsia" w:ascii="仿宋" w:hAnsi="仿宋" w:eastAsia="仿宋" w:cs="仿宋"/>
          <w:color w:val="auto"/>
          <w:highlight w:val="none"/>
        </w:rPr>
      </w:pPr>
    </w:p>
    <w:p w14:paraId="15715AC6">
      <w:pPr>
        <w:rPr>
          <w:rFonts w:hint="eastAsia" w:ascii="仿宋" w:hAnsi="仿宋" w:eastAsia="仿宋" w:cs="仿宋"/>
          <w:color w:val="auto"/>
          <w:highlight w:val="none"/>
        </w:rPr>
      </w:pPr>
    </w:p>
    <w:p w14:paraId="2F7F0DA2">
      <w:pPr>
        <w:pStyle w:val="47"/>
        <w:rPr>
          <w:rFonts w:hint="eastAsia" w:ascii="仿宋" w:hAnsi="仿宋" w:eastAsia="仿宋" w:cs="仿宋"/>
          <w:color w:val="auto"/>
          <w:highlight w:val="none"/>
        </w:rPr>
      </w:pPr>
    </w:p>
    <w:p w14:paraId="57AAE30F">
      <w:pPr>
        <w:pStyle w:val="47"/>
        <w:rPr>
          <w:rFonts w:hint="eastAsia" w:ascii="仿宋" w:hAnsi="仿宋" w:eastAsia="仿宋" w:cs="仿宋"/>
          <w:color w:val="auto"/>
          <w:highlight w:val="none"/>
        </w:rPr>
      </w:pPr>
    </w:p>
    <w:p w14:paraId="4AD0ABDA">
      <w:pPr>
        <w:pStyle w:val="30"/>
        <w:tabs>
          <w:tab w:val="left" w:pos="540"/>
        </w:tabs>
        <w:rPr>
          <w:rFonts w:hint="eastAsia" w:ascii="仿宋" w:hAnsi="仿宋" w:eastAsia="仿宋" w:cs="仿宋"/>
          <w:color w:val="auto"/>
          <w:highlight w:val="none"/>
        </w:rPr>
      </w:pPr>
    </w:p>
    <w:p w14:paraId="093E4356">
      <w:pPr>
        <w:spacing w:line="700" w:lineRule="exact"/>
        <w:jc w:val="center"/>
        <w:rPr>
          <w:rFonts w:hint="eastAsia" w:ascii="仿宋" w:hAnsi="仿宋" w:eastAsia="仿宋" w:cs="仿宋"/>
          <w:b/>
          <w:bCs/>
          <w:color w:val="auto"/>
          <w:kern w:val="0"/>
          <w:sz w:val="52"/>
          <w:szCs w:val="52"/>
          <w:highlight w:val="none"/>
          <w:lang w:val="en-US" w:eastAsia="zh-CN" w:bidi="ar"/>
        </w:rPr>
      </w:pPr>
    </w:p>
    <w:p w14:paraId="0BF18A9E">
      <w:pPr>
        <w:spacing w:line="700" w:lineRule="exact"/>
        <w:jc w:val="center"/>
        <w:rPr>
          <w:rFonts w:hint="eastAsia" w:ascii="仿宋" w:hAnsi="仿宋" w:eastAsia="仿宋" w:cs="仿宋"/>
          <w:b/>
          <w:bCs/>
          <w:color w:val="auto"/>
          <w:sz w:val="52"/>
          <w:szCs w:val="52"/>
          <w:highlight w:val="none"/>
        </w:rPr>
      </w:pPr>
      <w:r>
        <w:rPr>
          <w:rFonts w:hint="eastAsia" w:ascii="仿宋" w:hAnsi="仿宋" w:eastAsia="仿宋" w:cs="仿宋"/>
          <w:b/>
          <w:bCs/>
          <w:color w:val="auto"/>
          <w:kern w:val="0"/>
          <w:sz w:val="52"/>
          <w:szCs w:val="52"/>
          <w:highlight w:val="none"/>
          <w:lang w:val="en-US" w:eastAsia="zh-CN" w:bidi="ar"/>
        </w:rPr>
        <w:t>水务投资公司选定污泥运输单位</w:t>
      </w:r>
    </w:p>
    <w:p w14:paraId="75AC265C">
      <w:pPr>
        <w:pStyle w:val="13"/>
        <w:rPr>
          <w:rFonts w:hint="eastAsia" w:ascii="仿宋" w:hAnsi="仿宋" w:eastAsia="仿宋" w:cs="仿宋"/>
          <w:b/>
          <w:color w:val="auto"/>
          <w:sz w:val="36"/>
          <w:szCs w:val="36"/>
          <w:highlight w:val="none"/>
        </w:rPr>
      </w:pPr>
    </w:p>
    <w:p w14:paraId="36C847E0">
      <w:pPr>
        <w:pStyle w:val="13"/>
        <w:rPr>
          <w:rFonts w:hint="eastAsia" w:ascii="仿宋" w:hAnsi="仿宋" w:eastAsia="仿宋" w:cs="仿宋"/>
          <w:b/>
          <w:color w:val="auto"/>
          <w:sz w:val="24"/>
          <w:highlight w:val="none"/>
        </w:rPr>
      </w:pPr>
    </w:p>
    <w:p w14:paraId="78938BCD">
      <w:pPr>
        <w:pStyle w:val="16"/>
        <w:rPr>
          <w:rFonts w:hint="eastAsia" w:ascii="仿宋" w:hAnsi="仿宋" w:eastAsia="仿宋" w:cs="仿宋"/>
          <w:color w:val="auto"/>
          <w:highlight w:val="none"/>
        </w:rPr>
      </w:pPr>
    </w:p>
    <w:p w14:paraId="3ADD5CEA">
      <w:pPr>
        <w:jc w:val="center"/>
        <w:rPr>
          <w:rFonts w:hint="eastAsia" w:ascii="仿宋" w:hAnsi="仿宋" w:eastAsia="仿宋" w:cs="仿宋"/>
          <w:b/>
          <w:color w:val="auto"/>
          <w:spacing w:val="20"/>
          <w:sz w:val="72"/>
          <w:szCs w:val="72"/>
          <w:highlight w:val="none"/>
        </w:rPr>
      </w:pPr>
      <w:r>
        <w:rPr>
          <w:rFonts w:hint="eastAsia" w:ascii="仿宋" w:hAnsi="仿宋" w:eastAsia="仿宋" w:cs="仿宋"/>
          <w:b/>
          <w:color w:val="auto"/>
          <w:spacing w:val="20"/>
          <w:sz w:val="72"/>
          <w:szCs w:val="72"/>
          <w:highlight w:val="none"/>
        </w:rPr>
        <w:t>招标文件</w:t>
      </w:r>
    </w:p>
    <w:p w14:paraId="36D7BD61">
      <w:pPr>
        <w:spacing w:line="360" w:lineRule="auto"/>
        <w:rPr>
          <w:rFonts w:hint="eastAsia" w:ascii="仿宋" w:hAnsi="仿宋" w:eastAsia="仿宋" w:cs="仿宋"/>
          <w:b/>
          <w:bCs/>
          <w:color w:val="auto"/>
          <w:sz w:val="32"/>
          <w:szCs w:val="32"/>
          <w:highlight w:val="none"/>
        </w:rPr>
      </w:pPr>
    </w:p>
    <w:p w14:paraId="594926E2">
      <w:pPr>
        <w:jc w:val="center"/>
        <w:rPr>
          <w:rFonts w:hint="eastAsia" w:ascii="仿宋" w:hAnsi="仿宋" w:eastAsia="仿宋" w:cs="仿宋"/>
          <w:b/>
          <w:color w:val="auto"/>
          <w:sz w:val="28"/>
          <w:szCs w:val="28"/>
          <w:highlight w:val="none"/>
        </w:rPr>
      </w:pPr>
    </w:p>
    <w:p w14:paraId="4EABA5C8">
      <w:pPr>
        <w:pStyle w:val="47"/>
        <w:rPr>
          <w:rFonts w:hint="eastAsia" w:ascii="仿宋" w:hAnsi="仿宋" w:eastAsia="仿宋" w:cs="仿宋"/>
          <w:b/>
          <w:color w:val="auto"/>
          <w:sz w:val="28"/>
          <w:szCs w:val="28"/>
          <w:highlight w:val="none"/>
        </w:rPr>
      </w:pPr>
    </w:p>
    <w:p w14:paraId="0E6C19A4">
      <w:pPr>
        <w:pStyle w:val="47"/>
        <w:rPr>
          <w:rFonts w:hint="eastAsia" w:ascii="仿宋" w:hAnsi="仿宋" w:eastAsia="仿宋" w:cs="仿宋"/>
          <w:b/>
          <w:color w:val="auto"/>
          <w:sz w:val="28"/>
          <w:szCs w:val="28"/>
          <w:highlight w:val="none"/>
        </w:rPr>
      </w:pPr>
    </w:p>
    <w:p w14:paraId="585092B5">
      <w:pPr>
        <w:ind w:firstLine="1928" w:firstLineChars="600"/>
        <w:jc w:val="both"/>
        <w:rPr>
          <w:rFonts w:hint="eastAsia" w:ascii="仿宋" w:hAnsi="仿宋" w:eastAsia="仿宋" w:cs="仿宋"/>
          <w:b/>
          <w:bCs/>
          <w:color w:val="auto"/>
          <w:sz w:val="32"/>
          <w:szCs w:val="32"/>
          <w:highlight w:val="none"/>
        </w:rPr>
      </w:pPr>
    </w:p>
    <w:p w14:paraId="48D7C831">
      <w:pPr>
        <w:ind w:firstLine="1928" w:firstLineChars="600"/>
        <w:jc w:val="both"/>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t>招标人：</w:t>
      </w:r>
      <w:r>
        <w:rPr>
          <w:rFonts w:hint="eastAsia" w:ascii="仿宋" w:hAnsi="仿宋" w:eastAsia="仿宋" w:cs="仿宋"/>
          <w:b/>
          <w:bCs/>
          <w:color w:val="auto"/>
          <w:sz w:val="32"/>
          <w:szCs w:val="32"/>
          <w:highlight w:val="none"/>
          <w:lang w:eastAsia="zh-CN"/>
        </w:rPr>
        <w:t>威海水务投资有限责任公司</w:t>
      </w:r>
    </w:p>
    <w:p w14:paraId="489132CD">
      <w:pPr>
        <w:ind w:firstLine="1928" w:firstLineChars="6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招标代理机构：威海正华工程咨询有限公司</w:t>
      </w:r>
      <w:bookmarkStart w:id="0" w:name="_Toc29450"/>
      <w:bookmarkStart w:id="1" w:name="_Toc10617"/>
      <w:bookmarkStart w:id="2" w:name="_Toc12435"/>
    </w:p>
    <w:p w14:paraId="40DEC14F">
      <w:pPr>
        <w:ind w:firstLine="1928" w:firstLineChars="600"/>
        <w:jc w:val="both"/>
        <w:rPr>
          <w:rFonts w:hint="eastAsia" w:ascii="仿宋" w:hAnsi="仿宋" w:eastAsia="仿宋" w:cs="仿宋"/>
          <w:b/>
          <w:bCs w:val="0"/>
          <w:color w:val="auto"/>
          <w:sz w:val="32"/>
          <w:szCs w:val="32"/>
          <w:highlight w:val="none"/>
          <w:lang w:val="en-US" w:eastAsia="zh-CN"/>
        </w:rPr>
      </w:pPr>
      <w:r>
        <w:rPr>
          <w:rFonts w:hint="eastAsia" w:ascii="仿宋" w:hAnsi="仿宋" w:eastAsia="仿宋" w:cs="仿宋"/>
          <w:b/>
          <w:bCs/>
          <w:color w:val="auto"/>
          <w:sz w:val="32"/>
          <w:szCs w:val="32"/>
          <w:highlight w:val="none"/>
        </w:rPr>
        <w:t>日期：二〇二</w:t>
      </w:r>
      <w:r>
        <w:rPr>
          <w:rFonts w:hint="eastAsia" w:ascii="仿宋" w:hAnsi="仿宋" w:eastAsia="仿宋" w:cs="仿宋"/>
          <w:b/>
          <w:bCs/>
          <w:color w:val="auto"/>
          <w:sz w:val="32"/>
          <w:szCs w:val="32"/>
          <w:highlight w:val="none"/>
          <w:lang w:val="en-US" w:eastAsia="zh-CN"/>
        </w:rPr>
        <w:t>六</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八</w:t>
      </w:r>
      <w:r>
        <w:rPr>
          <w:rFonts w:hint="eastAsia" w:ascii="仿宋" w:hAnsi="仿宋" w:eastAsia="仿宋" w:cs="仿宋"/>
          <w:b/>
          <w:bCs/>
          <w:color w:val="auto"/>
          <w:sz w:val="32"/>
          <w:szCs w:val="32"/>
          <w:highlight w:val="none"/>
        </w:rPr>
        <w:t>月</w:t>
      </w:r>
      <w:bookmarkEnd w:id="0"/>
      <w:bookmarkEnd w:id="1"/>
      <w:bookmarkEnd w:id="2"/>
    </w:p>
    <w:p w14:paraId="7B63BCEC">
      <w:pPr>
        <w:shd w:val="clear"/>
        <w:spacing w:line="360" w:lineRule="exact"/>
        <w:rPr>
          <w:rFonts w:hint="eastAsia" w:ascii="仿宋" w:hAnsi="仿宋" w:eastAsia="仿宋" w:cs="仿宋"/>
          <w:color w:val="auto"/>
          <w:szCs w:val="21"/>
          <w:highlight w:val="none"/>
        </w:rPr>
      </w:pPr>
    </w:p>
    <w:p w14:paraId="769DB800">
      <w:pPr>
        <w:shd w:val="clear"/>
        <w:rPr>
          <w:rFonts w:hint="eastAsia" w:ascii="仿宋" w:hAnsi="仿宋" w:eastAsia="仿宋" w:cs="仿宋"/>
          <w:color w:val="auto"/>
          <w:highlight w:val="none"/>
        </w:rPr>
      </w:pPr>
    </w:p>
    <w:p w14:paraId="1F6AFD45">
      <w:pPr>
        <w:shd w:val="clear"/>
        <w:rPr>
          <w:rFonts w:hint="eastAsia" w:ascii="仿宋" w:hAnsi="仿宋" w:eastAsia="仿宋" w:cs="仿宋"/>
          <w:color w:val="auto"/>
          <w:highlight w:val="none"/>
        </w:rPr>
      </w:pPr>
    </w:p>
    <w:p w14:paraId="65F528C7">
      <w:pPr>
        <w:shd w:val="clear"/>
        <w:rPr>
          <w:rFonts w:hint="eastAsia" w:ascii="仿宋" w:hAnsi="仿宋" w:eastAsia="仿宋" w:cs="仿宋"/>
          <w:color w:val="auto"/>
          <w:highlight w:val="none"/>
        </w:rPr>
      </w:pPr>
    </w:p>
    <w:p w14:paraId="514F8EE8">
      <w:pPr>
        <w:shd w:val="clear"/>
        <w:rPr>
          <w:rFonts w:hint="eastAsia" w:ascii="仿宋" w:hAnsi="仿宋" w:eastAsia="仿宋" w:cs="仿宋"/>
          <w:color w:val="auto"/>
          <w:highlight w:val="none"/>
        </w:rPr>
      </w:pPr>
    </w:p>
    <w:p w14:paraId="01337C73">
      <w:pPr>
        <w:shd w:val="clear"/>
        <w:rPr>
          <w:rFonts w:hint="eastAsia" w:ascii="仿宋" w:hAnsi="仿宋" w:eastAsia="仿宋" w:cs="仿宋"/>
          <w:color w:val="auto"/>
          <w:highlight w:val="none"/>
        </w:rPr>
      </w:pPr>
    </w:p>
    <w:p w14:paraId="5710324D">
      <w:pPr>
        <w:shd w:val="clear"/>
        <w:rPr>
          <w:rFonts w:hint="eastAsia" w:ascii="仿宋" w:hAnsi="仿宋" w:eastAsia="仿宋" w:cs="仿宋"/>
          <w:color w:val="auto"/>
          <w:highlight w:val="none"/>
        </w:rPr>
      </w:pPr>
    </w:p>
    <w:sdt>
      <w:sdtPr>
        <w:rPr>
          <w:rFonts w:hint="eastAsia" w:ascii="仿宋" w:hAnsi="仿宋" w:eastAsia="仿宋" w:cs="仿宋"/>
          <w:b w:val="0"/>
          <w:bCs w:val="0"/>
          <w:caps/>
          <w:color w:val="auto"/>
          <w:kern w:val="2"/>
          <w:sz w:val="21"/>
          <w:szCs w:val="24"/>
          <w:highlight w:val="none"/>
          <w:lang w:val="zh-CN"/>
        </w:rPr>
        <w:id w:val="984660636"/>
        <w:docPartObj>
          <w:docPartGallery w:val="Table of Contents"/>
          <w:docPartUnique/>
        </w:docPartObj>
      </w:sdtPr>
      <w:sdtEndPr>
        <w:rPr>
          <w:rFonts w:hint="eastAsia" w:ascii="仿宋" w:hAnsi="仿宋" w:eastAsia="仿宋" w:cs="仿宋"/>
          <w:b/>
          <w:bCs/>
          <w:caps/>
          <w:color w:val="auto"/>
          <w:kern w:val="2"/>
          <w:sz w:val="28"/>
          <w:szCs w:val="28"/>
          <w:highlight w:val="none"/>
          <w:lang w:val="zh-CN"/>
        </w:rPr>
      </w:sdtEndPr>
      <w:sdtContent>
        <w:p w14:paraId="3155E2FC">
          <w:pPr>
            <w:pStyle w:val="389"/>
            <w:shd w:val="clear"/>
            <w:jc w:val="center"/>
            <w:rPr>
              <w:rFonts w:hint="eastAsia" w:ascii="仿宋" w:hAnsi="仿宋" w:eastAsia="仿宋" w:cs="仿宋"/>
              <w:color w:val="auto"/>
              <w:sz w:val="44"/>
              <w:szCs w:val="44"/>
              <w:highlight w:val="none"/>
            </w:rPr>
          </w:pPr>
          <w:bookmarkStart w:id="3" w:name="_Hlk130651888"/>
          <w:bookmarkStart w:id="4" w:name="_Toc413596380"/>
          <w:bookmarkStart w:id="5" w:name="_Toc382129898"/>
          <w:r>
            <w:rPr>
              <w:rFonts w:hint="eastAsia" w:ascii="仿宋" w:hAnsi="仿宋" w:eastAsia="仿宋" w:cs="仿宋"/>
              <w:color w:val="auto"/>
              <w:sz w:val="44"/>
              <w:szCs w:val="44"/>
              <w:highlight w:val="none"/>
              <w:lang w:val="zh-CN"/>
            </w:rPr>
            <w:t>目录</w:t>
          </w:r>
        </w:p>
        <w:p w14:paraId="4B1CA67D">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Style w:val="60"/>
              <w:rFonts w:hint="eastAsia" w:ascii="仿宋" w:hAnsi="仿宋" w:eastAsia="仿宋" w:cs="仿宋"/>
              <w:b w:val="0"/>
              <w:bCs w:val="0"/>
              <w:color w:val="auto"/>
              <w:sz w:val="24"/>
              <w:szCs w:val="24"/>
              <w:highlight w:val="none"/>
            </w:rPr>
            <w:fldChar w:fldCharType="begin"/>
          </w:r>
          <w:r>
            <w:rPr>
              <w:rStyle w:val="60"/>
              <w:rFonts w:hint="eastAsia" w:ascii="仿宋" w:hAnsi="仿宋" w:eastAsia="仿宋" w:cs="仿宋"/>
              <w:b w:val="0"/>
              <w:bCs w:val="0"/>
              <w:color w:val="auto"/>
              <w:sz w:val="24"/>
              <w:szCs w:val="24"/>
              <w:highlight w:val="none"/>
            </w:rPr>
            <w:instrText xml:space="preserve"> TOC \o "1-3" \h \z \u </w:instrText>
          </w:r>
          <w:r>
            <w:rPr>
              <w:rStyle w:val="60"/>
              <w:rFonts w:hint="eastAsia" w:ascii="仿宋" w:hAnsi="仿宋" w:eastAsia="仿宋" w:cs="仿宋"/>
              <w:b w:val="0"/>
              <w:bCs w:val="0"/>
              <w:color w:val="auto"/>
              <w:sz w:val="24"/>
              <w:szCs w:val="24"/>
              <w:highlight w:val="none"/>
            </w:rPr>
            <w:fldChar w:fldCharType="separate"/>
          </w: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_Toc22874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第一章  招标公告</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_Toc22874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14424C7B">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_Toc25381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第二章  投标须知</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_Toc25381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ED45287">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_Toc11187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一、说明</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_Toc11187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02ADF981">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_Toc15271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二、招标文件</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_Toc15271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9E4BBD3">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_Toc15517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三、投标文件的编制</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_Toc15517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F48E319">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_Toc7736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四、投标文件的提交</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_Toc7736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23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2F5903FE">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_Toc10016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五、开标与评审</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_Toc10016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24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CCF745A">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_Toc12718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_Toc12718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B4D705">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_Toc22244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七、结果公示</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_Toc22244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E4AB6F9">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_Toc14994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八、质疑</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_Toc14994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94223CD">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_Toc28613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九、签订合同</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_Toc28613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470A65E1">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_Toc24804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第三章  开标、评标、定标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_Toc24804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37</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742FAF6">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_Toc1808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一、开标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_Toc1808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37</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F77441">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_Toc25821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二、评标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_Toc25821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38</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0FBEB9D2">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_Toc25525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三、编写评标报告</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_Toc25525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51D8EF8">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_Toc17123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_Toc17123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4D87CCEA">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_Toc25834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五、结果公示</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_Toc25834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B635DC">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_Toc2064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六、签发中标通知书</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_Toc2064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9CF45CF">
          <w:pPr>
            <w:pStyle w:val="42"/>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_Toc27419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七、签订合同</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_Toc27419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40119DF">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_Toc25592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第四章  采购项目说明</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_Toc25592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7648B18">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_Toc15637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第五章  投标文件格式</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_Toc15637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48</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2E5DB983">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_Toc10642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第六章  合同（范本）</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lang w:val="en-US" w:eastAsia="zh-CN"/>
            </w:rPr>
            <w:t>67</w:t>
          </w:r>
          <w:r>
            <w:rPr>
              <w:rFonts w:hint="eastAsia" w:ascii="仿宋" w:hAnsi="仿宋" w:eastAsia="仿宋" w:cs="仿宋"/>
              <w:b w:val="0"/>
              <w:bCs w:val="0"/>
              <w:color w:val="auto"/>
              <w:sz w:val="24"/>
              <w:szCs w:val="24"/>
              <w:highlight w:val="none"/>
            </w:rPr>
            <w:fldChar w:fldCharType="end"/>
          </w:r>
        </w:p>
        <w:p w14:paraId="10AF63DE">
          <w:pPr>
            <w:pStyle w:val="34"/>
            <w:keepNext w:val="0"/>
            <w:keepLines w:val="0"/>
            <w:pageBreakBefore w:val="0"/>
            <w:widowControl w:val="0"/>
            <w:shd w:val="clear"/>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color w:val="auto"/>
              <w:highlight w:val="none"/>
            </w:rPr>
          </w:pPr>
          <w:r>
            <w:rPr>
              <w:rFonts w:hint="eastAsia" w:ascii="仿宋" w:hAnsi="仿宋" w:eastAsia="仿宋" w:cs="仿宋"/>
              <w:b w:val="0"/>
              <w:bCs w:val="0"/>
              <w:color w:val="auto"/>
              <w:sz w:val="24"/>
              <w:szCs w:val="24"/>
              <w:highlight w:val="none"/>
            </w:rPr>
            <w:fldChar w:fldCharType="end"/>
          </w:r>
        </w:p>
      </w:sdtContent>
    </w:sdt>
    <w:bookmarkEnd w:id="3"/>
    <w:p w14:paraId="6D989832">
      <w:pPr>
        <w:shd w:val="clear"/>
        <w:rPr>
          <w:rFonts w:hint="eastAsia" w:ascii="仿宋" w:hAnsi="仿宋" w:eastAsia="仿宋" w:cs="仿宋"/>
          <w:color w:val="auto"/>
          <w:kern w:val="0"/>
          <w:highlight w:val="none"/>
        </w:rPr>
      </w:pPr>
    </w:p>
    <w:p w14:paraId="5B0E4C0E">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998616B">
      <w:pPr>
        <w:shd w:val="clear"/>
        <w:rPr>
          <w:rFonts w:hint="eastAsia" w:ascii="仿宋" w:hAnsi="仿宋" w:eastAsia="仿宋" w:cs="仿宋"/>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bookmarkStart w:id="104" w:name="_GoBack"/>
      <w:bookmarkEnd w:id="104"/>
    </w:p>
    <w:bookmarkEnd w:id="4"/>
    <w:bookmarkEnd w:id="5"/>
    <w:p w14:paraId="4C905218">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6" w:name="_Toc66864040"/>
      <w:bookmarkStart w:id="7" w:name="_Toc22874"/>
      <w:bookmarkStart w:id="8" w:name="_Toc266431116"/>
      <w:bookmarkStart w:id="9" w:name="_Toc253045125"/>
      <w:r>
        <w:rPr>
          <w:rFonts w:hint="eastAsia" w:ascii="仿宋" w:hAnsi="仿宋" w:eastAsia="仿宋" w:cs="仿宋"/>
          <w:color w:val="auto"/>
          <w:highlight w:val="none"/>
        </w:rPr>
        <w:t>第一章  招标公告</w:t>
      </w:r>
      <w:bookmarkEnd w:id="6"/>
      <w:bookmarkEnd w:id="7"/>
    </w:p>
    <w:p w14:paraId="009C74F4">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lang w:eastAsia="zh-CN"/>
        </w:rPr>
        <w:t>水务投资公司选定污泥运输单位</w:t>
      </w:r>
      <w:r>
        <w:rPr>
          <w:rFonts w:hint="eastAsia" w:ascii="仿宋" w:hAnsi="仿宋" w:eastAsia="仿宋" w:cs="仿宋"/>
          <w:b/>
          <w:bCs/>
          <w:color w:val="auto"/>
          <w:spacing w:val="8"/>
          <w:kern w:val="0"/>
          <w:sz w:val="32"/>
          <w:szCs w:val="32"/>
          <w:highlight w:val="none"/>
        </w:rPr>
        <w:t>招标公告</w:t>
      </w:r>
    </w:p>
    <w:p w14:paraId="25FBAE3D">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rPr>
        <w:t>（招标编号：</w:t>
      </w:r>
      <w:r>
        <w:rPr>
          <w:rFonts w:hint="eastAsia" w:ascii="仿宋" w:hAnsi="仿宋" w:eastAsia="仿宋" w:cs="仿宋"/>
          <w:b/>
          <w:color w:val="auto"/>
          <w:sz w:val="32"/>
          <w:szCs w:val="32"/>
          <w:highlight w:val="none"/>
          <w:lang w:eastAsia="zh-CN"/>
        </w:rPr>
        <w:t>WHSW-SWT2026-009</w:t>
      </w:r>
      <w:r>
        <w:rPr>
          <w:rFonts w:hint="eastAsia" w:ascii="仿宋" w:hAnsi="仿宋" w:eastAsia="仿宋" w:cs="仿宋"/>
          <w:b/>
          <w:bCs/>
          <w:color w:val="auto"/>
          <w:spacing w:val="8"/>
          <w:kern w:val="0"/>
          <w:sz w:val="32"/>
          <w:szCs w:val="32"/>
          <w:highlight w:val="none"/>
        </w:rPr>
        <w:t>）</w:t>
      </w:r>
    </w:p>
    <w:p w14:paraId="358BE92C">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一、招标条件</w:t>
      </w:r>
    </w:p>
    <w:p w14:paraId="0279FD0D">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本招标项</w:t>
      </w:r>
      <w:r>
        <w:rPr>
          <w:rFonts w:hint="eastAsia" w:ascii="仿宋" w:hAnsi="仿宋" w:eastAsia="仿宋" w:cs="仿宋"/>
          <w:bCs/>
          <w:color w:val="auto"/>
          <w:spacing w:val="8"/>
          <w:kern w:val="0"/>
          <w:sz w:val="28"/>
          <w:szCs w:val="28"/>
          <w:highlight w:val="none"/>
          <w:lang w:eastAsia="zh-CN"/>
        </w:rPr>
        <w:t>目是水务投资公司选定污泥运输单位</w:t>
      </w:r>
      <w:r>
        <w:rPr>
          <w:rFonts w:hint="eastAsia" w:ascii="仿宋" w:hAnsi="仿宋" w:eastAsia="仿宋" w:cs="仿宋"/>
          <w:bCs/>
          <w:color w:val="auto"/>
          <w:spacing w:val="8"/>
          <w:kern w:val="0"/>
          <w:sz w:val="28"/>
          <w:szCs w:val="28"/>
          <w:highlight w:val="none"/>
        </w:rPr>
        <w:t>，招标申请已经相关部门批准，招标人为</w:t>
      </w:r>
      <w:r>
        <w:rPr>
          <w:rFonts w:hint="eastAsia" w:ascii="仿宋" w:hAnsi="仿宋" w:eastAsia="仿宋" w:cs="仿宋"/>
          <w:bCs/>
          <w:color w:val="auto"/>
          <w:spacing w:val="8"/>
          <w:kern w:val="0"/>
          <w:sz w:val="28"/>
          <w:szCs w:val="28"/>
          <w:highlight w:val="none"/>
          <w:lang w:eastAsia="zh-CN"/>
        </w:rPr>
        <w:t>威海水务投资有限责任公司</w:t>
      </w:r>
      <w:r>
        <w:rPr>
          <w:rFonts w:hint="eastAsia" w:ascii="仿宋" w:hAnsi="仿宋" w:eastAsia="仿宋" w:cs="仿宋"/>
          <w:bCs/>
          <w:color w:val="auto"/>
          <w:spacing w:val="8"/>
          <w:kern w:val="0"/>
          <w:sz w:val="28"/>
          <w:szCs w:val="28"/>
          <w:highlight w:val="none"/>
        </w:rPr>
        <w:t>，项目资金来源为自筹，出资比例为100%。项目已具备招标条件，现对该项目进行公开招标。</w:t>
      </w:r>
    </w:p>
    <w:p w14:paraId="1D3FE77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二、招标内容</w:t>
      </w:r>
    </w:p>
    <w:p w14:paraId="5E794413">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水务投资公司选定污泥运输单位</w:t>
      </w:r>
      <w:r>
        <w:rPr>
          <w:rFonts w:hint="eastAsia" w:ascii="仿宋" w:hAnsi="仿宋" w:eastAsia="仿宋" w:cs="仿宋"/>
          <w:bCs/>
          <w:color w:val="auto"/>
          <w:spacing w:val="8"/>
          <w:kern w:val="0"/>
          <w:sz w:val="28"/>
          <w:szCs w:val="28"/>
          <w:highlight w:val="none"/>
        </w:rPr>
        <w:t>。</w:t>
      </w:r>
    </w:p>
    <w:p w14:paraId="4D2A1AA0">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2.项目概况：</w:t>
      </w:r>
      <w:r>
        <w:rPr>
          <w:rFonts w:hint="eastAsia" w:ascii="仿宋" w:hAnsi="仿宋" w:eastAsia="仿宋" w:cs="仿宋"/>
          <w:bCs/>
          <w:color w:val="auto"/>
          <w:spacing w:val="8"/>
          <w:kern w:val="0"/>
          <w:sz w:val="28"/>
          <w:szCs w:val="28"/>
          <w:highlight w:val="none"/>
          <w:lang w:eastAsia="zh-CN"/>
        </w:rPr>
        <w:t>威海水务投资有限责任公司选定</w:t>
      </w:r>
      <w:r>
        <w:rPr>
          <w:rFonts w:hint="eastAsia" w:ascii="仿宋" w:hAnsi="仿宋" w:eastAsia="仿宋" w:cs="仿宋"/>
          <w:bCs/>
          <w:color w:val="auto"/>
          <w:spacing w:val="8"/>
          <w:kern w:val="0"/>
          <w:sz w:val="28"/>
          <w:szCs w:val="28"/>
          <w:highlight w:val="none"/>
          <w:lang w:val="en-US" w:eastAsia="zh-CN"/>
        </w:rPr>
        <w:t>3</w:t>
      </w:r>
      <w:r>
        <w:rPr>
          <w:rFonts w:hint="eastAsia" w:ascii="仿宋" w:hAnsi="仿宋" w:eastAsia="仿宋" w:cs="仿宋"/>
          <w:bCs/>
          <w:color w:val="auto"/>
          <w:spacing w:val="8"/>
          <w:kern w:val="0"/>
          <w:sz w:val="28"/>
          <w:szCs w:val="28"/>
          <w:highlight w:val="none"/>
          <w:lang w:eastAsia="zh-CN"/>
        </w:rPr>
        <w:t>家污泥运输服务单位，年度预算金额</w:t>
      </w:r>
      <w:r>
        <w:rPr>
          <w:rFonts w:hint="eastAsia" w:ascii="仿宋" w:hAnsi="仿宋" w:eastAsia="仿宋" w:cs="仿宋"/>
          <w:bCs/>
          <w:color w:val="auto"/>
          <w:spacing w:val="8"/>
          <w:kern w:val="0"/>
          <w:sz w:val="28"/>
          <w:szCs w:val="28"/>
          <w:highlight w:val="none"/>
          <w:lang w:val="en-US" w:eastAsia="zh-CN"/>
        </w:rPr>
        <w:t>4040340</w:t>
      </w:r>
      <w:r>
        <w:rPr>
          <w:rFonts w:hint="eastAsia" w:ascii="仿宋" w:hAnsi="仿宋" w:eastAsia="仿宋" w:cs="仿宋"/>
          <w:bCs/>
          <w:color w:val="auto"/>
          <w:spacing w:val="8"/>
          <w:kern w:val="0"/>
          <w:sz w:val="28"/>
          <w:szCs w:val="28"/>
          <w:highlight w:val="none"/>
          <w:lang w:eastAsia="zh-CN"/>
        </w:rPr>
        <w:t>元。年度预算</w:t>
      </w:r>
      <w:r>
        <w:rPr>
          <w:rFonts w:hint="eastAsia" w:ascii="仿宋" w:hAnsi="仿宋" w:eastAsia="仿宋" w:cs="仿宋"/>
          <w:bCs/>
          <w:color w:val="auto"/>
          <w:spacing w:val="8"/>
          <w:kern w:val="0"/>
          <w:sz w:val="28"/>
          <w:szCs w:val="28"/>
          <w:highlight w:val="none"/>
        </w:rPr>
        <w:t>只作为投标参考使用，</w:t>
      </w:r>
      <w:r>
        <w:rPr>
          <w:rFonts w:hint="eastAsia" w:ascii="仿宋" w:hAnsi="仿宋" w:eastAsia="仿宋" w:cs="仿宋"/>
          <w:bCs/>
          <w:color w:val="auto"/>
          <w:spacing w:val="8"/>
          <w:kern w:val="0"/>
          <w:sz w:val="28"/>
          <w:szCs w:val="28"/>
          <w:highlight w:val="none"/>
          <w:lang w:val="en-US" w:eastAsia="zh-CN"/>
        </w:rPr>
        <w:t>实际年运输量可根据实际情况适时调整，并据实结算，实际年运输量多于或少于年预算量均不视为违约。</w:t>
      </w:r>
    </w:p>
    <w:p w14:paraId="4140E55D">
      <w:pPr>
        <w:pStyle w:val="47"/>
        <w:ind w:firstLine="56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bCs/>
          <w:color w:val="auto"/>
          <w:spacing w:val="8"/>
          <w:kern w:val="0"/>
          <w:sz w:val="28"/>
          <w:szCs w:val="28"/>
          <w:highlight w:val="none"/>
          <w:lang w:val="en-US" w:eastAsia="zh-CN"/>
        </w:rPr>
        <w:t>3</w:t>
      </w:r>
      <w:r>
        <w:rPr>
          <w:rFonts w:hint="eastAsia" w:ascii="仿宋" w:hAnsi="仿宋" w:eastAsia="仿宋" w:cs="仿宋"/>
          <w:bCs/>
          <w:color w:val="auto"/>
          <w:spacing w:val="8"/>
          <w:kern w:val="0"/>
          <w:sz w:val="28"/>
          <w:szCs w:val="28"/>
          <w:highlight w:val="none"/>
        </w:rPr>
        <w:t>.服务期限：</w:t>
      </w:r>
      <w:r>
        <w:rPr>
          <w:rFonts w:hint="eastAsia" w:ascii="仿宋" w:hAnsi="仿宋" w:eastAsia="仿宋" w:cs="仿宋"/>
          <w:bCs/>
          <w:color w:val="auto"/>
          <w:spacing w:val="8"/>
          <w:kern w:val="0"/>
          <w:sz w:val="28"/>
          <w:szCs w:val="28"/>
          <w:highlight w:val="none"/>
          <w:lang w:eastAsia="zh-CN"/>
        </w:rPr>
        <w:t>服务期</w:t>
      </w:r>
      <w:r>
        <w:rPr>
          <w:rFonts w:hint="eastAsia" w:ascii="仿宋" w:hAnsi="仿宋" w:eastAsia="仿宋" w:cs="仿宋"/>
          <w:bCs/>
          <w:color w:val="auto"/>
          <w:spacing w:val="8"/>
          <w:kern w:val="0"/>
          <w:sz w:val="28"/>
          <w:szCs w:val="28"/>
          <w:highlight w:val="none"/>
          <w:lang w:val="en-US" w:eastAsia="zh-CN" w:bidi="ar-SA"/>
        </w:rPr>
        <w:t>1年，</w:t>
      </w:r>
      <w:r>
        <w:rPr>
          <w:rFonts w:hint="eastAsia" w:ascii="仿宋" w:hAnsi="仿宋" w:eastAsia="仿宋" w:cs="仿宋"/>
          <w:color w:val="auto"/>
          <w:kern w:val="2"/>
          <w:sz w:val="28"/>
          <w:szCs w:val="28"/>
          <w:highlight w:val="none"/>
          <w:lang w:val="en-US" w:eastAsia="zh-CN" w:bidi="ar-SA"/>
        </w:rPr>
        <w:t>合同期满后，招标人对中标人履行情况进行考核，合格可续签合同，续签不超过2次。</w:t>
      </w:r>
    </w:p>
    <w:p w14:paraId="28BCD793">
      <w:pPr>
        <w:pStyle w:val="47"/>
        <w:ind w:firstLine="592"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bCs/>
          <w:spacing w:val="8"/>
          <w:sz w:val="28"/>
          <w:szCs w:val="28"/>
          <w:highlight w:val="none"/>
          <w:lang w:val="en-US" w:eastAsia="zh-CN"/>
        </w:rPr>
        <w:t>4</w:t>
      </w:r>
      <w:r>
        <w:rPr>
          <w:rFonts w:ascii="仿宋" w:hAnsi="仿宋" w:eastAsia="仿宋" w:cs="仿宋"/>
          <w:bCs/>
          <w:spacing w:val="8"/>
          <w:sz w:val="28"/>
          <w:szCs w:val="28"/>
          <w:highlight w:val="none"/>
          <w:lang w:eastAsia="zh-CN"/>
        </w:rPr>
        <w:t>.</w:t>
      </w:r>
      <w:r>
        <w:rPr>
          <w:rFonts w:hint="eastAsia" w:ascii="仿宋" w:hAnsi="仿宋" w:eastAsia="仿宋" w:cs="仿宋"/>
          <w:bCs/>
          <w:spacing w:val="8"/>
          <w:sz w:val="28"/>
          <w:szCs w:val="28"/>
          <w:highlight w:val="none"/>
          <w:lang w:val="en-US" w:eastAsia="zh-CN"/>
        </w:rPr>
        <w:t>服务</w:t>
      </w:r>
      <w:r>
        <w:rPr>
          <w:rFonts w:hint="eastAsia" w:ascii="仿宋" w:hAnsi="仿宋" w:eastAsia="仿宋" w:cs="仿宋"/>
          <w:bCs/>
          <w:spacing w:val="8"/>
          <w:sz w:val="28"/>
          <w:szCs w:val="28"/>
          <w:highlight w:val="none"/>
          <w:lang w:eastAsia="zh-CN"/>
        </w:rPr>
        <w:t>标准：满足招标人要求。</w:t>
      </w:r>
    </w:p>
    <w:p w14:paraId="76DCC4E0">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三、投标人资格要求</w:t>
      </w:r>
    </w:p>
    <w:p w14:paraId="711D3EEB">
      <w:pPr>
        <w:pStyle w:val="13"/>
        <w:ind w:left="0" w:leftChars="0" w:firstLine="592" w:firstLineChars="200"/>
        <w:rPr>
          <w:rFonts w:hint="eastAsia" w:ascii="仿宋" w:hAnsi="仿宋" w:eastAsia="仿宋" w:cs="仿宋"/>
          <w:color w:val="auto"/>
          <w:spacing w:val="8"/>
          <w:kern w:val="0"/>
          <w:sz w:val="28"/>
          <w:szCs w:val="28"/>
          <w:highlight w:val="none"/>
        </w:rPr>
      </w:pPr>
      <w:bookmarkStart w:id="10" w:name="_Hlk165101837"/>
      <w:r>
        <w:rPr>
          <w:rFonts w:hint="eastAsia" w:ascii="仿宋" w:hAnsi="仿宋" w:eastAsia="仿宋" w:cs="仿宋"/>
          <w:color w:val="auto"/>
          <w:spacing w:val="8"/>
          <w:kern w:val="0"/>
          <w:sz w:val="28"/>
          <w:szCs w:val="28"/>
          <w:highlight w:val="none"/>
        </w:rPr>
        <w:t>1.具有独立承担民事责任的能力；</w:t>
      </w:r>
    </w:p>
    <w:p w14:paraId="17EC0A76">
      <w:pPr>
        <w:pStyle w:val="13"/>
        <w:ind w:left="0" w:leftChars="0" w:firstLine="592" w:firstLineChars="20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2.具有有效的道路运输经营许可证；</w:t>
      </w:r>
    </w:p>
    <w:p w14:paraId="6E69960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.具有良好的商业信誉和健全的财务会计制度；</w:t>
      </w:r>
    </w:p>
    <w:p w14:paraId="314BEC9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.具有履行合同所</w:t>
      </w:r>
      <w:r>
        <w:rPr>
          <w:rFonts w:hint="eastAsia" w:ascii="仿宋" w:hAnsi="仿宋" w:eastAsia="仿宋" w:cs="仿宋"/>
          <w:color w:val="auto"/>
          <w:spacing w:val="8"/>
          <w:kern w:val="0"/>
          <w:sz w:val="28"/>
          <w:szCs w:val="28"/>
          <w:highlight w:val="none"/>
          <w:lang w:eastAsia="zh-CN"/>
        </w:rPr>
        <w:t>必需</w:t>
      </w:r>
      <w:r>
        <w:rPr>
          <w:rFonts w:hint="eastAsia" w:ascii="仿宋" w:hAnsi="仿宋" w:eastAsia="仿宋" w:cs="仿宋"/>
          <w:color w:val="auto"/>
          <w:spacing w:val="8"/>
          <w:kern w:val="0"/>
          <w:sz w:val="28"/>
          <w:szCs w:val="28"/>
          <w:highlight w:val="none"/>
        </w:rPr>
        <w:t>设备和专业技术能力，并能提供优质的服务；</w:t>
      </w:r>
    </w:p>
    <w:p w14:paraId="7F87F5C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.具有依法缴纳税收和社会保障资金的良好记录；</w:t>
      </w:r>
    </w:p>
    <w:p w14:paraId="60E0C8A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.投标人及其法定代表人、委托代理人未被</w:t>
      </w:r>
      <w:r>
        <w:rPr>
          <w:rFonts w:hint="eastAsia" w:ascii="仿宋" w:hAnsi="仿宋" w:eastAsia="仿宋" w:cs="仿宋"/>
          <w:color w:val="auto"/>
          <w:spacing w:val="8"/>
          <w:kern w:val="0"/>
          <w:sz w:val="28"/>
          <w:szCs w:val="28"/>
          <w:highlight w:val="none"/>
          <w:lang w:eastAsia="zh-CN"/>
        </w:rPr>
        <w:t>最高人民法院</w:t>
      </w:r>
      <w:r>
        <w:rPr>
          <w:rFonts w:hint="eastAsia" w:ascii="仿宋" w:hAnsi="仿宋" w:eastAsia="仿宋" w:cs="仿宋"/>
          <w:color w:val="auto"/>
          <w:spacing w:val="8"/>
          <w:kern w:val="0"/>
          <w:sz w:val="28"/>
          <w:szCs w:val="28"/>
          <w:highlight w:val="none"/>
        </w:rPr>
        <w:t>（查询网址为：http://zxgk.court.gov.cn/shixin/）列入失信被执行人；</w:t>
      </w:r>
    </w:p>
    <w:p w14:paraId="61282CC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.投标人近一年在“信用中国”或“信用中国（山东）”无严重失信记录；</w:t>
      </w:r>
    </w:p>
    <w:bookmarkEnd w:id="10"/>
    <w:p w14:paraId="4AF794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.投标人及其法定代表人、委托代理人近三年内无行贿犯罪行为记录（若投标人成立时间不足三年，则承诺自成立时间至今，无行贿犯罪行为记录）；</w:t>
      </w:r>
    </w:p>
    <w:p w14:paraId="1B64DB8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.本次招标不接受联合体投标。</w:t>
      </w:r>
    </w:p>
    <w:p w14:paraId="78CD31B6">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四、获取文件时间及地点</w:t>
      </w:r>
    </w:p>
    <w:p w14:paraId="7CFBAB8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27</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分至202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30</w:t>
      </w:r>
      <w:r>
        <w:rPr>
          <w:rFonts w:hint="eastAsia" w:ascii="仿宋" w:hAnsi="仿宋" w:eastAsia="仿宋" w:cs="仿宋"/>
          <w:color w:val="auto"/>
          <w:spacing w:val="8"/>
          <w:kern w:val="0"/>
          <w:sz w:val="28"/>
          <w:szCs w:val="28"/>
          <w:highlight w:val="none"/>
        </w:rPr>
        <w:t>分。</w:t>
      </w:r>
    </w:p>
    <w:p w14:paraId="1533CCA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243BE9E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50BA97D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F280F61">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五、投标文件提交</w:t>
      </w:r>
    </w:p>
    <w:p w14:paraId="75AECD9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提交投标文件截止时间：202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03D2B0F8">
      <w:pPr>
        <w:keepNext w:val="0"/>
        <w:keepLines w:val="0"/>
        <w:widowControl/>
        <w:suppressLineNumbers w:val="0"/>
        <w:pBdr>
          <w:top w:val="none" w:color="auto" w:sz="0" w:space="0"/>
          <w:left w:val="none" w:color="auto" w:sz="0" w:space="0"/>
          <w:bottom w:val="none" w:color="auto" w:sz="0" w:space="0"/>
          <w:right w:val="none" w:color="auto" w:sz="0" w:space="0"/>
        </w:pBdr>
        <w:shd w:val="clear" w:fill="FCFCFC"/>
        <w:spacing w:before="0" w:beforeAutospacing="0" w:after="0" w:afterAutospacing="0" w:line="266" w:lineRule="atLeast"/>
        <w:ind w:left="0" w:right="0" w:firstLine="56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地点：</w:t>
      </w:r>
      <w:r>
        <w:rPr>
          <w:rFonts w:hint="eastAsia" w:ascii="仿宋" w:hAnsi="仿宋" w:eastAsia="仿宋" w:cs="仿宋"/>
          <w:color w:val="auto"/>
          <w:spacing w:val="8"/>
          <w:kern w:val="0"/>
          <w:sz w:val="28"/>
          <w:szCs w:val="28"/>
          <w:highlight w:val="none"/>
          <w:lang w:val="en-US" w:eastAsia="zh-CN"/>
        </w:rPr>
        <w:t>登录“威海市公共资源交易网”首页右侧“交易服务一网通办系统-（新版）一网通办系统”进行“平台切换”点击“国企采购”进入国企阳光采购平台进行提交。投标人对网上递交的投标文件应加密，在开标会上使用数字证书（CA）进行解密（可远程在线参与开标解密），才能读取或导入投标文件。</w:t>
      </w:r>
    </w:p>
    <w:p w14:paraId="3A79263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254290A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336B078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w:t>
      </w:r>
      <w:bookmarkStart w:id="11" w:name="OLE_LINK3"/>
      <w:r>
        <w:rPr>
          <w:rFonts w:hint="eastAsia" w:ascii="仿宋" w:hAnsi="仿宋" w:eastAsia="仿宋" w:cs="仿宋"/>
          <w:color w:val="auto"/>
          <w:spacing w:val="8"/>
          <w:kern w:val="0"/>
          <w:sz w:val="28"/>
          <w:szCs w:val="28"/>
          <w:highlight w:val="none"/>
        </w:rPr>
        <w:t>威海市公共资源交易中心交易</w:t>
      </w:r>
      <w:r>
        <w:rPr>
          <w:rFonts w:hint="eastAsia" w:ascii="仿宋" w:hAnsi="仿宋" w:eastAsia="仿宋" w:cs="仿宋"/>
          <w:color w:val="auto"/>
          <w:spacing w:val="8"/>
          <w:kern w:val="0"/>
          <w:sz w:val="28"/>
          <w:szCs w:val="28"/>
          <w:highlight w:val="none"/>
          <w:lang w:val="en-US" w:eastAsia="zh-CN"/>
        </w:rPr>
        <w:t>六</w:t>
      </w:r>
      <w:r>
        <w:rPr>
          <w:rFonts w:hint="eastAsia" w:ascii="仿宋" w:hAnsi="仿宋" w:eastAsia="仿宋" w:cs="仿宋"/>
          <w:color w:val="auto"/>
          <w:spacing w:val="8"/>
          <w:kern w:val="0"/>
          <w:sz w:val="28"/>
          <w:szCs w:val="28"/>
          <w:highlight w:val="none"/>
        </w:rPr>
        <w:t>厅（威海市环翠区塔山中路317号四楼）</w:t>
      </w:r>
      <w:bookmarkEnd w:id="11"/>
      <w:r>
        <w:rPr>
          <w:rFonts w:hint="eastAsia" w:ascii="仿宋" w:hAnsi="仿宋" w:eastAsia="仿宋" w:cs="仿宋"/>
          <w:color w:val="auto"/>
          <w:spacing w:val="8"/>
          <w:kern w:val="0"/>
          <w:sz w:val="28"/>
          <w:szCs w:val="28"/>
          <w:highlight w:val="none"/>
        </w:rPr>
        <w:t>。</w:t>
      </w:r>
    </w:p>
    <w:p w14:paraId="27AA43E5">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0538553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本次公告在中国招标投标公共服务平台（www.cebpubservice.com）、山东省公共资源交易网（https://ggzyjy.shandong.gov.cn/）、威海市公共资源交易网（http://ggzyjy.weihai.cn/）上发布。</w:t>
      </w:r>
    </w:p>
    <w:p w14:paraId="5A9A5D87">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766FF5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1.本项目实行全流程电子化，提交投标文件截止时间前，随时关注威海市公共资源交易网（变更公告栏）内变更提醒。</w:t>
      </w:r>
    </w:p>
    <w:p w14:paraId="2A043A71">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投标人自行准备电脑，提前在个人电脑上进行测试确保音频、视频功能、CA签章功能可正常使用。投标人不到现场参与开评标，但应保持通讯畅通，因通讯不畅造成的一切后果由投标人自行承担。</w:t>
      </w:r>
    </w:p>
    <w:p w14:paraId="4FB9CA53">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九、</w:t>
      </w:r>
      <w:r>
        <w:rPr>
          <w:rFonts w:hint="eastAsia" w:ascii="仿宋" w:hAnsi="仿宋" w:eastAsia="仿宋" w:cs="仿宋"/>
          <w:b/>
          <w:color w:val="auto"/>
          <w:spacing w:val="8"/>
          <w:kern w:val="0"/>
          <w:sz w:val="28"/>
          <w:szCs w:val="28"/>
          <w:highlight w:val="none"/>
          <w:lang w:val="en-US" w:eastAsia="zh-CN"/>
        </w:rPr>
        <w:t>对本次招标提出询问，按以下方式联系</w:t>
      </w:r>
    </w:p>
    <w:p w14:paraId="7FD5C739">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1.招标人：</w:t>
      </w:r>
      <w:r>
        <w:rPr>
          <w:rFonts w:hint="eastAsia" w:ascii="仿宋" w:hAnsi="仿宋" w:eastAsia="仿宋" w:cs="仿宋"/>
          <w:color w:val="auto"/>
          <w:spacing w:val="8"/>
          <w:kern w:val="0"/>
          <w:sz w:val="28"/>
          <w:szCs w:val="28"/>
          <w:highlight w:val="none"/>
          <w:lang w:eastAsia="zh-CN"/>
        </w:rPr>
        <w:t>威海水务投资有限责任公司</w:t>
      </w:r>
    </w:p>
    <w:p w14:paraId="4806E2B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48A2FE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联系人：张莹</w:t>
      </w:r>
    </w:p>
    <w:p w14:paraId="567AEB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联系电话：0631-5978699</w:t>
      </w:r>
    </w:p>
    <w:p w14:paraId="55BE04D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2.招标代理机构：</w:t>
      </w:r>
      <w:r>
        <w:rPr>
          <w:rFonts w:hint="eastAsia" w:ascii="仿宋" w:hAnsi="仿宋" w:eastAsia="仿宋" w:cs="仿宋"/>
          <w:color w:val="auto"/>
          <w:spacing w:val="8"/>
          <w:kern w:val="0"/>
          <w:sz w:val="28"/>
          <w:szCs w:val="28"/>
          <w:highlight w:val="none"/>
          <w:lang w:eastAsia="zh-CN"/>
        </w:rPr>
        <w:t>威海正华工程咨询有限公司</w:t>
      </w:r>
    </w:p>
    <w:p w14:paraId="2CB30AB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pacing w:val="8"/>
          <w:kern w:val="0"/>
          <w:sz w:val="28"/>
          <w:szCs w:val="28"/>
          <w:highlight w:val="none"/>
          <w:lang w:eastAsia="zh-CN"/>
        </w:rPr>
        <w:t>威海市古山五巷16号鼎顺商务9楼</w:t>
      </w:r>
    </w:p>
    <w:p w14:paraId="6CDFCE1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孙玉苹  宋修建</w:t>
      </w:r>
    </w:p>
    <w:p w14:paraId="19D967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联系电话：</w:t>
      </w:r>
      <w:r>
        <w:rPr>
          <w:rFonts w:hint="eastAsia" w:ascii="仿宋" w:hAnsi="仿宋" w:eastAsia="仿宋" w:cs="仿宋"/>
          <w:color w:val="auto"/>
          <w:spacing w:val="8"/>
          <w:kern w:val="0"/>
          <w:sz w:val="28"/>
          <w:szCs w:val="28"/>
          <w:highlight w:val="none"/>
          <w:lang w:eastAsia="zh-CN"/>
        </w:rPr>
        <w:t>0631-5213959</w:t>
      </w:r>
    </w:p>
    <w:p w14:paraId="58AB1C7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电子邮箱：</w:t>
      </w:r>
      <w:r>
        <w:rPr>
          <w:rFonts w:hint="eastAsia" w:ascii="仿宋" w:hAnsi="仿宋" w:eastAsia="仿宋" w:cs="仿宋"/>
          <w:color w:val="auto"/>
          <w:spacing w:val="8"/>
          <w:kern w:val="0"/>
          <w:sz w:val="28"/>
          <w:szCs w:val="28"/>
          <w:highlight w:val="none"/>
          <w:lang w:eastAsia="zh-CN"/>
        </w:rPr>
        <w:t>whzhenghua@163.com</w:t>
      </w:r>
    </w:p>
    <w:p w14:paraId="506D824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p>
    <w:p w14:paraId="59736FB2">
      <w:pPr>
        <w:widowControl/>
        <w:shd w:val="clear"/>
        <w:adjustRightInd w:val="0"/>
        <w:spacing w:line="360" w:lineRule="auto"/>
        <w:ind w:firstLine="5032" w:firstLineChars="1700"/>
        <w:jc w:val="both"/>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发布人：</w:t>
      </w:r>
      <w:r>
        <w:rPr>
          <w:rFonts w:hint="eastAsia" w:ascii="仿宋" w:hAnsi="仿宋" w:eastAsia="仿宋" w:cs="仿宋"/>
          <w:color w:val="auto"/>
          <w:spacing w:val="8"/>
          <w:kern w:val="0"/>
          <w:sz w:val="28"/>
          <w:szCs w:val="28"/>
          <w:highlight w:val="none"/>
          <w:lang w:eastAsia="zh-CN"/>
        </w:rPr>
        <w:t>威海正华工程咨询有限公司</w:t>
      </w:r>
    </w:p>
    <w:p w14:paraId="02923BCE">
      <w:pPr>
        <w:widowControl/>
        <w:shd w:val="clear"/>
        <w:wordWrap w:val="0"/>
        <w:adjustRightInd w:val="0"/>
        <w:spacing w:line="360" w:lineRule="auto"/>
        <w:ind w:firstLine="592" w:firstLineChars="200"/>
        <w:jc w:val="righ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27</w:t>
      </w:r>
      <w:r>
        <w:rPr>
          <w:rFonts w:hint="eastAsia" w:ascii="仿宋" w:hAnsi="仿宋" w:eastAsia="仿宋" w:cs="仿宋"/>
          <w:color w:val="auto"/>
          <w:spacing w:val="8"/>
          <w:kern w:val="0"/>
          <w:sz w:val="28"/>
          <w:szCs w:val="28"/>
          <w:highlight w:val="none"/>
        </w:rPr>
        <w:t>日</w:t>
      </w:r>
    </w:p>
    <w:p w14:paraId="07551E2A">
      <w:pPr>
        <w:shd w:val="clear"/>
        <w:rPr>
          <w:rFonts w:hint="eastAsia" w:ascii="仿宋" w:hAnsi="仿宋" w:eastAsia="仿宋" w:cs="仿宋"/>
          <w:color w:val="auto"/>
          <w:highlight w:val="none"/>
        </w:rPr>
        <w:sectPr>
          <w:headerReference r:id="rId6" w:type="first"/>
          <w:headerReference r:id="rId4" w:type="default"/>
          <w:footerReference r:id="rId7" w:type="default"/>
          <w:headerReference r:id="rId5" w:type="even"/>
          <w:pgSz w:w="11906" w:h="16838"/>
          <w:pgMar w:top="1440" w:right="1077" w:bottom="1440" w:left="1077" w:header="851" w:footer="992" w:gutter="0"/>
          <w:pgNumType w:fmt="decimal" w:start="1"/>
          <w:cols w:space="720" w:num="1"/>
          <w:docGrid w:type="lines" w:linePitch="312" w:charSpace="0"/>
        </w:sectPr>
      </w:pPr>
    </w:p>
    <w:bookmarkEnd w:id="8"/>
    <w:bookmarkEnd w:id="9"/>
    <w:p w14:paraId="511F1420">
      <w:pPr>
        <w:pStyle w:val="2"/>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highlight w:val="none"/>
        </w:rPr>
      </w:pPr>
      <w:bookmarkStart w:id="12" w:name="_Toc25381"/>
      <w:bookmarkStart w:id="13" w:name="_Toc66864041"/>
      <w:bookmarkStart w:id="14" w:name="_Toc413596395"/>
      <w:bookmarkStart w:id="15" w:name="_Toc266431126"/>
      <w:bookmarkStart w:id="16" w:name="_Toc382129913"/>
      <w:r>
        <w:rPr>
          <w:rFonts w:hint="eastAsia" w:ascii="仿宋" w:hAnsi="仿宋" w:eastAsia="仿宋" w:cs="仿宋"/>
          <w:color w:val="auto"/>
          <w:highlight w:val="none"/>
        </w:rPr>
        <w:t>第二章  投标须知</w:t>
      </w:r>
      <w:bookmarkEnd w:id="12"/>
      <w:bookmarkEnd w:id="13"/>
    </w:p>
    <w:p w14:paraId="1CAA8F4E">
      <w:pPr>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53"/>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61AA92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577AE7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0F35EA3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w:t>
            </w:r>
          </w:p>
        </w:tc>
        <w:tc>
          <w:tcPr>
            <w:tcW w:w="6881" w:type="dxa"/>
            <w:tcBorders>
              <w:top w:val="single" w:color="auto" w:sz="4" w:space="0"/>
              <w:left w:val="single" w:color="auto" w:sz="4" w:space="0"/>
              <w:bottom w:val="single" w:color="auto" w:sz="4" w:space="0"/>
            </w:tcBorders>
            <w:vAlign w:val="center"/>
          </w:tcPr>
          <w:p w14:paraId="553F87A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3B6A7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DACAE3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44FF7E3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1" w:type="dxa"/>
            <w:tcBorders>
              <w:top w:val="single" w:color="auto" w:sz="4" w:space="0"/>
              <w:left w:val="single" w:color="auto" w:sz="4" w:space="0"/>
              <w:bottom w:val="single" w:color="auto" w:sz="4" w:space="0"/>
            </w:tcBorders>
            <w:vAlign w:val="center"/>
          </w:tcPr>
          <w:p w14:paraId="4A8E5936">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水务投资公司选定污泥运输单位</w:t>
            </w:r>
          </w:p>
        </w:tc>
      </w:tr>
      <w:tr w14:paraId="78317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5E1CD3E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46D03C8F">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招标编号</w:t>
            </w:r>
          </w:p>
        </w:tc>
        <w:tc>
          <w:tcPr>
            <w:tcW w:w="6881" w:type="dxa"/>
            <w:tcBorders>
              <w:top w:val="single" w:color="auto" w:sz="4" w:space="0"/>
              <w:left w:val="single" w:color="auto" w:sz="4" w:space="0"/>
              <w:bottom w:val="single" w:color="auto" w:sz="4" w:space="0"/>
            </w:tcBorders>
            <w:vAlign w:val="center"/>
          </w:tcPr>
          <w:p w14:paraId="211B4C99">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WHSW-SWT2026-009</w:t>
            </w:r>
          </w:p>
        </w:tc>
      </w:tr>
      <w:tr w14:paraId="35EE7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68E53C5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00AAD78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6881" w:type="dxa"/>
            <w:tcBorders>
              <w:top w:val="single" w:color="auto" w:sz="4" w:space="0"/>
              <w:left w:val="single" w:color="auto" w:sz="4" w:space="0"/>
              <w:bottom w:val="single" w:color="auto" w:sz="4" w:space="0"/>
            </w:tcBorders>
            <w:vAlign w:val="center"/>
          </w:tcPr>
          <w:p w14:paraId="0F2655FE">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招标人：</w:t>
            </w:r>
            <w:r>
              <w:rPr>
                <w:rFonts w:hint="eastAsia" w:ascii="仿宋" w:hAnsi="仿宋" w:eastAsia="仿宋" w:cs="仿宋"/>
                <w:color w:val="auto"/>
                <w:sz w:val="28"/>
                <w:szCs w:val="28"/>
                <w:highlight w:val="none"/>
                <w:shd w:val="clear" w:color="auto" w:fill="FFFFFF"/>
                <w:lang w:eastAsia="zh-CN"/>
              </w:rPr>
              <w:t>威海水务投资有限责任公司</w:t>
            </w:r>
          </w:p>
          <w:p w14:paraId="0D1C2CD7">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5D142673">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联系人：张莹</w:t>
            </w:r>
          </w:p>
          <w:p w14:paraId="622708FD">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联系电话：0631-5978699</w:t>
            </w:r>
          </w:p>
        </w:tc>
      </w:tr>
      <w:tr w14:paraId="0762E7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ACE5B3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441BD6AE">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6881" w:type="dxa"/>
            <w:tcBorders>
              <w:top w:val="single" w:color="auto" w:sz="4" w:space="0"/>
              <w:left w:val="single" w:color="auto" w:sz="4" w:space="0"/>
              <w:bottom w:val="single" w:color="auto" w:sz="4" w:space="0"/>
            </w:tcBorders>
            <w:vAlign w:val="center"/>
          </w:tcPr>
          <w:p w14:paraId="34FB9A6D">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威海正华工程咨询有限公司</w:t>
            </w:r>
          </w:p>
          <w:p w14:paraId="1A5F028C">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威海市古山五巷16号鼎顺商务9楼</w:t>
            </w:r>
          </w:p>
          <w:p w14:paraId="06C5BA91">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孙玉苹  宋修建</w:t>
            </w:r>
          </w:p>
          <w:p w14:paraId="30D8D64B">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0631-5213959</w:t>
            </w:r>
          </w:p>
        </w:tc>
      </w:tr>
      <w:tr w14:paraId="7216B6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0F025C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24BC852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项目情况</w:t>
            </w:r>
          </w:p>
        </w:tc>
        <w:tc>
          <w:tcPr>
            <w:tcW w:w="6881" w:type="dxa"/>
            <w:tcBorders>
              <w:top w:val="single" w:color="auto" w:sz="4" w:space="0"/>
              <w:left w:val="single" w:color="auto" w:sz="4" w:space="0"/>
              <w:bottom w:val="single" w:color="auto" w:sz="4" w:space="0"/>
            </w:tcBorders>
            <w:vAlign w:val="center"/>
          </w:tcPr>
          <w:p w14:paraId="1D03559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详见“第一章招标公告”</w:t>
            </w:r>
          </w:p>
        </w:tc>
      </w:tr>
      <w:tr w14:paraId="0B8CDD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138101B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1262525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881" w:type="dxa"/>
            <w:tcBorders>
              <w:top w:val="single" w:color="auto" w:sz="4" w:space="0"/>
              <w:left w:val="single" w:color="auto" w:sz="4" w:space="0"/>
              <w:bottom w:val="single" w:color="auto" w:sz="4" w:space="0"/>
            </w:tcBorders>
            <w:vAlign w:val="center"/>
          </w:tcPr>
          <w:p w14:paraId="2691F64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14F5D6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8EB893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6A72DBA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881" w:type="dxa"/>
            <w:tcBorders>
              <w:top w:val="single" w:color="auto" w:sz="4" w:space="0"/>
              <w:left w:val="single" w:color="auto" w:sz="4" w:space="0"/>
              <w:bottom w:val="single" w:color="auto" w:sz="4" w:space="0"/>
            </w:tcBorders>
            <w:vAlign w:val="center"/>
          </w:tcPr>
          <w:p w14:paraId="37D4005E">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22BCDF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2CCA63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2D719059">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5533C2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881" w:type="dxa"/>
            <w:tcBorders>
              <w:top w:val="single" w:color="auto" w:sz="4" w:space="0"/>
              <w:left w:val="single" w:color="auto" w:sz="4" w:space="0"/>
              <w:bottom w:val="single" w:color="auto" w:sz="4" w:space="0"/>
            </w:tcBorders>
            <w:vAlign w:val="center"/>
          </w:tcPr>
          <w:p w14:paraId="35318AC1">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3CFF9525">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2．本项目必须网上递交投标文件，参与本项目投标人应利用办理好的CA锁登录国企阳光采购平台进行招标文件的下载和网上递交投标文件，且安全证书（CA锁）在有效期内。</w:t>
            </w:r>
          </w:p>
          <w:p w14:paraId="1251DC40">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3．电子投标文件的制作及提交等有关操作见本文件及威海市公共资源交易网）办事指南栏目-国企采购专区-《新版威海市国有企业阳光采购服务平台操作演示视频（供应商）》，网址: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"https://ggzyjy.weihai.cn/bszn/005005/20260109/315a049e-0d75-4f85-8634-00d90a843936.html"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92610A3">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956ABCC">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E9EF0A6">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6．电子投标文件必需有电子签章方为合法的投标文件，未对电子投标文件进行电子签章的，将作为无效投标处理。</w:t>
            </w:r>
          </w:p>
          <w:p w14:paraId="2435137E">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4D3052D4">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5D57E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2EC1C03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79DC5DF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w:t>
            </w:r>
          </w:p>
          <w:p w14:paraId="3CC44A1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原件</w:t>
            </w:r>
          </w:p>
        </w:tc>
        <w:tc>
          <w:tcPr>
            <w:tcW w:w="6881" w:type="dxa"/>
            <w:tcBorders>
              <w:top w:val="single" w:color="auto" w:sz="4" w:space="0"/>
              <w:left w:val="single" w:color="auto" w:sz="4" w:space="0"/>
              <w:bottom w:val="single" w:color="auto" w:sz="4" w:space="0"/>
            </w:tcBorders>
            <w:vAlign w:val="center"/>
          </w:tcPr>
          <w:p w14:paraId="319BD26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437997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35A2DE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0D9F1B2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881" w:type="dxa"/>
            <w:tcBorders>
              <w:top w:val="single" w:color="auto" w:sz="4" w:space="0"/>
              <w:left w:val="single" w:color="auto" w:sz="4" w:space="0"/>
              <w:bottom w:val="single" w:color="auto" w:sz="4" w:space="0"/>
            </w:tcBorders>
            <w:vAlign w:val="center"/>
          </w:tcPr>
          <w:p w14:paraId="3304059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网上按时提交电子投标文件</w:t>
            </w:r>
          </w:p>
        </w:tc>
      </w:tr>
      <w:tr w14:paraId="101FF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5880A09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5ADD2CE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881" w:type="dxa"/>
            <w:tcBorders>
              <w:top w:val="single" w:color="auto" w:sz="4" w:space="0"/>
              <w:left w:val="single" w:color="auto" w:sz="4" w:space="0"/>
              <w:bottom w:val="single" w:color="auto" w:sz="4" w:space="0"/>
            </w:tcBorders>
            <w:vAlign w:val="center"/>
          </w:tcPr>
          <w:p w14:paraId="70ABE504">
            <w:pPr>
              <w:shd w:val="clear"/>
              <w:spacing w:line="360" w:lineRule="auto"/>
              <w:textAlignment w:val="top"/>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无</w:t>
            </w:r>
          </w:p>
        </w:tc>
      </w:tr>
      <w:tr w14:paraId="5F801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89E29B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11921C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81" w:type="dxa"/>
            <w:tcBorders>
              <w:top w:val="single" w:color="auto" w:sz="4" w:space="0"/>
              <w:left w:val="single" w:color="auto" w:sz="4" w:space="0"/>
              <w:bottom w:val="single" w:color="auto" w:sz="4" w:space="0"/>
            </w:tcBorders>
            <w:vAlign w:val="center"/>
          </w:tcPr>
          <w:p w14:paraId="61C66F02">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0BFB31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8AF36A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1AE3423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投标预备会</w:t>
            </w:r>
          </w:p>
        </w:tc>
        <w:tc>
          <w:tcPr>
            <w:tcW w:w="6881" w:type="dxa"/>
            <w:tcBorders>
              <w:top w:val="single" w:color="auto" w:sz="4" w:space="0"/>
              <w:left w:val="single" w:color="auto" w:sz="4" w:space="0"/>
              <w:bottom w:val="single" w:color="auto" w:sz="4" w:space="0"/>
            </w:tcBorders>
            <w:vAlign w:val="center"/>
          </w:tcPr>
          <w:p w14:paraId="39C86BF6">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不召开</w:t>
            </w:r>
          </w:p>
        </w:tc>
      </w:tr>
      <w:tr w14:paraId="3B5C49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F43B3A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DC9B28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81" w:type="dxa"/>
            <w:tcBorders>
              <w:top w:val="single" w:color="auto" w:sz="4" w:space="0"/>
              <w:left w:val="single" w:color="auto" w:sz="4" w:space="0"/>
              <w:bottom w:val="single" w:color="auto" w:sz="4" w:space="0"/>
            </w:tcBorders>
            <w:vAlign w:val="center"/>
          </w:tcPr>
          <w:p w14:paraId="299D9DA3">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14:paraId="195D5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7E7213F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ED715A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投标文件提交时间及地点</w:t>
            </w:r>
          </w:p>
        </w:tc>
        <w:tc>
          <w:tcPr>
            <w:tcW w:w="6881" w:type="dxa"/>
            <w:tcBorders>
              <w:top w:val="single" w:color="auto" w:sz="4" w:space="0"/>
              <w:left w:val="single" w:color="auto" w:sz="4" w:space="0"/>
              <w:bottom w:val="single" w:color="auto" w:sz="4" w:space="0"/>
            </w:tcBorders>
            <w:vAlign w:val="center"/>
          </w:tcPr>
          <w:p w14:paraId="6CAF35DB">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投标文件提交时间及地点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见招标公告</w:t>
            </w:r>
          </w:p>
          <w:p w14:paraId="1995E86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1.纸质投标文件提交方式：</w:t>
            </w:r>
          </w:p>
          <w:p w14:paraId="4093ED2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基于项目资料归档的要求，纸质投标文件递交</w:t>
            </w:r>
            <w:r>
              <w:rPr>
                <w:rFonts w:hint="eastAsia" w:ascii="仿宋" w:hAnsi="仿宋" w:eastAsia="仿宋" w:cs="仿宋"/>
                <w:color w:val="auto"/>
                <w:sz w:val="28"/>
                <w:szCs w:val="28"/>
                <w:highlight w:val="none"/>
                <w:lang w:val="en-US" w:eastAsia="zh-CN"/>
              </w:rPr>
              <w:t>最迟</w:t>
            </w:r>
            <w:r>
              <w:rPr>
                <w:rFonts w:hint="eastAsia" w:ascii="仿宋" w:hAnsi="仿宋" w:eastAsia="仿宋" w:cs="仿宋"/>
                <w:color w:val="auto"/>
                <w:sz w:val="28"/>
                <w:szCs w:val="28"/>
                <w:highlight w:val="none"/>
              </w:rPr>
              <w:t>应在提交电子投标文件截止后三个工作日内，邮寄或送至招标代理处。</w:t>
            </w:r>
          </w:p>
          <w:p w14:paraId="7F594A7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2.纸质投标文件共2份，将纸质投标文件密封在密封袋中，并在封口处粘贴封条。</w:t>
            </w:r>
          </w:p>
          <w:p w14:paraId="15AB43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3.封套内容：</w:t>
            </w:r>
          </w:p>
          <w:p w14:paraId="29C840E3">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w:t>
            </w:r>
          </w:p>
          <w:p w14:paraId="7F83C5A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w:t>
            </w:r>
          </w:p>
          <w:p w14:paraId="5EAE660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（3）招标编号：</w:t>
            </w:r>
          </w:p>
          <w:p w14:paraId="5FE44D6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w:t>
            </w:r>
          </w:p>
          <w:p w14:paraId="4E045BD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（5）注明“公开开标前不得启封”字样。</w:t>
            </w:r>
          </w:p>
        </w:tc>
      </w:tr>
      <w:tr w14:paraId="10C33E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FBC1DB9">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54C6346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881" w:type="dxa"/>
            <w:tcBorders>
              <w:top w:val="single" w:color="auto" w:sz="4" w:space="0"/>
              <w:left w:val="single" w:color="auto" w:sz="4" w:space="0"/>
              <w:bottom w:val="single" w:color="auto" w:sz="4" w:space="0"/>
            </w:tcBorders>
            <w:vAlign w:val="center"/>
          </w:tcPr>
          <w:p w14:paraId="30455CC8">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详见招标公告</w:t>
            </w:r>
          </w:p>
        </w:tc>
      </w:tr>
      <w:tr w14:paraId="1D6977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F4B6D1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3940544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881" w:type="dxa"/>
            <w:tcBorders>
              <w:top w:val="single" w:color="auto" w:sz="4" w:space="0"/>
              <w:left w:val="single" w:color="auto" w:sz="4" w:space="0"/>
              <w:bottom w:val="single" w:color="auto" w:sz="4" w:space="0"/>
            </w:tcBorders>
            <w:vAlign w:val="center"/>
          </w:tcPr>
          <w:p w14:paraId="62D0DE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详见招标公告</w:t>
            </w:r>
          </w:p>
        </w:tc>
      </w:tr>
      <w:tr w14:paraId="70A390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ECE4A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111E8F9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81" w:type="dxa"/>
            <w:tcBorders>
              <w:top w:val="single" w:color="auto" w:sz="4" w:space="0"/>
              <w:left w:val="single" w:color="auto" w:sz="4" w:space="0"/>
              <w:bottom w:val="single" w:color="auto" w:sz="4" w:space="0"/>
            </w:tcBorders>
            <w:vAlign w:val="center"/>
          </w:tcPr>
          <w:p w14:paraId="56B788F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远程报价，投标人不到现场参与开标。投标人需提前准备已配置好环境的电脑及CA锁，在规定的时间进行开标的各项操作，开标评审期间需实时关注交易系统相关通知，且联络方式应保持畅通。</w:t>
            </w:r>
          </w:p>
        </w:tc>
      </w:tr>
      <w:tr w14:paraId="35A865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1C5BD5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667C831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81" w:type="dxa"/>
            <w:tcBorders>
              <w:top w:val="single" w:color="auto" w:sz="4" w:space="0"/>
              <w:left w:val="single" w:color="auto" w:sz="4" w:space="0"/>
              <w:bottom w:val="single" w:color="auto" w:sz="4" w:space="0"/>
            </w:tcBorders>
            <w:vAlign w:val="center"/>
          </w:tcPr>
          <w:p w14:paraId="1582868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w:t>
            </w:r>
            <w:r>
              <w:rPr>
                <w:rFonts w:hint="eastAsia" w:ascii="仿宋" w:hAnsi="仿宋" w:eastAsia="仿宋" w:cs="仿宋"/>
                <w:color w:val="auto"/>
                <w:sz w:val="28"/>
                <w:szCs w:val="28"/>
                <w:highlight w:val="none"/>
                <w:lang w:val="en-US" w:eastAsia="zh-CN"/>
              </w:rPr>
              <w:t>递交投标文件截止</w:t>
            </w:r>
            <w:r>
              <w:rPr>
                <w:rFonts w:hint="eastAsia" w:ascii="仿宋" w:hAnsi="仿宋" w:eastAsia="仿宋" w:cs="仿宋"/>
                <w:color w:val="auto"/>
                <w:sz w:val="28"/>
                <w:szCs w:val="28"/>
                <w:highlight w:val="none"/>
                <w:lang w:eastAsia="zh-CN"/>
              </w:rPr>
              <w:t>时间</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lang w:eastAsia="zh-CN"/>
              </w:rPr>
              <w:t>完成</w:t>
            </w:r>
          </w:p>
          <w:p w14:paraId="255520E4">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分钟内完成</w:t>
            </w:r>
          </w:p>
        </w:tc>
      </w:tr>
      <w:tr w14:paraId="31FBAB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5E15BCA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39B1164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81" w:type="dxa"/>
            <w:tcBorders>
              <w:top w:val="single" w:color="auto" w:sz="4" w:space="0"/>
              <w:left w:val="single" w:color="auto" w:sz="4" w:space="0"/>
              <w:bottom w:val="single" w:color="auto" w:sz="4" w:space="0"/>
            </w:tcBorders>
            <w:vAlign w:val="center"/>
          </w:tcPr>
          <w:p w14:paraId="790821D1">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2A4D56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5AE9039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458C1B2D">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评审办法</w:t>
            </w:r>
          </w:p>
        </w:tc>
        <w:tc>
          <w:tcPr>
            <w:tcW w:w="6881" w:type="dxa"/>
            <w:tcBorders>
              <w:top w:val="single" w:color="auto" w:sz="4" w:space="0"/>
              <w:left w:val="single" w:color="auto" w:sz="4" w:space="0"/>
              <w:bottom w:val="single" w:color="auto" w:sz="4" w:space="0"/>
            </w:tcBorders>
            <w:vAlign w:val="center"/>
          </w:tcPr>
          <w:p w14:paraId="5225E2E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0E3BF5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3C73B50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4EDB68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联合体报价</w:t>
            </w:r>
          </w:p>
        </w:tc>
        <w:tc>
          <w:tcPr>
            <w:tcW w:w="6881" w:type="dxa"/>
            <w:tcBorders>
              <w:top w:val="single" w:color="auto" w:sz="4" w:space="0"/>
              <w:left w:val="single" w:color="auto" w:sz="4" w:space="0"/>
              <w:bottom w:val="single" w:color="auto" w:sz="4" w:space="0"/>
            </w:tcBorders>
            <w:vAlign w:val="center"/>
          </w:tcPr>
          <w:p w14:paraId="2DFA600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6328AA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CA5211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D8796E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6881" w:type="dxa"/>
            <w:tcBorders>
              <w:top w:val="single" w:color="auto" w:sz="4" w:space="0"/>
              <w:left w:val="single" w:color="auto" w:sz="4" w:space="0"/>
              <w:bottom w:val="single" w:color="auto" w:sz="4" w:space="0"/>
            </w:tcBorders>
            <w:vAlign w:val="center"/>
          </w:tcPr>
          <w:p w14:paraId="154D79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54E201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BFA95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51ED7BE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881" w:type="dxa"/>
            <w:tcBorders>
              <w:top w:val="single" w:color="auto" w:sz="4" w:space="0"/>
              <w:left w:val="single" w:color="auto" w:sz="4" w:space="0"/>
              <w:bottom w:val="single" w:color="auto" w:sz="4" w:space="0"/>
            </w:tcBorders>
            <w:vAlign w:val="center"/>
          </w:tcPr>
          <w:p w14:paraId="006385D8">
            <w:pPr>
              <w:shd w:val="clear"/>
              <w:spacing w:line="240" w:lineRule="auto"/>
              <w:textAlignment w:val="top"/>
              <w:rPr>
                <w:rFonts w:hint="eastAsia" w:ascii="仿宋" w:hAnsi="仿宋" w:eastAsia="仿宋" w:cs="仿宋"/>
                <w:color w:val="auto"/>
                <w:sz w:val="28"/>
                <w:szCs w:val="28"/>
                <w:highlight w:val="none"/>
              </w:rPr>
            </w:pPr>
            <w:bookmarkStart w:id="17" w:name="_Hlk58068062"/>
            <w:r>
              <w:rPr>
                <w:rFonts w:hint="eastAsia" w:ascii="仿宋" w:hAnsi="仿宋" w:eastAsia="仿宋" w:cs="仿宋"/>
                <w:color w:val="auto"/>
                <w:sz w:val="28"/>
                <w:szCs w:val="28"/>
                <w:highlight w:val="none"/>
              </w:rPr>
              <w:t>1.本项目投标保证金：人民币</w:t>
            </w:r>
            <w:r>
              <w:rPr>
                <w:rFonts w:hint="eastAsia" w:ascii="仿宋" w:hAnsi="仿宋" w:eastAsia="仿宋" w:cs="仿宋"/>
                <w:color w:val="auto"/>
                <w:sz w:val="28"/>
                <w:szCs w:val="28"/>
                <w:highlight w:val="none"/>
                <w:u w:val="single"/>
                <w:lang w:val="en-US" w:eastAsia="zh-CN"/>
              </w:rPr>
              <w:t>肆万元</w:t>
            </w:r>
            <w:r>
              <w:rPr>
                <w:rFonts w:hint="eastAsia" w:ascii="仿宋" w:hAnsi="仿宋" w:eastAsia="仿宋" w:cs="仿宋"/>
                <w:color w:val="auto"/>
                <w:sz w:val="28"/>
                <w:szCs w:val="28"/>
                <w:highlight w:val="none"/>
              </w:rPr>
              <w:t>整。</w:t>
            </w:r>
          </w:p>
          <w:bookmarkEnd w:id="17"/>
          <w:p w14:paraId="36E7F819">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2.交纳截止时间：同电子投标文件提交截止时间。</w:t>
            </w:r>
          </w:p>
          <w:p w14:paraId="7C25A95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3.投标保证金的交纳单位必须与投标人名称一致，投标保证金须从其基本账户转出，否则其投标无效。</w:t>
            </w:r>
          </w:p>
          <w:p w14:paraId="4BDECC78">
            <w:pPr>
              <w:spacing w:line="520" w:lineRule="exact"/>
              <w:textAlignment w:val="top"/>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4.本项目的投标保证金必须通过国企阳光采购平台交纳，使用说明参见威海市公共资源交易网（http://ggzyjy.weihai.cn）的“办事指南—国企采购专区”中《国企阳光采购平台线上投标保证金操作手册》。</w:t>
            </w:r>
          </w:p>
          <w:p w14:paraId="3D56EB4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为确保投标工作有序进行，投标保证金应当在提交投标文件截止时间前（以到账时间为准）到达</w:t>
            </w:r>
            <w:r>
              <w:rPr>
                <w:rFonts w:hint="eastAsia" w:ascii="仿宋" w:hAnsi="仿宋" w:eastAsia="仿宋" w:cs="仿宋"/>
                <w:b/>
                <w:color w:val="000000" w:themeColor="text1"/>
                <w:sz w:val="28"/>
                <w:szCs w:val="28"/>
                <w:highlight w:val="none"/>
                <w14:textFill>
                  <w14:solidFill>
                    <w14:schemeClr w14:val="tx1"/>
                  </w14:solidFill>
                </w14:textFill>
              </w:rPr>
              <w:t>投标保证金缴纳</w:t>
            </w:r>
            <w:r>
              <w:rPr>
                <w:rFonts w:hint="eastAsia" w:ascii="仿宋" w:hAnsi="仿宋" w:eastAsia="仿宋" w:cs="仿宋"/>
                <w:color w:val="000000" w:themeColor="text1"/>
                <w:sz w:val="28"/>
                <w:szCs w:val="28"/>
                <w:highlight w:val="none"/>
                <w14:textFill>
                  <w14:solidFill>
                    <w14:schemeClr w14:val="tx1"/>
                  </w14:solidFill>
                </w14:textFill>
              </w:rPr>
              <w:t>账户（</w:t>
            </w:r>
            <w:r>
              <w:rPr>
                <w:rFonts w:hint="eastAsia" w:ascii="仿宋" w:hAnsi="仿宋" w:eastAsia="仿宋" w:cs="仿宋"/>
                <w:b/>
                <w:color w:val="000000" w:themeColor="text1"/>
                <w:sz w:val="28"/>
                <w:szCs w:val="28"/>
                <w:highlight w:val="none"/>
                <w14:textFill>
                  <w14:solidFill>
                    <w14:schemeClr w14:val="tx1"/>
                  </w14:solidFill>
                </w14:textFill>
              </w:rPr>
              <w:t>以投标人在系统中获取到的虚拟子账号信息为准</w:t>
            </w:r>
            <w:r>
              <w:rPr>
                <w:rFonts w:hint="eastAsia" w:ascii="仿宋" w:hAnsi="仿宋" w:eastAsia="仿宋" w:cs="仿宋"/>
                <w:color w:val="000000" w:themeColor="text1"/>
                <w:sz w:val="28"/>
                <w:szCs w:val="28"/>
                <w:highlight w:val="none"/>
                <w14:textFill>
                  <w14:solidFill>
                    <w14:schemeClr w14:val="tx1"/>
                  </w14:solidFill>
                </w14:textFill>
              </w:rPr>
              <w:t>），以网银、电汇等方式一次性足额交纳保证金，不接受支付宝等第三方平台转账。禁止第三方代交。投标保证金交纳单位应与提交投标文件的投标人名称一致。</w:t>
            </w:r>
          </w:p>
          <w:p w14:paraId="4A8D4B9A">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p w14:paraId="64F3CDE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
                <w:color w:val="000000" w:themeColor="text1"/>
                <w:sz w:val="28"/>
                <w:szCs w:val="28"/>
                <w:highlight w:val="none"/>
                <w14:textFill>
                  <w14:solidFill>
                    <w14:schemeClr w14:val="tx1"/>
                  </w14:solidFill>
                </w14:textFill>
              </w:rPr>
              <w:t>7.退还保证金：</w:t>
            </w:r>
            <w:r>
              <w:rPr>
                <w:rFonts w:hint="eastAsia" w:ascii="仿宋" w:hAnsi="仿宋" w:eastAsia="仿宋" w:cs="仿宋"/>
                <w:color w:val="000000" w:themeColor="text1"/>
                <w:sz w:val="28"/>
                <w:szCs w:val="28"/>
                <w:highlight w:val="none"/>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2C25D4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BCD66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24E5165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81" w:type="dxa"/>
            <w:tcBorders>
              <w:top w:val="single" w:color="auto" w:sz="4" w:space="0"/>
              <w:left w:val="single" w:color="auto" w:sz="4" w:space="0"/>
              <w:bottom w:val="single" w:color="auto" w:sz="4" w:space="0"/>
            </w:tcBorders>
            <w:vAlign w:val="center"/>
          </w:tcPr>
          <w:p w14:paraId="33C1BBE7">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3A60F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6866C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FDA890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881" w:type="dxa"/>
            <w:tcBorders>
              <w:top w:val="single" w:color="auto" w:sz="4" w:space="0"/>
              <w:left w:val="single" w:color="auto" w:sz="4" w:space="0"/>
              <w:bottom w:val="single" w:color="auto" w:sz="4" w:space="0"/>
            </w:tcBorders>
            <w:vAlign w:val="center"/>
          </w:tcPr>
          <w:p w14:paraId="1A9B55A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按照确定的污泥运输费用单价，以及经招标方、</w:t>
            </w:r>
            <w:r>
              <w:rPr>
                <w:rFonts w:hint="default" w:ascii="仿宋" w:hAnsi="仿宋" w:eastAsia="仿宋" w:cs="仿宋"/>
                <w:color w:val="000000" w:themeColor="text1"/>
                <w:sz w:val="28"/>
                <w:szCs w:val="28"/>
                <w:highlight w:val="none"/>
                <w:lang w:val="en-US" w:eastAsia="zh-CN"/>
                <w14:textFill>
                  <w14:solidFill>
                    <w14:schemeClr w14:val="tx1"/>
                  </w14:solidFill>
                </w14:textFill>
              </w:rPr>
              <w:t>污泥接收方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和中标单位三方确认的污泥过磅单据中的污泥运输量为计算依据，每月核算污泥运输费用。双方对账后，中标单位开具运输业专用增值税发票。招标方每年付款三次，每次付款比例原则上不超过账面应付账款的30%</w:t>
            </w:r>
            <w:r>
              <w:rPr>
                <w:rFonts w:hint="eastAsia" w:ascii="仿宋" w:hAnsi="仿宋" w:eastAsia="仿宋" w:cs="仿宋"/>
                <w:color w:val="000000" w:themeColor="text1"/>
                <w:sz w:val="28"/>
                <w:szCs w:val="28"/>
                <w:highlight w:val="none"/>
                <w14:textFill>
                  <w14:solidFill>
                    <w14:schemeClr w14:val="tx1"/>
                  </w14:solidFill>
                </w14:textFill>
              </w:rPr>
              <w:t>。</w:t>
            </w:r>
          </w:p>
        </w:tc>
      </w:tr>
      <w:tr w14:paraId="6F9CB3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5" w:hRule="atLeast"/>
          <w:jc w:val="center"/>
        </w:trPr>
        <w:tc>
          <w:tcPr>
            <w:tcW w:w="851" w:type="dxa"/>
            <w:vMerge w:val="restart"/>
            <w:tcBorders>
              <w:top w:val="single" w:color="auto" w:sz="4" w:space="0"/>
              <w:right w:val="single" w:color="auto" w:sz="4" w:space="0"/>
            </w:tcBorders>
            <w:vAlign w:val="center"/>
          </w:tcPr>
          <w:p w14:paraId="40300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A08B7D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881" w:type="dxa"/>
            <w:tcBorders>
              <w:top w:val="single" w:color="auto" w:sz="4" w:space="0"/>
              <w:left w:val="single" w:color="auto" w:sz="4" w:space="0"/>
              <w:bottom w:val="single" w:color="auto" w:sz="4" w:space="0"/>
            </w:tcBorders>
            <w:vAlign w:val="center"/>
          </w:tcPr>
          <w:p w14:paraId="5741986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招标代理服务费全部由中标单位</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分摊</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支付，此费用包含在投标报价中，招标人不再另行考虑。具体以中标金额为基数参照原国家发展计划委员会规定的标准（详见《招标代理服务收费管理暂行办法》计价格［2002］1980号)文件“</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服务</w:t>
            </w:r>
            <w:r>
              <w:rPr>
                <w:rFonts w:hint="eastAsia" w:ascii="仿宋" w:hAnsi="仿宋" w:eastAsia="仿宋" w:cs="仿宋"/>
                <w:bCs/>
                <w:color w:val="000000" w:themeColor="text1"/>
                <w:spacing w:val="8"/>
                <w:kern w:val="0"/>
                <w:sz w:val="28"/>
                <w:szCs w:val="28"/>
                <w:highlight w:val="none"/>
                <w14:textFill>
                  <w14:solidFill>
                    <w14:schemeClr w14:val="tx1"/>
                  </w14:solidFill>
                </w14:textFill>
              </w:rPr>
              <w:t>类”标准，按标准取费计算在3万以下的（含3万），按标准取费下浮20%。按标准取费计算在3-6万元之间的（含6万），按标准取费下浮40%</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由</w:t>
            </w:r>
            <w:r>
              <w:rPr>
                <w:rFonts w:hint="eastAsia" w:ascii="仿宋" w:hAnsi="仿宋" w:eastAsia="仿宋" w:cs="仿宋"/>
                <w:color w:val="000000" w:themeColor="text1"/>
                <w:sz w:val="28"/>
                <w:szCs w:val="28"/>
                <w:highlight w:val="none"/>
                <w:lang w:val="en-US" w:eastAsia="zh-CN"/>
                <w14:textFill>
                  <w14:solidFill>
                    <w14:schemeClr w14:val="tx1"/>
                  </w14:solidFill>
                </w14:textFill>
              </w:rPr>
              <w:t>中标人</w:t>
            </w:r>
            <w:r>
              <w:rPr>
                <w:rFonts w:hint="eastAsia" w:ascii="仿宋" w:hAnsi="仿宋" w:eastAsia="仿宋" w:cs="仿宋"/>
                <w:color w:val="000000" w:themeColor="text1"/>
                <w:sz w:val="28"/>
                <w:szCs w:val="28"/>
                <w:highlight w:val="none"/>
                <w14:textFill>
                  <w14:solidFill>
                    <w14:schemeClr w14:val="tx1"/>
                  </w14:solidFill>
                </w14:textFill>
              </w:rPr>
              <w:t>在收到</w:t>
            </w:r>
            <w:r>
              <w:rPr>
                <w:rFonts w:hint="eastAsia" w:ascii="仿宋" w:hAnsi="仿宋" w:eastAsia="仿宋" w:cs="仿宋"/>
                <w:color w:val="000000" w:themeColor="text1"/>
                <w:sz w:val="28"/>
                <w:szCs w:val="28"/>
                <w:highlight w:val="none"/>
                <w:lang w:val="en-US" w:eastAsia="zh-CN"/>
                <w14:textFill>
                  <w14:solidFill>
                    <w14:schemeClr w14:val="tx1"/>
                  </w14:solidFill>
                </w14:textFill>
              </w:rPr>
              <w:t>中标</w:t>
            </w:r>
            <w:r>
              <w:rPr>
                <w:rFonts w:hint="eastAsia" w:ascii="仿宋" w:hAnsi="仿宋" w:eastAsia="仿宋" w:cs="仿宋"/>
                <w:color w:val="000000" w:themeColor="text1"/>
                <w:sz w:val="28"/>
                <w:szCs w:val="28"/>
                <w:highlight w:val="none"/>
                <w14:textFill>
                  <w14:solidFill>
                    <w14:schemeClr w14:val="tx1"/>
                  </w14:solidFill>
                </w14:textFill>
              </w:rPr>
              <w:t>通知书的同时向</w:t>
            </w:r>
            <w:r>
              <w:rPr>
                <w:rFonts w:hint="eastAsia" w:ascii="仿宋" w:hAnsi="仿宋" w:eastAsia="仿宋" w:cs="仿宋"/>
                <w:color w:val="000000" w:themeColor="text1"/>
                <w:sz w:val="28"/>
                <w:szCs w:val="28"/>
                <w:highlight w:val="none"/>
                <w:lang w:val="en-US" w:eastAsia="zh-CN"/>
                <w14:textFill>
                  <w14:solidFill>
                    <w14:schemeClr w14:val="tx1"/>
                  </w14:solidFill>
                </w14:textFill>
              </w:rPr>
              <w:t>代理</w:t>
            </w:r>
            <w:r>
              <w:rPr>
                <w:rFonts w:hint="eastAsia" w:ascii="仿宋" w:hAnsi="仿宋" w:eastAsia="仿宋" w:cs="仿宋"/>
                <w:color w:val="000000" w:themeColor="text1"/>
                <w:sz w:val="28"/>
                <w:szCs w:val="28"/>
                <w:highlight w:val="none"/>
                <w14:textFill>
                  <w14:solidFill>
                    <w14:schemeClr w14:val="tx1"/>
                  </w14:solidFill>
                </w14:textFill>
              </w:rPr>
              <w:t>公司全额交纳</w:t>
            </w:r>
            <w:r>
              <w:rPr>
                <w:rFonts w:hint="eastAsia" w:ascii="仿宋" w:hAnsi="仿宋" w:eastAsia="仿宋" w:cs="仿宋"/>
                <w:color w:val="000000" w:themeColor="text1"/>
                <w:sz w:val="28"/>
                <w:szCs w:val="28"/>
                <w:highlight w:val="none"/>
                <w:lang w:eastAsia="zh-CN"/>
                <w14:textFill>
                  <w14:solidFill>
                    <w14:schemeClr w14:val="tx1"/>
                  </w14:solidFill>
                </w14:textFill>
              </w:rPr>
              <w:t>。</w:t>
            </w:r>
          </w:p>
        </w:tc>
      </w:tr>
      <w:tr w14:paraId="5225EF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48AAD2DD">
            <w:pPr>
              <w:shd w:val="clear"/>
              <w:spacing w:line="360" w:lineRule="auto"/>
              <w:jc w:val="center"/>
              <w:textAlignment w:val="top"/>
              <w:rPr>
                <w:rFonts w:hint="eastAsia" w:ascii="仿宋" w:hAnsi="仿宋" w:eastAsia="仿宋" w:cs="仿宋"/>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63CC3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6881" w:type="dxa"/>
            <w:tcBorders>
              <w:top w:val="single" w:color="auto" w:sz="4" w:space="0"/>
              <w:left w:val="single" w:color="auto" w:sz="4" w:space="0"/>
              <w:bottom w:val="single" w:color="auto" w:sz="4" w:space="0"/>
            </w:tcBorders>
            <w:vAlign w:val="center"/>
          </w:tcPr>
          <w:p w14:paraId="11451BA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专家评审费由中标人</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分摊</w:t>
            </w:r>
            <w:r>
              <w:rPr>
                <w:rFonts w:hint="eastAsia" w:ascii="仿宋" w:hAnsi="仿宋" w:eastAsia="仿宋" w:cs="仿宋"/>
                <w:color w:val="auto"/>
                <w:sz w:val="28"/>
                <w:szCs w:val="28"/>
                <w:highlight w:val="none"/>
                <w:lang w:val="en-US" w:eastAsia="zh-CN"/>
              </w:rPr>
              <w:t>支付</w:t>
            </w:r>
            <w:r>
              <w:rPr>
                <w:rFonts w:hint="eastAsia" w:ascii="仿宋" w:hAnsi="仿宋" w:eastAsia="仿宋" w:cs="仿宋"/>
                <w:color w:val="auto"/>
                <w:sz w:val="28"/>
                <w:szCs w:val="28"/>
                <w:highlight w:val="none"/>
              </w:rPr>
              <w:t>，按实收取</w:t>
            </w:r>
          </w:p>
        </w:tc>
      </w:tr>
      <w:tr w14:paraId="44F48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A573F4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1C830D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81" w:type="dxa"/>
            <w:tcBorders>
              <w:top w:val="single" w:color="auto" w:sz="4" w:space="0"/>
              <w:left w:val="single" w:color="auto" w:sz="4" w:space="0"/>
              <w:bottom w:val="single" w:color="auto" w:sz="4" w:space="0"/>
            </w:tcBorders>
            <w:vAlign w:val="center"/>
          </w:tcPr>
          <w:p w14:paraId="1A4978D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是</w:t>
            </w:r>
          </w:p>
        </w:tc>
      </w:tr>
      <w:tr w14:paraId="547DF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E4251A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031D806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81" w:type="dxa"/>
            <w:tcBorders>
              <w:top w:val="single" w:color="auto" w:sz="4" w:space="0"/>
              <w:left w:val="single" w:color="auto" w:sz="4" w:space="0"/>
              <w:bottom w:val="single" w:color="auto" w:sz="4" w:space="0"/>
            </w:tcBorders>
            <w:vAlign w:val="center"/>
          </w:tcPr>
          <w:p w14:paraId="2298D7B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1.本项目按</w:t>
            </w:r>
            <w:r>
              <w:rPr>
                <w:rFonts w:hint="eastAsia" w:ascii="仿宋" w:hAnsi="仿宋" w:eastAsia="仿宋" w:cs="仿宋"/>
                <w:color w:val="auto"/>
                <w:sz w:val="28"/>
                <w:szCs w:val="28"/>
                <w:highlight w:val="none"/>
                <w:lang w:val="en-US" w:eastAsia="zh-CN"/>
              </w:rPr>
              <w:t>服务类</w:t>
            </w:r>
            <w:r>
              <w:rPr>
                <w:rFonts w:hint="eastAsia" w:ascii="仿宋" w:hAnsi="仿宋" w:eastAsia="仿宋" w:cs="仿宋"/>
                <w:color w:val="auto"/>
                <w:sz w:val="28"/>
                <w:szCs w:val="28"/>
                <w:highlight w:val="none"/>
              </w:rPr>
              <w:t>以公开招标方式实施采购。</w:t>
            </w:r>
          </w:p>
          <w:p w14:paraId="7158D1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2.如投标人在本次项目中弄虚作假成为中标人的，后期一经发现将取消其已中标资格，且今后不再录用，给招标人造成损失的，招标人有权索要赔偿。</w:t>
            </w:r>
          </w:p>
          <w:p w14:paraId="15B6A48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17CF2A9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4.投标人不得对本项目进行分包或转包。如投标人在中标后出现上述情况，一经招标人发现立即取消其中标资格。</w:t>
            </w:r>
          </w:p>
        </w:tc>
      </w:tr>
      <w:tr w14:paraId="1D82AC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1FB06DA6">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57A81E9">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信用信息报告查询路径</w:t>
            </w:r>
          </w:p>
        </w:tc>
        <w:tc>
          <w:tcPr>
            <w:tcW w:w="6881" w:type="dxa"/>
            <w:tcBorders>
              <w:top w:val="single" w:color="auto" w:sz="4" w:space="0"/>
              <w:left w:val="single" w:color="auto" w:sz="4" w:space="0"/>
              <w:bottom w:val="single" w:color="auto" w:sz="4" w:space="0"/>
            </w:tcBorders>
            <w:shd w:val="clear" w:color="auto" w:fill="auto"/>
            <w:vAlign w:val="center"/>
          </w:tcPr>
          <w:p w14:paraId="7DB46A1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52A1F61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158C7F6C">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r w14:paraId="73881A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612095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31</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465427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投诉电话</w:t>
            </w:r>
          </w:p>
        </w:tc>
        <w:tc>
          <w:tcPr>
            <w:tcW w:w="6881" w:type="dxa"/>
            <w:tcBorders>
              <w:top w:val="single" w:color="auto" w:sz="4" w:space="0"/>
              <w:left w:val="single" w:color="auto" w:sz="4" w:space="0"/>
              <w:bottom w:val="single" w:color="auto" w:sz="4" w:space="0"/>
            </w:tcBorders>
            <w:shd w:val="clear" w:color="auto" w:fill="auto"/>
            <w:vAlign w:val="center"/>
          </w:tcPr>
          <w:p w14:paraId="524F8FC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0631-5978699</w:t>
            </w:r>
          </w:p>
        </w:tc>
      </w:tr>
      <w:tr w14:paraId="0E3EB9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5AAFA868">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4D3421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特别强调</w:t>
            </w:r>
          </w:p>
        </w:tc>
        <w:tc>
          <w:tcPr>
            <w:tcW w:w="6881" w:type="dxa"/>
            <w:tcBorders>
              <w:top w:val="single" w:color="auto" w:sz="4" w:space="0"/>
              <w:left w:val="single" w:color="auto" w:sz="4" w:space="0"/>
              <w:bottom w:val="single" w:color="auto" w:sz="4" w:space="0"/>
            </w:tcBorders>
            <w:shd w:val="clear" w:color="auto" w:fill="auto"/>
            <w:vAlign w:val="center"/>
          </w:tcPr>
          <w:p w14:paraId="20C63879">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1.因首次采用新版一网通办系统，各单位在参与本项目报名及投标过程中遇到任何问题请及时联系： </w:t>
            </w:r>
            <w:r>
              <w:rPr>
                <w:rFonts w:hint="eastAsia" w:ascii="仿宋" w:hAnsi="仿宋" w:eastAsia="仿宋" w:cs="仿宋"/>
                <w:color w:val="auto"/>
                <w:sz w:val="28"/>
                <w:szCs w:val="28"/>
                <w:highlight w:val="none"/>
                <w:lang w:eastAsia="zh-CN"/>
              </w:rPr>
              <w:t>国企采购技术支持电话：17863029936，国企采购</w:t>
            </w:r>
            <w:r>
              <w:rPr>
                <w:rFonts w:hint="eastAsia" w:ascii="仿宋" w:hAnsi="仿宋" w:eastAsia="仿宋" w:cs="仿宋"/>
                <w:color w:val="auto"/>
                <w:sz w:val="28"/>
                <w:szCs w:val="28"/>
                <w:highlight w:val="none"/>
                <w:lang w:val="en-US" w:eastAsia="zh-CN"/>
              </w:rPr>
              <w:t>技术</w:t>
            </w:r>
            <w:r>
              <w:rPr>
                <w:rFonts w:hint="eastAsia" w:ascii="仿宋" w:hAnsi="仿宋" w:eastAsia="仿宋" w:cs="仿宋"/>
                <w:color w:val="auto"/>
                <w:sz w:val="28"/>
                <w:szCs w:val="28"/>
                <w:highlight w:val="none"/>
                <w:lang w:eastAsia="zh-CN"/>
              </w:rPr>
              <w:t>支持QQ群（</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1046971257</w:t>
            </w:r>
            <w:r>
              <w:rPr>
                <w:rFonts w:hint="eastAsia" w:ascii="仿宋" w:hAnsi="仿宋" w:eastAsia="仿宋" w:cs="仿宋"/>
                <w:color w:val="auto"/>
                <w:sz w:val="28"/>
                <w:szCs w:val="28"/>
                <w:highlight w:val="none"/>
                <w:lang w:eastAsia="zh-CN"/>
              </w:rPr>
              <w:t>。</w:t>
            </w:r>
          </w:p>
          <w:p w14:paraId="651F7701">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2.重点核查的异常投标情形:</w:t>
            </w:r>
          </w:p>
          <w:p w14:paraId="40BBEECA">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(一)法律法规规定视为串通投标的情形；</w:t>
            </w:r>
          </w:p>
          <w:p w14:paraId="31A830B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(二)投标文件异常一致；</w:t>
            </w:r>
          </w:p>
          <w:p w14:paraId="3D48E1E7">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(三)投标活动异常关联；</w:t>
            </w:r>
          </w:p>
          <w:p w14:paraId="054A4D0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(四)通过受让、租借、挂靠资质投标，伪造、变造资质、资格证书或者其他许可证件，提供虚假业绩、奖项、项目负责人等材料。</w:t>
            </w:r>
          </w:p>
          <w:p w14:paraId="0DE42E3D">
            <w:pPr>
              <w:shd w:val="clear"/>
              <w:spacing w:line="240" w:lineRule="auto"/>
              <w:textAlignment w:val="top"/>
              <w:rPr>
                <w:rFonts w:hint="eastAsia" w:ascii="仿宋" w:hAnsi="仿宋" w:eastAsia="仿宋" w:cs="仿宋"/>
                <w:highlight w:val="none"/>
                <w:lang w:val="zh-CN" w:eastAsia="zh-CN"/>
              </w:rPr>
            </w:pPr>
            <w:r>
              <w:rPr>
                <w:rFonts w:hint="eastAsia" w:ascii="仿宋" w:hAnsi="仿宋" w:eastAsia="仿宋" w:cs="仿宋"/>
                <w:color w:val="auto"/>
                <w:sz w:val="28"/>
                <w:szCs w:val="28"/>
                <w:highlight w:val="none"/>
                <w:lang w:val="en-US" w:eastAsia="zh-CN"/>
              </w:rPr>
              <w:t>3.投标人未如实提供业绩(包括少报、漏报符合条件的业绩)，视为隐瞒业绩参与陪标。</w:t>
            </w:r>
          </w:p>
        </w:tc>
      </w:tr>
    </w:tbl>
    <w:p w14:paraId="5A6DAB17">
      <w:pPr>
        <w:shd w:val="clear"/>
        <w:spacing w:line="560" w:lineRule="exact"/>
        <w:ind w:firstLine="643" w:firstLineChars="201"/>
        <w:jc w:val="center"/>
        <w:rPr>
          <w:rFonts w:hint="eastAsia" w:ascii="仿宋" w:hAnsi="仿宋" w:eastAsia="仿宋" w:cs="仿宋"/>
          <w:color w:val="auto"/>
          <w:sz w:val="32"/>
          <w:szCs w:val="32"/>
          <w:highlight w:val="none"/>
        </w:rPr>
      </w:pPr>
    </w:p>
    <w:p w14:paraId="2E26F1DC">
      <w:pPr>
        <w:shd w:val="clear"/>
        <w:spacing w:line="560" w:lineRule="exact"/>
        <w:ind w:firstLine="643" w:firstLineChars="201"/>
        <w:jc w:val="center"/>
        <w:rPr>
          <w:rFonts w:hint="eastAsia" w:ascii="仿宋" w:hAnsi="仿宋" w:eastAsia="仿宋" w:cs="仿宋"/>
          <w:color w:val="auto"/>
          <w:sz w:val="32"/>
          <w:szCs w:val="32"/>
          <w:highlight w:val="none"/>
        </w:rPr>
      </w:pPr>
    </w:p>
    <w:p w14:paraId="46EE4A5D">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3E1A3C2E">
      <w:pPr>
        <w:shd w:val="clear"/>
        <w:spacing w:line="560" w:lineRule="exact"/>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18AD4582">
      <w:pPr>
        <w:shd w:val="clear"/>
        <w:snapToGrid w:val="0"/>
        <w:spacing w:line="360" w:lineRule="auto"/>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3"/>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3B421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DC29B8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74C4250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4" w:type="dxa"/>
            <w:tcBorders>
              <w:top w:val="single" w:color="auto" w:sz="4" w:space="0"/>
              <w:left w:val="single" w:color="auto" w:sz="4" w:space="0"/>
              <w:bottom w:val="single" w:color="auto" w:sz="4" w:space="0"/>
            </w:tcBorders>
            <w:vAlign w:val="center"/>
          </w:tcPr>
          <w:p w14:paraId="27121AA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08B971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5333A651">
            <w:pPr>
              <w:shd w:val="clear"/>
              <w:spacing w:line="360" w:lineRule="auto"/>
              <w:jc w:val="center"/>
              <w:textAlignment w:val="top"/>
              <w:rPr>
                <w:rFonts w:hint="eastAsia" w:ascii="仿宋" w:hAnsi="仿宋" w:eastAsia="仿宋" w:cs="仿宋"/>
                <w:color w:val="auto"/>
                <w:sz w:val="28"/>
                <w:szCs w:val="28"/>
                <w:highlight w:val="none"/>
              </w:rPr>
            </w:pPr>
            <w:bookmarkStart w:id="18" w:name="_Hlk165107186"/>
            <w:r>
              <w:rPr>
                <w:rFonts w:hint="eastAsia" w:ascii="仿宋" w:hAnsi="仿宋" w:eastAsia="仿宋" w:cs="仿宋"/>
                <w:color w:val="auto"/>
                <w:sz w:val="28"/>
                <w:szCs w:val="28"/>
                <w:highlight w:val="none"/>
              </w:rPr>
              <w:t>1</w:t>
            </w:r>
          </w:p>
        </w:tc>
        <w:tc>
          <w:tcPr>
            <w:tcW w:w="2087" w:type="dxa"/>
            <w:tcBorders>
              <w:top w:val="single" w:color="auto" w:sz="4" w:space="0"/>
              <w:left w:val="single" w:color="auto" w:sz="4" w:space="0"/>
              <w:bottom w:val="single" w:color="auto" w:sz="4" w:space="0"/>
              <w:right w:val="single" w:color="auto" w:sz="4" w:space="0"/>
            </w:tcBorders>
            <w:vAlign w:val="center"/>
          </w:tcPr>
          <w:p w14:paraId="7B1BEA7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884" w:type="dxa"/>
            <w:tcBorders>
              <w:top w:val="single" w:color="auto" w:sz="4" w:space="0"/>
              <w:left w:val="single" w:color="auto" w:sz="4" w:space="0"/>
              <w:bottom w:val="single" w:color="auto" w:sz="4" w:space="0"/>
            </w:tcBorders>
          </w:tcPr>
          <w:p w14:paraId="1E90C327">
            <w:pPr>
              <w:keepNext w:val="0"/>
              <w:keepLines w:val="0"/>
              <w:pageBreakBefore w:val="0"/>
              <w:widowControl w:val="0"/>
              <w:numPr>
                <w:ilvl w:val="0"/>
                <w:numId w:val="2"/>
              </w:numPr>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bookmarkStart w:id="19" w:name="_Hlk58066797"/>
            <w:r>
              <w:rPr>
                <w:rFonts w:hint="eastAsia" w:ascii="仿宋" w:hAnsi="仿宋" w:eastAsia="仿宋" w:cs="仿宋"/>
                <w:color w:val="000000" w:themeColor="text1"/>
                <w:sz w:val="28"/>
                <w:szCs w:val="28"/>
                <w:highlight w:val="none"/>
                <w14:textFill>
                  <w14:solidFill>
                    <w14:schemeClr w14:val="tx1"/>
                  </w14:solidFill>
                </w14:textFill>
              </w:rPr>
              <w:t>投标</w:t>
            </w:r>
            <w:r>
              <w:rPr>
                <w:rFonts w:hint="eastAsia" w:ascii="仿宋" w:hAnsi="仿宋" w:eastAsia="仿宋" w:cs="仿宋"/>
                <w:color w:val="000000" w:themeColor="text1"/>
                <w:sz w:val="28"/>
                <w:szCs w:val="28"/>
                <w:highlight w:val="none"/>
                <w:lang w:val="en-US" w:eastAsia="zh-CN"/>
                <w14:textFill>
                  <w14:solidFill>
                    <w14:schemeClr w14:val="tx1"/>
                  </w14:solidFill>
                </w14:textFill>
              </w:rPr>
              <w:t>人</w:t>
            </w:r>
            <w:r>
              <w:rPr>
                <w:rFonts w:hint="eastAsia" w:ascii="仿宋" w:hAnsi="仿宋" w:eastAsia="仿宋" w:cs="仿宋"/>
                <w:color w:val="000000" w:themeColor="text1"/>
                <w:sz w:val="28"/>
                <w:szCs w:val="28"/>
                <w:highlight w:val="none"/>
                <w14:textFill>
                  <w14:solidFill>
                    <w14:schemeClr w14:val="tx1"/>
                  </w14:solidFill>
                </w14:textFill>
              </w:rPr>
              <w:t>营业执照扫描件</w:t>
            </w:r>
            <w:r>
              <w:rPr>
                <w:rFonts w:hint="eastAsia" w:ascii="仿宋" w:hAnsi="仿宋" w:eastAsia="仿宋" w:cs="仿宋"/>
                <w:color w:val="auto"/>
                <w:sz w:val="28"/>
                <w:szCs w:val="28"/>
                <w:highlight w:val="none"/>
              </w:rPr>
              <w:t>；</w:t>
            </w:r>
          </w:p>
          <w:p w14:paraId="28E8B8CC">
            <w:pPr>
              <w:pStyle w:val="13"/>
              <w:ind w:left="0" w:leftChars="0" w:firstLine="0" w:firstLineChars="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2.具</w:t>
            </w: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有有效的道路运输经营许可证。</w:t>
            </w:r>
          </w:p>
          <w:p w14:paraId="19F97044">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pacing w:val="8"/>
                <w:kern w:val="0"/>
                <w:sz w:val="28"/>
                <w:szCs w:val="28"/>
                <w:highlight w:val="none"/>
                <w:lang w:val="en-US" w:eastAsia="zh-CN" w:bidi="ar-SA"/>
              </w:rPr>
              <w:t>法定代表人身份证明或授权委托书</w:t>
            </w:r>
          </w:p>
          <w:p w14:paraId="3929BABF">
            <w:pPr>
              <w:pStyle w:val="13"/>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pacing w:val="8"/>
                <w:kern w:val="0"/>
                <w:sz w:val="28"/>
                <w:szCs w:val="28"/>
                <w:highlight w:val="none"/>
                <w:lang w:val="en-US" w:eastAsia="zh-CN" w:bidi="ar-SA"/>
              </w:rPr>
              <w:t>若法定代表人参加投标，投标文件附法定代表人身份证明及法定代表人身份证件扫描件；若授权代表参加投标，投标文件还需附法定代表人授权委托书及被授权人身份证扫描件；</w:t>
            </w:r>
          </w:p>
          <w:p w14:paraId="63099177">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47A009B8">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1"/>
                <w:szCs w:val="21"/>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.投标人及其法定代表人、委托代理人未被</w:t>
            </w:r>
            <w:r>
              <w:rPr>
                <w:rFonts w:hint="eastAsia" w:ascii="仿宋" w:hAnsi="仿宋" w:eastAsia="仿宋" w:cs="仿宋"/>
                <w:color w:val="auto"/>
                <w:sz w:val="28"/>
                <w:szCs w:val="28"/>
                <w:highlight w:val="none"/>
                <w:lang w:eastAsia="zh-CN"/>
              </w:rPr>
              <w:t>最高人民法院</w:t>
            </w:r>
            <w:r>
              <w:rPr>
                <w:rFonts w:hint="eastAsia" w:ascii="仿宋" w:hAnsi="仿宋" w:eastAsia="仿宋" w:cs="仿宋"/>
                <w:color w:val="auto"/>
                <w:sz w:val="28"/>
                <w:szCs w:val="28"/>
                <w:highlight w:val="none"/>
              </w:rPr>
              <w:t>（查询网址为：http://zxgk.court.gov.cn/shixin/）列入失信被执行人。投标文件附通过网站查询信息记录，包含投标人及其法定代表人、委托代理人失信被执行人情况网页截图（省份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114C791F">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投标人近一年在“信用中国”或“信用中国（山东）”无严重失信记录，投标文件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bookmarkEnd w:id="19"/>
          <w:p w14:paraId="47A5F779">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.投标人参与投标的声明函。</w:t>
            </w:r>
          </w:p>
        </w:tc>
      </w:tr>
      <w:bookmarkEnd w:id="18"/>
      <w:tr w14:paraId="4844E7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2D8303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87" w:type="dxa"/>
            <w:tcBorders>
              <w:top w:val="single" w:color="auto" w:sz="4" w:space="0"/>
              <w:left w:val="single" w:color="auto" w:sz="4" w:space="0"/>
              <w:bottom w:val="single" w:color="auto" w:sz="4" w:space="0"/>
              <w:right w:val="single" w:color="auto" w:sz="4" w:space="0"/>
            </w:tcBorders>
            <w:vAlign w:val="center"/>
          </w:tcPr>
          <w:p w14:paraId="589770E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884" w:type="dxa"/>
            <w:tcBorders>
              <w:top w:val="single" w:color="auto" w:sz="4" w:space="0"/>
              <w:left w:val="single" w:color="auto" w:sz="4" w:space="0"/>
              <w:bottom w:val="single" w:color="auto" w:sz="4" w:space="0"/>
            </w:tcBorders>
            <w:vAlign w:val="center"/>
          </w:tcPr>
          <w:p w14:paraId="260EF6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w:t>
            </w:r>
            <w:r>
              <w:rPr>
                <w:rFonts w:hint="eastAsia" w:ascii="仿宋" w:hAnsi="仿宋" w:eastAsia="仿宋" w:cs="仿宋"/>
                <w:color w:val="000000" w:themeColor="text1"/>
                <w:sz w:val="28"/>
                <w:szCs w:val="28"/>
                <w:highlight w:val="none"/>
                <w14:textFill>
                  <w14:solidFill>
                    <w14:schemeClr w14:val="tx1"/>
                  </w14:solidFill>
                </w14:textFill>
              </w:rPr>
              <w:t>有效期</w:t>
            </w:r>
            <w:r>
              <w:rPr>
                <w:rFonts w:hint="eastAsia" w:ascii="仿宋" w:hAnsi="仿宋" w:eastAsia="仿宋" w:cs="仿宋"/>
                <w:color w:val="000000" w:themeColor="text1"/>
                <w:sz w:val="28"/>
                <w:szCs w:val="28"/>
                <w:highlight w:val="none"/>
                <w:lang w:val="en-US" w:eastAsia="zh-CN"/>
                <w14:textFill>
                  <w14:solidFill>
                    <w14:schemeClr w14:val="tx1"/>
                  </w14:solidFill>
                </w14:textFill>
              </w:rPr>
              <w:t>为</w:t>
            </w:r>
            <w:r>
              <w:rPr>
                <w:rFonts w:hint="eastAsia" w:ascii="仿宋" w:hAnsi="仿宋" w:eastAsia="仿宋" w:cs="仿宋"/>
                <w:color w:val="000000" w:themeColor="text1"/>
                <w:sz w:val="28"/>
                <w:szCs w:val="28"/>
                <w:highlight w:val="none"/>
                <w14:textFill>
                  <w14:solidFill>
                    <w14:schemeClr w14:val="tx1"/>
                  </w14:solidFill>
                </w14:textFill>
              </w:rPr>
              <w:t>90天；</w:t>
            </w:r>
          </w:p>
          <w:p w14:paraId="793E50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auto"/>
                <w:sz w:val="28"/>
                <w:szCs w:val="28"/>
                <w:highlight w:val="none"/>
                <w:lang w:val="en-US" w:eastAsia="zh-CN"/>
              </w:rPr>
              <w:t>投标报价</w:t>
            </w:r>
            <w:r>
              <w:rPr>
                <w:rFonts w:hint="eastAsia" w:ascii="仿宋" w:hAnsi="仿宋" w:eastAsia="仿宋" w:cs="仿宋"/>
                <w:color w:val="000000" w:themeColor="text1"/>
                <w:sz w:val="28"/>
                <w:szCs w:val="28"/>
                <w:highlight w:val="none"/>
                <w:lang w:val="en-US" w:eastAsia="zh-CN"/>
                <w14:textFill>
                  <w14:solidFill>
                    <w14:schemeClr w14:val="tx1"/>
                  </w14:solidFill>
                </w14:textFill>
              </w:rPr>
              <w:t>（单价/总价）均</w:t>
            </w:r>
            <w:r>
              <w:rPr>
                <w:rFonts w:hint="eastAsia" w:ascii="仿宋" w:hAnsi="仿宋" w:eastAsia="仿宋" w:cs="仿宋"/>
                <w:color w:val="auto"/>
                <w:sz w:val="28"/>
                <w:szCs w:val="28"/>
                <w:highlight w:val="none"/>
                <w:lang w:val="en-US" w:eastAsia="zh-CN"/>
              </w:rPr>
              <w:t>不高于最高限价</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14:paraId="744573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3.认可招标文件给定的付款条件等实质性要求；</w:t>
            </w:r>
          </w:p>
          <w:p w14:paraId="1D89BC8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4.满足招标文件的其他实质性要求。</w:t>
            </w:r>
          </w:p>
        </w:tc>
      </w:tr>
    </w:tbl>
    <w:p w14:paraId="6B657B20">
      <w:pPr>
        <w:pStyle w:val="3"/>
        <w:shd w:val="clear"/>
        <w:spacing w:line="240" w:lineRule="auto"/>
        <w:rPr>
          <w:rStyle w:val="432"/>
          <w:rFonts w:hint="eastAsia" w:ascii="仿宋" w:hAnsi="仿宋" w:eastAsia="仿宋" w:cs="仿宋"/>
          <w:b/>
          <w:bCs/>
          <w:color w:val="auto"/>
          <w:kern w:val="2"/>
          <w:sz w:val="28"/>
          <w:szCs w:val="32"/>
          <w:highlight w:val="none"/>
        </w:rPr>
      </w:pPr>
      <w:bookmarkStart w:id="20" w:name="_Toc11187"/>
      <w:bookmarkStart w:id="21" w:name="_Toc66864042"/>
      <w:r>
        <w:rPr>
          <w:rStyle w:val="432"/>
          <w:rFonts w:hint="eastAsia" w:ascii="仿宋" w:hAnsi="仿宋" w:eastAsia="仿宋" w:cs="仿宋"/>
          <w:b/>
          <w:bCs/>
          <w:color w:val="auto"/>
          <w:kern w:val="2"/>
          <w:sz w:val="28"/>
          <w:szCs w:val="32"/>
          <w:highlight w:val="none"/>
        </w:rPr>
        <w:t>一、说明</w:t>
      </w:r>
      <w:bookmarkEnd w:id="20"/>
      <w:bookmarkEnd w:id="21"/>
    </w:p>
    <w:p w14:paraId="382A525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EE66708">
      <w:pPr>
        <w:shd w:val="clear"/>
        <w:snapToGrid w:val="0"/>
        <w:spacing w:line="240" w:lineRule="auto"/>
        <w:ind w:firstLine="565" w:firstLineChars="201"/>
        <w:rPr>
          <w:rFonts w:hint="eastAsia" w:ascii="仿宋" w:hAnsi="仿宋" w:eastAsia="仿宋" w:cs="仿宋"/>
          <w:b/>
          <w:color w:val="auto"/>
          <w:sz w:val="28"/>
          <w:szCs w:val="28"/>
          <w:highlight w:val="none"/>
        </w:rPr>
      </w:pPr>
      <w:bookmarkStart w:id="22" w:name="_Hlk154667578"/>
      <w:r>
        <w:rPr>
          <w:rFonts w:hint="eastAsia" w:ascii="仿宋" w:hAnsi="仿宋" w:eastAsia="仿宋" w:cs="仿宋"/>
          <w:b/>
          <w:color w:val="auto"/>
          <w:sz w:val="28"/>
          <w:szCs w:val="28"/>
          <w:highlight w:val="none"/>
        </w:rPr>
        <w:t>1.适用范围</w:t>
      </w:r>
    </w:p>
    <w:p w14:paraId="2B62CDC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6D8310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1.2本招标文件的解释权为招标代理机构，以书面解释为准。</w:t>
      </w:r>
    </w:p>
    <w:p w14:paraId="1D5513F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1.3本招标文件未做须知明示，而又有相关法律、法规规定的，从其规定。</w:t>
      </w:r>
    </w:p>
    <w:p w14:paraId="3BAD65C7">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4A9C706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2.1投标人应承担所有与准备和参加报价的全部费用。不论电子投标结果如何，招标代理机构和招标人均无义务和责任承担这些费用。</w:t>
      </w:r>
    </w:p>
    <w:p w14:paraId="436568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2.2本项目若涉及招标货物，则合格的货物及相应服务应满足以下要求：</w:t>
      </w:r>
    </w:p>
    <w:p w14:paraId="045B47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6E3AF7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24B6E0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641A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EAB1F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lang w:eastAsia="zh-CN"/>
        </w:rPr>
        <w:t>家</w:t>
      </w:r>
      <w:r>
        <w:rPr>
          <w:rFonts w:hint="eastAsia" w:ascii="仿宋" w:hAnsi="仿宋" w:eastAsia="仿宋" w:cs="仿宋"/>
          <w:b/>
          <w:color w:val="auto"/>
          <w:sz w:val="28"/>
          <w:szCs w:val="28"/>
          <w:highlight w:val="none"/>
        </w:rPr>
        <w:t>的，本项目直接废标。</w:t>
      </w:r>
    </w:p>
    <w:bookmarkEnd w:id="22"/>
    <w:p w14:paraId="7F222BA9">
      <w:pPr>
        <w:pStyle w:val="3"/>
        <w:shd w:val="clear"/>
        <w:spacing w:line="240" w:lineRule="auto"/>
        <w:rPr>
          <w:rStyle w:val="432"/>
          <w:rFonts w:hint="eastAsia" w:ascii="仿宋" w:hAnsi="仿宋" w:eastAsia="仿宋" w:cs="仿宋"/>
          <w:b/>
          <w:bCs/>
          <w:color w:val="auto"/>
          <w:kern w:val="2"/>
          <w:sz w:val="28"/>
          <w:szCs w:val="32"/>
          <w:highlight w:val="none"/>
        </w:rPr>
      </w:pPr>
      <w:bookmarkStart w:id="23" w:name="_Toc66864043"/>
      <w:bookmarkStart w:id="24" w:name="_Toc15271"/>
      <w:r>
        <w:rPr>
          <w:rStyle w:val="432"/>
          <w:rFonts w:hint="eastAsia" w:ascii="仿宋" w:hAnsi="仿宋" w:eastAsia="仿宋" w:cs="仿宋"/>
          <w:b/>
          <w:bCs/>
          <w:color w:val="auto"/>
          <w:kern w:val="2"/>
          <w:sz w:val="28"/>
          <w:szCs w:val="32"/>
          <w:highlight w:val="none"/>
        </w:rPr>
        <w:t>二、招标文件</w:t>
      </w:r>
      <w:bookmarkEnd w:id="23"/>
      <w:bookmarkEnd w:id="24"/>
    </w:p>
    <w:p w14:paraId="4E9AC3F3">
      <w:pPr>
        <w:shd w:val="clear"/>
        <w:spacing w:line="240" w:lineRule="auto"/>
        <w:ind w:firstLine="565" w:firstLineChars="201"/>
        <w:rPr>
          <w:rFonts w:hint="eastAsia" w:ascii="仿宋" w:hAnsi="仿宋" w:eastAsia="仿宋" w:cs="仿宋"/>
          <w:b/>
          <w:color w:val="auto"/>
          <w:sz w:val="28"/>
          <w:szCs w:val="28"/>
          <w:highlight w:val="none"/>
        </w:rPr>
      </w:pPr>
      <w:bookmarkStart w:id="25" w:name="_Hlk154667588"/>
      <w:r>
        <w:rPr>
          <w:rFonts w:hint="eastAsia" w:ascii="仿宋" w:hAnsi="仿宋" w:eastAsia="仿宋" w:cs="仿宋"/>
          <w:b/>
          <w:color w:val="auto"/>
          <w:sz w:val="28"/>
          <w:szCs w:val="28"/>
          <w:highlight w:val="none"/>
        </w:rPr>
        <w:t>3.招标文件的构成</w:t>
      </w:r>
    </w:p>
    <w:p w14:paraId="2639832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由各包段本文件（word格式）和各包段的数据文件（excel格式）构成，采用压缩包电子版文件格式提供。</w:t>
      </w:r>
    </w:p>
    <w:p w14:paraId="07E569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3.1本文件（word格式）由下列文件组成：</w:t>
      </w:r>
    </w:p>
    <w:p w14:paraId="1B8DD78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93A61F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87C0C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（3）开标、评标、定标</w:t>
      </w:r>
    </w:p>
    <w:p w14:paraId="2E08CC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（4）采购项目说明</w:t>
      </w:r>
    </w:p>
    <w:p w14:paraId="72ACF7D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0CA7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4D2A3B8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（7）在招标过程中由招标人或招标代理机构发出的修正和补充文件等（如有）</w:t>
      </w:r>
    </w:p>
    <w:p w14:paraId="1C4AE0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3.2数据文件（excel格式）由下列文件组成：</w:t>
      </w:r>
    </w:p>
    <w:p w14:paraId="2DA2A5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1AE621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54437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5A33F4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A4FD1A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1C4F98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5"/>
    <w:p w14:paraId="648F3E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39254247">
      <w:pPr>
        <w:shd w:val="clear"/>
        <w:spacing w:line="240" w:lineRule="auto"/>
        <w:ind w:firstLine="562" w:firstLineChars="201"/>
        <w:rPr>
          <w:rFonts w:hint="eastAsia" w:ascii="仿宋" w:hAnsi="仿宋" w:eastAsia="仿宋" w:cs="仿宋"/>
          <w:color w:val="auto"/>
          <w:sz w:val="28"/>
          <w:szCs w:val="28"/>
          <w:highlight w:val="none"/>
        </w:rPr>
      </w:pPr>
      <w:bookmarkStart w:id="26" w:name="_Hlk154667598"/>
      <w:r>
        <w:rPr>
          <w:rFonts w:hint="eastAsia" w:ascii="仿宋" w:hAnsi="仿宋" w:eastAsia="仿宋" w:cs="仿宋"/>
          <w:color w:val="auto"/>
          <w:sz w:val="28"/>
          <w:szCs w:val="28"/>
          <w:highlight w:val="none"/>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D2BE5F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bookmarkEnd w:id="26"/>
    <w:p w14:paraId="6E6D3B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7362C1E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5.l在投标截止时间2日以前，无论出于何种原因，招标代理机构或招标人可主动或在解答投标人提出的疑问时对招标文件进行修改。</w:t>
      </w:r>
    </w:p>
    <w:p w14:paraId="18792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4D33F63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5A50204">
      <w:pPr>
        <w:pStyle w:val="3"/>
        <w:shd w:val="clear"/>
        <w:spacing w:line="240" w:lineRule="auto"/>
        <w:rPr>
          <w:rStyle w:val="432"/>
          <w:rFonts w:hint="eastAsia" w:ascii="仿宋" w:hAnsi="仿宋" w:eastAsia="仿宋" w:cs="仿宋"/>
          <w:b/>
          <w:bCs/>
          <w:color w:val="auto"/>
          <w:kern w:val="2"/>
          <w:sz w:val="28"/>
          <w:szCs w:val="32"/>
          <w:highlight w:val="none"/>
        </w:rPr>
      </w:pPr>
      <w:bookmarkStart w:id="27" w:name="_Toc66864044"/>
      <w:bookmarkStart w:id="28" w:name="_Toc15517"/>
      <w:r>
        <w:rPr>
          <w:rStyle w:val="432"/>
          <w:rFonts w:hint="eastAsia" w:ascii="仿宋" w:hAnsi="仿宋" w:eastAsia="仿宋" w:cs="仿宋"/>
          <w:b/>
          <w:bCs/>
          <w:color w:val="auto"/>
          <w:kern w:val="2"/>
          <w:sz w:val="28"/>
          <w:szCs w:val="32"/>
          <w:highlight w:val="none"/>
        </w:rPr>
        <w:t>三、投标文件的编制</w:t>
      </w:r>
      <w:bookmarkEnd w:id="27"/>
      <w:bookmarkEnd w:id="28"/>
    </w:p>
    <w:p w14:paraId="42545542">
      <w:pPr>
        <w:shd w:val="clear"/>
        <w:spacing w:line="240" w:lineRule="auto"/>
        <w:ind w:firstLine="565" w:firstLineChars="201"/>
        <w:rPr>
          <w:rFonts w:hint="eastAsia" w:ascii="仿宋" w:hAnsi="仿宋" w:eastAsia="仿宋" w:cs="仿宋"/>
          <w:b/>
          <w:color w:val="auto"/>
          <w:sz w:val="28"/>
          <w:szCs w:val="28"/>
          <w:highlight w:val="none"/>
        </w:rPr>
      </w:pPr>
      <w:bookmarkStart w:id="29" w:name="_Hlk154667644"/>
      <w:r>
        <w:rPr>
          <w:rFonts w:hint="eastAsia" w:ascii="仿宋" w:hAnsi="仿宋" w:eastAsia="仿宋" w:cs="仿宋"/>
          <w:b/>
          <w:color w:val="auto"/>
          <w:sz w:val="28"/>
          <w:szCs w:val="28"/>
          <w:highlight w:val="none"/>
        </w:rPr>
        <w:t>6.投标文件编制要求</w:t>
      </w:r>
    </w:p>
    <w:p w14:paraId="6345C7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3326C0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0E69741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9EE6EE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77DD260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6.5投标人按照招标文件要求所提供的各种证明文件必须真实且合法有效,确保清晰度可辨认，评审时由于无法辨认所产生的后果，由投标人自行承担。</w:t>
      </w:r>
    </w:p>
    <w:p w14:paraId="6FD4037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49FFD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639129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5B4009A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6.9招标人或招标代理机构均无义务向投标人解释其中标或未中标的原因，且无论投标人是否中标，投标人所提交的投标文件均不予退还，不提供副本拷贝。</w:t>
      </w:r>
    </w:p>
    <w:bookmarkEnd w:id="29"/>
    <w:p w14:paraId="5D9C3D0E">
      <w:pPr>
        <w:shd w:val="clear"/>
        <w:spacing w:line="240" w:lineRule="auto"/>
        <w:ind w:firstLine="565" w:firstLineChars="201"/>
        <w:rPr>
          <w:rFonts w:hint="eastAsia" w:ascii="仿宋" w:hAnsi="仿宋" w:eastAsia="仿宋" w:cs="仿宋"/>
          <w:b/>
          <w:color w:val="auto"/>
          <w:sz w:val="28"/>
          <w:szCs w:val="28"/>
          <w:highlight w:val="none"/>
        </w:rPr>
      </w:pPr>
      <w:bookmarkStart w:id="30" w:name="_Hlk154667652"/>
      <w:r>
        <w:rPr>
          <w:rFonts w:hint="eastAsia" w:ascii="仿宋" w:hAnsi="仿宋" w:eastAsia="仿宋" w:cs="仿宋"/>
          <w:b/>
          <w:color w:val="auto"/>
          <w:sz w:val="28"/>
          <w:szCs w:val="28"/>
          <w:highlight w:val="none"/>
        </w:rPr>
        <w:t>7.数据文件编制要求</w:t>
      </w:r>
    </w:p>
    <w:p w14:paraId="1AE3CBB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3E1EB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1E2139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bookmarkEnd w:id="30"/>
    <w:p w14:paraId="3580C561">
      <w:pPr>
        <w:shd w:val="clear"/>
        <w:spacing w:line="240" w:lineRule="auto"/>
        <w:ind w:firstLine="565" w:firstLineChars="201"/>
        <w:rPr>
          <w:rFonts w:hint="eastAsia" w:ascii="仿宋" w:hAnsi="仿宋" w:eastAsia="仿宋" w:cs="仿宋"/>
          <w:b/>
          <w:color w:val="auto"/>
          <w:sz w:val="28"/>
          <w:szCs w:val="28"/>
          <w:highlight w:val="none"/>
        </w:rPr>
      </w:pPr>
      <w:bookmarkStart w:id="31" w:name="_Hlk154667662"/>
      <w:r>
        <w:rPr>
          <w:rFonts w:hint="eastAsia" w:ascii="仿宋" w:hAnsi="仿宋" w:eastAsia="仿宋" w:cs="仿宋"/>
          <w:b/>
          <w:color w:val="auto"/>
          <w:sz w:val="28"/>
          <w:szCs w:val="28"/>
          <w:highlight w:val="none"/>
        </w:rPr>
        <w:t>8.文件构成</w:t>
      </w:r>
    </w:p>
    <w:p w14:paraId="6A6BFC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投标人应按不同包段分别编制投标文件，每个包段的投标文件分两册必须包括：投标文件（pdf格式）（第一册）、数据文件（PDF格式）（第二册），以上内容缺一不可，否则为无效投标。</w:t>
      </w:r>
    </w:p>
    <w:p w14:paraId="4EC512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bookmarkEnd w:id="31"/>
    <w:p w14:paraId="72DDD941">
      <w:pPr>
        <w:shd w:val="clear"/>
        <w:spacing w:line="240" w:lineRule="auto"/>
        <w:ind w:firstLine="562" w:firstLineChars="201"/>
        <w:rPr>
          <w:rFonts w:hint="eastAsia" w:ascii="仿宋" w:hAnsi="仿宋" w:eastAsia="仿宋" w:cs="宋体"/>
          <w:color w:val="auto"/>
          <w:sz w:val="28"/>
          <w:szCs w:val="28"/>
          <w:highlight w:val="none"/>
          <w:lang w:eastAsia="zh-CN"/>
        </w:rPr>
      </w:pPr>
      <w:bookmarkStart w:id="32" w:name="_Hlk154667818"/>
      <w:r>
        <w:rPr>
          <w:rFonts w:hint="eastAsia" w:ascii="仿宋" w:hAnsi="仿宋" w:eastAsia="仿宋" w:cs="宋体"/>
          <w:color w:val="auto"/>
          <w:sz w:val="28"/>
          <w:szCs w:val="28"/>
          <w:highlight w:val="none"/>
        </w:rPr>
        <w:t>属于固定格式的须按招标公司提供的格式填写，详见第五部分 投标文件（格式）</w:t>
      </w:r>
      <w:r>
        <w:rPr>
          <w:rFonts w:hint="eastAsia" w:ascii="仿宋" w:hAnsi="仿宋" w:eastAsia="仿宋" w:cs="宋体"/>
          <w:color w:val="auto"/>
          <w:sz w:val="28"/>
          <w:szCs w:val="28"/>
          <w:highlight w:val="none"/>
          <w:lang w:eastAsia="zh-CN"/>
        </w:rPr>
        <w:t>。</w:t>
      </w:r>
    </w:p>
    <w:p w14:paraId="68401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7DAA72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7550BE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585E1D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E42AFB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bookmarkEnd w:id="32"/>
    <w:p w14:paraId="06C3966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077DDA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9.1投标人所提供的货物均以人民币报价，精确到小数点后两位。</w:t>
      </w:r>
    </w:p>
    <w:p w14:paraId="07573DC8">
      <w:pPr>
        <w:shd w:val="clear"/>
        <w:spacing w:line="240" w:lineRule="auto"/>
        <w:ind w:firstLine="562" w:firstLineChars="201"/>
        <w:rPr>
          <w:rFonts w:hint="eastAsia" w:ascii="仿宋" w:hAnsi="仿宋" w:eastAsia="仿宋" w:cs="仿宋"/>
          <w:color w:val="auto"/>
          <w:sz w:val="28"/>
          <w:szCs w:val="28"/>
          <w:highlight w:val="none"/>
        </w:rPr>
      </w:pPr>
      <w:bookmarkStart w:id="33" w:name="_Hlk154667840"/>
      <w:r>
        <w:rPr>
          <w:rFonts w:hint="eastAsia" w:ascii="仿宋" w:hAnsi="仿宋" w:eastAsia="仿宋" w:cs="仿宋"/>
          <w:color w:val="auto"/>
          <w:sz w:val="28"/>
          <w:szCs w:val="28"/>
          <w:highlight w:val="none"/>
        </w:rPr>
        <w:t>9.2投标人应按照“第四章采购项目说明”的要求以及合同条款进行报价。并按数据文件中“投标报价表（含明细）”规定的格式报出分项价格。</w:t>
      </w:r>
    </w:p>
    <w:p w14:paraId="1373EEB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3FB3BC2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075353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77A713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（2）投标人在投标报价时，应根据企业自身实力结合市场信息，充分考虑</w:t>
      </w:r>
      <w:bookmarkEnd w:id="33"/>
      <w:r>
        <w:rPr>
          <w:rFonts w:hint="eastAsia" w:ascii="仿宋" w:hAnsi="仿宋" w:eastAsia="仿宋" w:cs="仿宋"/>
          <w:color w:val="auto"/>
          <w:sz w:val="28"/>
          <w:szCs w:val="28"/>
          <w:highlight w:val="none"/>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346C533E">
      <w:pPr>
        <w:shd w:val="clear"/>
        <w:spacing w:line="240" w:lineRule="auto"/>
        <w:ind w:firstLine="562" w:firstLineChars="201"/>
        <w:rPr>
          <w:rFonts w:hint="eastAsia" w:ascii="仿宋" w:hAnsi="仿宋" w:eastAsia="仿宋" w:cs="仿宋"/>
          <w:color w:val="auto"/>
          <w:sz w:val="28"/>
          <w:szCs w:val="28"/>
          <w:highlight w:val="none"/>
        </w:rPr>
      </w:pPr>
      <w:bookmarkStart w:id="34" w:name="_Hlk154667928"/>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3A6C87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委员会一致认为某一投标人的投标报价明显不合理或低于成本，有可能影响供货、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42FBB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（5）投标人提供的文件中，若存在前后不一致的情形，以“投标承诺函”中填写的内容为准。</w:t>
      </w:r>
    </w:p>
    <w:p w14:paraId="6D46BC5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（6）投标人须严格按照报价明细表说明进行填写，报价明细表中“*”是必填项，任何必填项为空时都可能导致本次投标无效。</w:t>
      </w:r>
    </w:p>
    <w:p w14:paraId="20E5F5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（7）《投标报价表（含明细）》中合价将由单价乘以数量自动计算，无需手工录入。</w:t>
      </w:r>
    </w:p>
    <w:p w14:paraId="4F037B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403E10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（1）有底色标识的单元格须填写，有“*”的列是必输项，任何必输项为空都可能导致您的本次投标无效；</w:t>
      </w:r>
    </w:p>
    <w:p w14:paraId="27450C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2378F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41506D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w:t>
      </w:r>
      <w:r>
        <w:rPr>
          <w:rFonts w:hint="eastAsia" w:ascii="仿宋" w:hAnsi="仿宋" w:eastAsia="仿宋" w:cs="仿宋"/>
          <w:color w:val="auto"/>
          <w:sz w:val="28"/>
          <w:szCs w:val="28"/>
          <w:highlight w:val="none"/>
          <w:lang w:eastAsia="zh-CN"/>
        </w:rPr>
        <w:t>需求</w:t>
      </w:r>
      <w:r>
        <w:rPr>
          <w:rFonts w:hint="eastAsia" w:ascii="仿宋" w:hAnsi="仿宋" w:eastAsia="仿宋" w:cs="仿宋"/>
          <w:color w:val="auto"/>
          <w:sz w:val="28"/>
          <w:szCs w:val="28"/>
          <w:highlight w:val="none"/>
        </w:rPr>
        <w:t>逐一说明，如实填写。“响应需求”中需详细列明所报产品（服务）的明细；若与投标文件中提供的产品检测报告（如有）、生产厂家出具的产品彩页等证明材料的实质性响应情况不一致，按无效投标处理。</w:t>
      </w:r>
    </w:p>
    <w:p w14:paraId="642F4F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5963E8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（6）该表为固定格式且有数字指纹，必须在原表上填写，填写完毕后只可保存不可另存。删除该表、增加该表、增加行列、删除行列、对固定格式的任何改动均会导致无效投标；</w:t>
      </w:r>
    </w:p>
    <w:bookmarkEnd w:id="34"/>
    <w:p w14:paraId="3A504CA2">
      <w:pPr>
        <w:shd w:val="clear"/>
        <w:spacing w:line="240" w:lineRule="auto"/>
        <w:ind w:firstLine="562" w:firstLineChars="201"/>
        <w:rPr>
          <w:rFonts w:hint="eastAsia" w:ascii="仿宋" w:hAnsi="仿宋" w:eastAsia="仿宋" w:cs="仿宋"/>
          <w:color w:val="auto"/>
          <w:sz w:val="28"/>
          <w:szCs w:val="28"/>
          <w:highlight w:val="none"/>
        </w:rPr>
      </w:pPr>
      <w:bookmarkStart w:id="35" w:name="_Hlk154667948"/>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9.6投标人的报价在合同执行过程中是固定不变的，不得以任何理由改变。所有价格折扣、优惠条件必须在报价明细表中注明，否则评审时不予认可。</w:t>
      </w:r>
    </w:p>
    <w:p w14:paraId="7A882A9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609EB70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两个以上的自然人、法人或者其他组织可以组成一个联合体，以一个投标人的身份共同参加国企采购。</w:t>
      </w:r>
    </w:p>
    <w:p w14:paraId="4C2FCA7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103BFD8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191A20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431D2DE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4EB78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4D228CF4">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3927E5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11.1投标人拟将项目的非主体、非关键性工作分包的，应当在投标文件中载明分包承担主体，分包承担主体应当具备相应资质条件且不得再次分包。</w:t>
      </w:r>
    </w:p>
    <w:p w14:paraId="3615A3B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11.2投标人应当就分包项目向招标人负责，分包承担主体就分包项目承担责任。</w:t>
      </w:r>
    </w:p>
    <w:p w14:paraId="2BD52D8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本项目是否接受分包投标详见《投标须知前附表》。</w:t>
      </w:r>
    </w:p>
    <w:p w14:paraId="74F6AF8E">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190112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CF8AA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0EFCEB3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7C489C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2E1106A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0371247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44049D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w:t>
      </w:r>
    </w:p>
    <w:p w14:paraId="304AAE5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13085AF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30E44B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6911849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152224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14.3有下列情况之一的，投标保证金不予返还。</w:t>
      </w:r>
    </w:p>
    <w:p w14:paraId="54361B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2963B00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0DBD50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（3）除因不可抗力或招标文件认可的情形以外，中标人不与招标人签订合同的；</w:t>
      </w:r>
    </w:p>
    <w:p w14:paraId="13E419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（4）投标人与招标人、其他投标人或者招标代理机构恶意串通的；</w:t>
      </w:r>
    </w:p>
    <w:p w14:paraId="6549FEE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59D643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01032B2B">
      <w:pPr>
        <w:pStyle w:val="48"/>
        <w:shd w:val="clear" w:color="auto"/>
        <w:spacing w:before="0" w:beforeAutospacing="0" w:after="0" w:afterAutospacing="0" w:line="240" w:lineRule="auto"/>
        <w:ind w:firstLine="64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本项目投标保证金相关要求见《投标须知前附表》。</w:t>
      </w:r>
    </w:p>
    <w:bookmarkEnd w:id="35"/>
    <w:p w14:paraId="2DAEFCD6">
      <w:pPr>
        <w:shd w:val="clear"/>
        <w:spacing w:line="240" w:lineRule="auto"/>
        <w:ind w:firstLine="565" w:firstLineChars="201"/>
        <w:rPr>
          <w:rFonts w:hint="eastAsia" w:ascii="仿宋" w:hAnsi="仿宋" w:eastAsia="仿宋" w:cs="仿宋"/>
          <w:b/>
          <w:color w:val="auto"/>
          <w:sz w:val="28"/>
          <w:szCs w:val="28"/>
          <w:highlight w:val="none"/>
        </w:rPr>
      </w:pPr>
      <w:bookmarkStart w:id="36" w:name="_Hlk154667959"/>
      <w:r>
        <w:rPr>
          <w:rFonts w:hint="eastAsia" w:ascii="仿宋" w:hAnsi="仿宋" w:eastAsia="仿宋" w:cs="仿宋"/>
          <w:b/>
          <w:color w:val="auto"/>
          <w:sz w:val="28"/>
          <w:szCs w:val="28"/>
          <w:highlight w:val="none"/>
        </w:rPr>
        <w:t>15.履约保证金的交纳与返还</w:t>
      </w:r>
    </w:p>
    <w:p w14:paraId="563DE4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该项目无需</w:t>
      </w:r>
      <w:r>
        <w:rPr>
          <w:rFonts w:hint="eastAsia" w:ascii="仿宋" w:hAnsi="仿宋" w:eastAsia="仿宋" w:cs="仿宋"/>
          <w:color w:val="auto"/>
          <w:sz w:val="28"/>
          <w:szCs w:val="28"/>
          <w:highlight w:val="none"/>
          <w:lang w:eastAsia="zh-CN"/>
        </w:rPr>
        <w:t>缴纳</w:t>
      </w:r>
      <w:r>
        <w:rPr>
          <w:rFonts w:hint="eastAsia" w:ascii="仿宋" w:hAnsi="仿宋" w:eastAsia="仿宋" w:cs="仿宋"/>
          <w:color w:val="auto"/>
          <w:sz w:val="28"/>
          <w:szCs w:val="28"/>
          <w:highlight w:val="none"/>
        </w:rPr>
        <w:t>履约保证金。</w:t>
      </w:r>
    </w:p>
    <w:p w14:paraId="7A49AE7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5E9F6A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5366FA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61C4D8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033E414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（3）文件中要求法定代表人签字或签章的须加盖法定代表人电子人名章。</w:t>
      </w:r>
    </w:p>
    <w:p w14:paraId="1D6EB71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087922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（5）可使用系统的批量盖章功能快速签章。但</w:t>
      </w:r>
      <w:r>
        <w:rPr>
          <w:rFonts w:hint="eastAsia" w:ascii="仿宋" w:hAnsi="仿宋" w:eastAsia="仿宋" w:cs="仿宋"/>
          <w:color w:val="auto"/>
          <w:sz w:val="28"/>
          <w:szCs w:val="28"/>
          <w:highlight w:val="none"/>
          <w:lang w:eastAsia="zh-CN"/>
        </w:rPr>
        <w:t>需</w:t>
      </w:r>
      <w:r>
        <w:rPr>
          <w:rFonts w:hint="eastAsia" w:ascii="仿宋" w:hAnsi="仿宋" w:eastAsia="仿宋" w:cs="仿宋"/>
          <w:color w:val="auto"/>
          <w:sz w:val="28"/>
          <w:szCs w:val="28"/>
          <w:highlight w:val="none"/>
        </w:rPr>
        <w:t>逐页浏览检查并注意印章</w:t>
      </w:r>
      <w:bookmarkEnd w:id="36"/>
      <w:r>
        <w:rPr>
          <w:rFonts w:hint="eastAsia" w:ascii="仿宋" w:hAnsi="仿宋" w:eastAsia="仿宋" w:cs="仿宋"/>
          <w:color w:val="auto"/>
          <w:sz w:val="28"/>
          <w:szCs w:val="28"/>
          <w:highlight w:val="none"/>
        </w:rPr>
        <w:t>重叠及完整性。</w:t>
      </w:r>
    </w:p>
    <w:p w14:paraId="2E90AB64">
      <w:pPr>
        <w:shd w:val="clear"/>
        <w:spacing w:line="240" w:lineRule="auto"/>
        <w:ind w:firstLine="562" w:firstLineChars="201"/>
        <w:rPr>
          <w:rFonts w:hint="eastAsia" w:ascii="仿宋" w:hAnsi="仿宋" w:eastAsia="仿宋" w:cs="仿宋"/>
          <w:color w:val="auto"/>
          <w:sz w:val="28"/>
          <w:szCs w:val="28"/>
          <w:highlight w:val="none"/>
        </w:rPr>
      </w:pPr>
      <w:bookmarkStart w:id="37" w:name="_Hlk154667982"/>
      <w:r>
        <w:rPr>
          <w:rFonts w:hint="eastAsia" w:ascii="仿宋" w:hAnsi="仿宋" w:eastAsia="仿宋" w:cs="仿宋"/>
          <w:color w:val="auto"/>
          <w:sz w:val="28"/>
          <w:szCs w:val="28"/>
          <w:highlight w:val="none"/>
        </w:rPr>
        <w:t>（6）采用扫描粘贴投标人公章或扫描法定代表人人名章而不加盖单位电子公章的为无效投标。</w:t>
      </w:r>
    </w:p>
    <w:p w14:paraId="51B3EC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085E3A0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05D91F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（2）文件中要求法定代表人签字或签章的须加盖法定代表人电子人名章。</w:t>
      </w:r>
    </w:p>
    <w:p w14:paraId="648E0D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（3）采用扫描粘贴投标人公章或法定代表人人名章的为无效投标。</w:t>
      </w:r>
    </w:p>
    <w:p w14:paraId="42C470B9">
      <w:pPr>
        <w:pStyle w:val="3"/>
        <w:shd w:val="clear"/>
        <w:spacing w:line="240" w:lineRule="auto"/>
        <w:rPr>
          <w:rStyle w:val="432"/>
          <w:rFonts w:hint="eastAsia" w:ascii="仿宋" w:hAnsi="仿宋" w:eastAsia="仿宋" w:cs="仿宋"/>
          <w:b/>
          <w:bCs/>
          <w:color w:val="auto"/>
          <w:kern w:val="2"/>
          <w:sz w:val="28"/>
          <w:szCs w:val="32"/>
          <w:highlight w:val="none"/>
        </w:rPr>
      </w:pPr>
      <w:bookmarkStart w:id="38" w:name="_Toc7736"/>
      <w:bookmarkStart w:id="39" w:name="_Toc66864045"/>
      <w:r>
        <w:rPr>
          <w:rStyle w:val="432"/>
          <w:rFonts w:hint="eastAsia" w:ascii="仿宋" w:hAnsi="仿宋" w:eastAsia="仿宋" w:cs="仿宋"/>
          <w:b/>
          <w:bCs/>
          <w:color w:val="auto"/>
          <w:kern w:val="2"/>
          <w:sz w:val="28"/>
          <w:szCs w:val="32"/>
          <w:highlight w:val="none"/>
        </w:rPr>
        <w:t>四、投标文件的提交</w:t>
      </w:r>
      <w:bookmarkEnd w:id="38"/>
      <w:bookmarkEnd w:id="39"/>
    </w:p>
    <w:p w14:paraId="6ED7488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6EBE486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69C3F0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1F70355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43828B1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33BA3BB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17.3文件提交</w:t>
      </w:r>
    </w:p>
    <w:p w14:paraId="4A7C89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710626AA">
      <w:pPr>
        <w:shd w:val="clear"/>
        <w:spacing w:line="24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097015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（3）除投标须知前附表另有规定外，招标代理机构拒绝接收纸质投标文件。</w:t>
      </w:r>
    </w:p>
    <w:p w14:paraId="381B3A2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（4）投标人应将网上提交的已盖章未加密的数据文件和投标文件谨慎保存备份，以便启动应急开标程序时备案使用。</w:t>
      </w:r>
    </w:p>
    <w:p w14:paraId="17B46FD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60FCAF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5638DDF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75E5AE95">
      <w:pPr>
        <w:shd w:val="clear"/>
        <w:spacing w:line="240" w:lineRule="auto"/>
        <w:ind w:firstLine="562" w:firstLineChars="201"/>
        <w:rPr>
          <w:rFonts w:hint="eastAsia" w:ascii="仿宋" w:hAnsi="仿宋" w:eastAsia="仿宋" w:cs="仿宋"/>
          <w:color w:val="auto"/>
          <w:sz w:val="28"/>
          <w:szCs w:val="28"/>
          <w:highlight w:val="none"/>
        </w:rPr>
      </w:pPr>
      <w:bookmarkStart w:id="40" w:name="_Toc429313655"/>
      <w:r>
        <w:rPr>
          <w:rFonts w:hint="eastAsia" w:ascii="仿宋" w:hAnsi="仿宋" w:eastAsia="仿宋" w:cs="仿宋"/>
          <w:color w:val="auto"/>
          <w:sz w:val="28"/>
          <w:szCs w:val="28"/>
          <w:highlight w:val="none"/>
        </w:rPr>
        <w:t>威海市国有企业阳光采购电子化服务平台无法接收投标截止期后提交的电子投标文件。</w:t>
      </w:r>
    </w:p>
    <w:p w14:paraId="1A3DF9A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40"/>
      <w:r>
        <w:rPr>
          <w:rFonts w:hint="eastAsia" w:ascii="仿宋" w:hAnsi="仿宋" w:eastAsia="仿宋" w:cs="仿宋"/>
          <w:b/>
          <w:color w:val="auto"/>
          <w:sz w:val="28"/>
          <w:szCs w:val="28"/>
          <w:highlight w:val="none"/>
        </w:rPr>
        <w:t>现场演示/样品递交</w:t>
      </w:r>
    </w:p>
    <w:p w14:paraId="21B39C7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6B9701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3190E8D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FA74519">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36855B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5961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21.2投标人在提交投标文件后，可以在投标截止时间之前撤回其投标文件。</w:t>
      </w:r>
    </w:p>
    <w:p w14:paraId="343090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bookmarkEnd w:id="37"/>
    <w:p w14:paraId="02B53B70">
      <w:pPr>
        <w:pStyle w:val="3"/>
        <w:shd w:val="clear"/>
        <w:spacing w:line="240" w:lineRule="auto"/>
        <w:rPr>
          <w:rFonts w:hint="eastAsia" w:ascii="仿宋" w:hAnsi="仿宋" w:eastAsia="仿宋" w:cs="仿宋"/>
          <w:b w:val="0"/>
          <w:color w:val="auto"/>
          <w:szCs w:val="28"/>
          <w:highlight w:val="none"/>
        </w:rPr>
      </w:pPr>
      <w:bookmarkStart w:id="41" w:name="_Toc10016"/>
      <w:r>
        <w:rPr>
          <w:rStyle w:val="432"/>
          <w:rFonts w:hint="eastAsia" w:ascii="仿宋" w:hAnsi="仿宋" w:eastAsia="仿宋" w:cs="仿宋"/>
          <w:b/>
          <w:bCs/>
          <w:color w:val="auto"/>
          <w:kern w:val="2"/>
          <w:sz w:val="28"/>
          <w:szCs w:val="32"/>
          <w:highlight w:val="none"/>
        </w:rPr>
        <w:t>五、开标与评审</w:t>
      </w:r>
      <w:bookmarkEnd w:id="41"/>
    </w:p>
    <w:p w14:paraId="4C61739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F97351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016B10BF">
      <w:pPr>
        <w:shd w:val="clear"/>
        <w:spacing w:line="240" w:lineRule="auto"/>
        <w:ind w:firstLine="562" w:firstLineChars="201"/>
        <w:rPr>
          <w:rFonts w:hint="eastAsia" w:ascii="仿宋" w:hAnsi="仿宋" w:eastAsia="仿宋" w:cs="仿宋"/>
          <w:color w:val="auto"/>
          <w:sz w:val="28"/>
          <w:szCs w:val="28"/>
          <w:highlight w:val="none"/>
        </w:rPr>
      </w:pPr>
      <w:bookmarkStart w:id="42" w:name="_Hlk154667997"/>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7B2F56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22.3投标人代表应在签到表格相应位置上加盖CA锁中的电子章以证明其出席，在开标时间前未完成签到的将会被视作认同开标结果。</w:t>
      </w:r>
    </w:p>
    <w:p w14:paraId="4AEBB1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22.4投标须知前附表规定了文件解密时间，投标人输入密码错误（5次输入机会）、未能按时完成解密、其《数据文件》填写、盖章不规范等导致系统无法解析的，将会被视为无效投标。</w:t>
      </w:r>
    </w:p>
    <w:p w14:paraId="307BCA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22.5开标过程应当由招标人或招标代理机构负责记录，最终形成开标一览表并由各投标人代表签字或盖章确认。</w:t>
      </w:r>
    </w:p>
    <w:p w14:paraId="4FA911D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DBDFB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22.7录音、录像：威海市公共资源交易中心负责从提交投标文件开始到确定中标结果全过程的录音、录像工作，确保声音清楚、图像清晰、内容无遗漏。</w:t>
      </w:r>
    </w:p>
    <w:p w14:paraId="0013002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22.8评审过程中，如遇特殊情况，服从威海市公共资源交易中心场地调配，并遵守相关规章制度。</w:t>
      </w:r>
    </w:p>
    <w:bookmarkEnd w:id="42"/>
    <w:p w14:paraId="57D3A5FD">
      <w:pPr>
        <w:shd w:val="clear"/>
        <w:spacing w:line="240" w:lineRule="auto"/>
        <w:ind w:firstLine="562" w:firstLineChars="201"/>
        <w:rPr>
          <w:rFonts w:hint="eastAsia" w:ascii="仿宋" w:hAnsi="仿宋" w:eastAsia="仿宋" w:cs="仿宋"/>
          <w:color w:val="auto"/>
          <w:sz w:val="28"/>
          <w:szCs w:val="28"/>
          <w:highlight w:val="none"/>
        </w:rPr>
      </w:pPr>
      <w:bookmarkStart w:id="43" w:name="_Hlk154668012"/>
      <w:r>
        <w:rPr>
          <w:rFonts w:hint="eastAsia" w:ascii="仿宋" w:hAnsi="仿宋" w:eastAsia="仿宋" w:cs="仿宋"/>
          <w:color w:val="auto"/>
          <w:sz w:val="28"/>
          <w:szCs w:val="28"/>
          <w:highlight w:val="none"/>
        </w:rPr>
        <w:t>22.9对投标文件报价出现前后不一致的，按以下规定修正：</w:t>
      </w:r>
    </w:p>
    <w:p w14:paraId="57C379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（1）“投标（报价）一览表”的报价与“报价明细表”的总报价不一致的，以“投标（报价）一览表”的报价为准；</w:t>
      </w:r>
    </w:p>
    <w:p w14:paraId="1174D23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1769B79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0CEDD6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4779BB6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261206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1425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（1）签到：在投标须知前附表规定的时间完成签到。</w:t>
      </w:r>
    </w:p>
    <w:p w14:paraId="742D2A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（2）开标：工作人员在投标须知前附表规定的开标时间启动开标。</w:t>
      </w:r>
    </w:p>
    <w:p w14:paraId="24C194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（3）解密：开标后工作人员启动开始解密指令，投标人开始输入解密密码，解密时间到后工作人员启动停止解密指令。</w:t>
      </w:r>
    </w:p>
    <w:p w14:paraId="637DF0F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1E3AF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570FF64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电子开标过程中如出现下列情况，导致系统无法正常运行，或者无法保证开标过程的公平、公正和信息安全时，经与招标人沟通后可启动应急开标程序。</w:t>
      </w:r>
    </w:p>
    <w:p w14:paraId="2F6864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2AC0F1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14D6E94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bookmarkEnd w:id="43"/>
    <w:p w14:paraId="765C3B05">
      <w:pPr>
        <w:shd w:val="clear"/>
        <w:spacing w:line="240" w:lineRule="auto"/>
        <w:ind w:firstLine="562" w:firstLineChars="201"/>
        <w:rPr>
          <w:rFonts w:hint="eastAsia" w:ascii="仿宋" w:hAnsi="仿宋" w:eastAsia="仿宋" w:cs="仿宋"/>
          <w:color w:val="auto"/>
          <w:sz w:val="28"/>
          <w:szCs w:val="28"/>
          <w:highlight w:val="none"/>
        </w:rPr>
      </w:pPr>
      <w:bookmarkStart w:id="44" w:name="_Hlk154668029"/>
      <w:r>
        <w:rPr>
          <w:rFonts w:hint="eastAsia" w:ascii="仿宋" w:hAnsi="仿宋" w:eastAsia="仿宋" w:cs="仿宋"/>
          <w:color w:val="auto"/>
          <w:sz w:val="28"/>
          <w:szCs w:val="28"/>
          <w:highlight w:val="none"/>
        </w:rPr>
        <w:t>（4）病毒发作或受到外来病毒的攻击；</w:t>
      </w:r>
    </w:p>
    <w:p w14:paraId="44CD44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444696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1986F9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553B40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05A8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96591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401F1D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22.12应急开标电子邮件提交规定</w:t>
      </w:r>
    </w:p>
    <w:p w14:paraId="0DDF0FAA">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whzhenghua@163.com</w:t>
      </w:r>
    </w:p>
    <w:p w14:paraId="759374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提交时间：以电子邮件或电话通知的时间为准；</w:t>
      </w:r>
    </w:p>
    <w:p w14:paraId="5DAD57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0C474B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邮件主题：招标编号、投标人名称；</w:t>
      </w:r>
    </w:p>
    <w:p w14:paraId="611DBF5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541E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07D6EA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DB55D9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投标人收到通知后在规定时间内通过电子邮件提交投标文件（在非应急开标期间招标代理机构不接受、不处理任何通过电子邮件提交的投标文件）；</w:t>
      </w:r>
    </w:p>
    <w:p w14:paraId="7EE774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提交截止时间到，工作人员开始下载投标文件，将投标报价形成开标报告并邮件回复各投标人；</w:t>
      </w:r>
    </w:p>
    <w:p w14:paraId="3E6E58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bookmarkEnd w:id="44"/>
    <w:p w14:paraId="36C1604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23.评标委员会的组成和评标办法</w:t>
      </w:r>
    </w:p>
    <w:p w14:paraId="64B24C2E">
      <w:pPr>
        <w:shd w:val="clear"/>
        <w:spacing w:line="240" w:lineRule="auto"/>
        <w:ind w:firstLine="562" w:firstLineChars="201"/>
        <w:rPr>
          <w:rFonts w:hint="eastAsia" w:ascii="仿宋" w:hAnsi="仿宋" w:eastAsia="仿宋" w:cs="仿宋"/>
          <w:color w:val="auto"/>
          <w:sz w:val="28"/>
          <w:szCs w:val="28"/>
          <w:highlight w:val="none"/>
        </w:rPr>
      </w:pPr>
      <w:bookmarkStart w:id="45" w:name="_Hlk154668119"/>
      <w:bookmarkStart w:id="46" w:name="_Hlk154668068"/>
      <w:r>
        <w:rPr>
          <w:rFonts w:hint="eastAsia" w:ascii="仿宋" w:hAnsi="仿宋" w:eastAsia="仿宋" w:cs="仿宋"/>
          <w:color w:val="auto"/>
          <w:sz w:val="28"/>
          <w:szCs w:val="28"/>
          <w:highlight w:val="none"/>
        </w:rPr>
        <w:t>23.1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w:t>
      </w:r>
      <w:r>
        <w:rPr>
          <w:rFonts w:hint="eastAsia" w:ascii="仿宋" w:hAnsi="仿宋" w:eastAsia="仿宋" w:cs="仿宋"/>
          <w:color w:val="auto"/>
          <w:sz w:val="28"/>
          <w:szCs w:val="28"/>
          <w:highlight w:val="none"/>
          <w:lang w:eastAsia="zh-CN"/>
        </w:rPr>
        <w:t>最高人民法院</w:t>
      </w:r>
      <w:r>
        <w:rPr>
          <w:rFonts w:hint="eastAsia" w:ascii="仿宋" w:hAnsi="仿宋" w:eastAsia="仿宋" w:cs="仿宋"/>
          <w:color w:val="auto"/>
          <w:sz w:val="28"/>
          <w:szCs w:val="28"/>
          <w:highlight w:val="none"/>
        </w:rPr>
        <w:t>列入失信被执行人，若为失信被执行人，将及时清退（开标现场查询）。</w:t>
      </w:r>
    </w:p>
    <w:p w14:paraId="2C6B91E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531AD1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6CDC18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9C1FA5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417C9E6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0E4EFA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137913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0F8877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031E508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（7）向招标人反映评审工作中的问题，提出意见和建议。</w:t>
      </w:r>
    </w:p>
    <w:bookmarkEnd w:id="45"/>
    <w:p w14:paraId="599E2164">
      <w:pPr>
        <w:shd w:val="clear"/>
        <w:spacing w:line="240" w:lineRule="auto"/>
        <w:ind w:firstLine="562" w:firstLineChars="201"/>
        <w:rPr>
          <w:rFonts w:hint="eastAsia" w:ascii="仿宋" w:hAnsi="仿宋" w:eastAsia="仿宋" w:cs="仿宋"/>
          <w:color w:val="auto"/>
          <w:sz w:val="28"/>
          <w:szCs w:val="28"/>
          <w:highlight w:val="none"/>
        </w:rPr>
      </w:pPr>
      <w:bookmarkStart w:id="47" w:name="_Hlk154668127"/>
      <w:r>
        <w:rPr>
          <w:rFonts w:hint="eastAsia" w:ascii="仿宋" w:hAnsi="仿宋" w:eastAsia="仿宋" w:cs="仿宋"/>
          <w:color w:val="auto"/>
          <w:sz w:val="28"/>
          <w:szCs w:val="28"/>
          <w:highlight w:val="none"/>
        </w:rPr>
        <w:t>23.4评标委员会集体职责：</w:t>
      </w:r>
    </w:p>
    <w:p w14:paraId="5AF29B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846CB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5899B5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718849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（4）必要时，向投标人解释评审结果；</w:t>
      </w:r>
    </w:p>
    <w:p w14:paraId="0B45FB8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（5）向主管部门或者有关部门报告非法干预评审工作的行为。</w:t>
      </w:r>
    </w:p>
    <w:bookmarkEnd w:id="47"/>
    <w:p w14:paraId="617EDA50">
      <w:pPr>
        <w:shd w:val="clear"/>
        <w:spacing w:line="240" w:lineRule="auto"/>
        <w:ind w:firstLine="562" w:firstLineChars="201"/>
        <w:rPr>
          <w:rFonts w:hint="eastAsia" w:ascii="仿宋" w:hAnsi="仿宋" w:eastAsia="仿宋" w:cs="仿宋"/>
          <w:color w:val="auto"/>
          <w:sz w:val="28"/>
          <w:szCs w:val="28"/>
          <w:highlight w:val="none"/>
        </w:rPr>
      </w:pPr>
      <w:bookmarkStart w:id="48" w:name="_Hlk154668139"/>
      <w:r>
        <w:rPr>
          <w:rFonts w:hint="eastAsia" w:ascii="仿宋" w:hAnsi="仿宋" w:eastAsia="仿宋" w:cs="仿宋"/>
          <w:color w:val="auto"/>
          <w:sz w:val="28"/>
          <w:szCs w:val="28"/>
          <w:highlight w:val="none"/>
        </w:rPr>
        <w:t>23.5招标代理机构或招标人的职责：</w:t>
      </w:r>
    </w:p>
    <w:p w14:paraId="1177D2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（1）核对评标专家身份和招标人代表授权书，对评标专家在招标活动中的职责履行情况予以记录，并及时将有关违法违规行为向主管部门报告；</w:t>
      </w:r>
    </w:p>
    <w:p w14:paraId="1EB78E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（2）宣布评审纪律；</w:t>
      </w:r>
    </w:p>
    <w:p w14:paraId="1D96F9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（3）公布投标人名单，告知评标委员会专家应当回避的情形；</w:t>
      </w:r>
    </w:p>
    <w:p w14:paraId="6FCE60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6821A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（5）在评审期间采取必要的通讯管理措施，保证评审活动不受外界干扰；</w:t>
      </w:r>
    </w:p>
    <w:p w14:paraId="6B5459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135AF8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（7）维护评审秩序，监督评标委员会依照招标文件规定的评标程序、方法和标准进行独立评审，及时制止和纠正评标专家的倾向性言论或者违法违规行为；</w:t>
      </w:r>
    </w:p>
    <w:p w14:paraId="1E75A9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013243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5808BB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7423BF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招标人可以在评标前说明项目背景和招标需求，说明内容不得含有歧视性、倾向性意见，不得超出招标文件所述范围。</w:t>
      </w:r>
    </w:p>
    <w:bookmarkEnd w:id="48"/>
    <w:p w14:paraId="39228C73">
      <w:pPr>
        <w:shd w:val="clear"/>
        <w:spacing w:line="240" w:lineRule="auto"/>
        <w:ind w:firstLine="562" w:firstLineChars="201"/>
        <w:rPr>
          <w:rFonts w:hint="eastAsia" w:ascii="仿宋" w:hAnsi="仿宋" w:eastAsia="仿宋" w:cs="仿宋"/>
          <w:color w:val="auto"/>
          <w:sz w:val="28"/>
          <w:szCs w:val="28"/>
          <w:highlight w:val="none"/>
        </w:rPr>
      </w:pPr>
      <w:bookmarkStart w:id="49" w:name="_Hlk154668158"/>
      <w:r>
        <w:rPr>
          <w:rFonts w:hint="eastAsia" w:ascii="仿宋" w:hAnsi="仿宋" w:eastAsia="仿宋" w:cs="仿宋"/>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45AF21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23.7在招标采购活动中，招标人员及相关人员与投标人有以下利害关系之一的，应当回避：</w:t>
      </w:r>
    </w:p>
    <w:p w14:paraId="1F66FF8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7B8FF09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2A2186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70CC85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（4）与投标人的法定代表人或者负责人有服务、直系血亲、三代以内旁系血亲或者近姻亲关系；</w:t>
      </w:r>
    </w:p>
    <w:p w14:paraId="3E2CDC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492A48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1BD7263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23.8评标委员会成员对与自己有利害关系的评标项目应当主动提出回避。</w:t>
      </w:r>
    </w:p>
    <w:p w14:paraId="091915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23.9评标委员会将按照招标文件确定的评标原则和方法进行评标。评标委员会对投标文件的评审内容分为资格性审查、符合性审查、商务评议、技术评议和价格评议。</w:t>
      </w:r>
    </w:p>
    <w:bookmarkEnd w:id="49"/>
    <w:p w14:paraId="74AE747E">
      <w:pPr>
        <w:shd w:val="clear"/>
        <w:spacing w:line="240" w:lineRule="auto"/>
        <w:ind w:firstLine="562" w:firstLineChars="201"/>
        <w:rPr>
          <w:rFonts w:hint="eastAsia" w:ascii="仿宋" w:hAnsi="仿宋" w:eastAsia="仿宋" w:cs="仿宋"/>
          <w:color w:val="auto"/>
          <w:sz w:val="28"/>
          <w:szCs w:val="28"/>
          <w:highlight w:val="none"/>
        </w:rPr>
      </w:pPr>
      <w:bookmarkStart w:id="50" w:name="_Hlk154668166"/>
      <w:r>
        <w:rPr>
          <w:rFonts w:hint="eastAsia" w:ascii="仿宋" w:hAnsi="仿宋" w:eastAsia="仿宋" w:cs="仿宋"/>
          <w:color w:val="auto"/>
          <w:sz w:val="28"/>
          <w:szCs w:val="28"/>
          <w:highlight w:val="none"/>
        </w:rPr>
        <w:t>23.10评标委员会独立履行下列职责：</w:t>
      </w:r>
    </w:p>
    <w:p w14:paraId="00239A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656F5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38141F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35DB6A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11E3EA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66845D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046A41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699299D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招标代理机构应当将变更、重新组建评标委员会的情况予以记录，并随招标文件一并存档。</w:t>
      </w:r>
    </w:p>
    <w:bookmarkEnd w:id="46"/>
    <w:bookmarkEnd w:id="50"/>
    <w:p w14:paraId="081053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52EE999">
      <w:pPr>
        <w:shd w:val="clear"/>
        <w:spacing w:line="240" w:lineRule="auto"/>
        <w:ind w:firstLine="548" w:firstLineChars="196"/>
        <w:rPr>
          <w:rFonts w:hint="eastAsia" w:ascii="仿宋" w:hAnsi="仿宋" w:eastAsia="仿宋" w:cs="仿宋"/>
          <w:color w:val="auto"/>
          <w:highlight w:val="none"/>
        </w:rPr>
      </w:pPr>
      <w:bookmarkStart w:id="51" w:name="_Hlk154668175"/>
      <w:r>
        <w:rPr>
          <w:rFonts w:hint="eastAsia" w:ascii="仿宋" w:hAnsi="仿宋" w:eastAsia="仿宋" w:cs="仿宋"/>
          <w:color w:val="auto"/>
          <w:sz w:val="28"/>
          <w:highlight w:val="none"/>
        </w:rPr>
        <w:t>评标委员会将按照招标文件的规定对投标文件进行资格性和符合性审查，以确定投标文件的有效性</w:t>
      </w:r>
      <w:bookmarkEnd w:id="51"/>
      <w:r>
        <w:rPr>
          <w:rFonts w:hint="eastAsia" w:ascii="仿宋" w:hAnsi="仿宋" w:eastAsia="仿宋" w:cs="仿宋"/>
          <w:color w:val="auto"/>
          <w:sz w:val="28"/>
          <w:highlight w:val="none"/>
        </w:rPr>
        <w:t>。</w:t>
      </w:r>
    </w:p>
    <w:p w14:paraId="33E7C9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24.1资格性审查。在招标项目开标结束后,评标委员会对投标人的资格进行审查。合格投标人不足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的，不得评标。在资格性检查时,如有下列情况之一的，经评标委员会认定，视为非实质性响应，为无效投标：</w:t>
      </w:r>
    </w:p>
    <w:p w14:paraId="64F9208F">
      <w:pPr>
        <w:shd w:val="clear"/>
        <w:spacing w:line="240" w:lineRule="auto"/>
        <w:ind w:firstLine="548" w:firstLineChars="196"/>
        <w:rPr>
          <w:rFonts w:hint="eastAsia" w:ascii="仿宋" w:hAnsi="仿宋" w:eastAsia="仿宋" w:cs="仿宋"/>
          <w:color w:val="auto"/>
          <w:sz w:val="28"/>
          <w:highlight w:val="none"/>
        </w:rPr>
      </w:pPr>
      <w:bookmarkStart w:id="52" w:name="_Hlk154668197"/>
      <w:r>
        <w:rPr>
          <w:rFonts w:hint="eastAsia" w:ascii="仿宋" w:hAnsi="仿宋" w:eastAsia="仿宋" w:cs="仿宋"/>
          <w:color w:val="auto"/>
          <w:sz w:val="28"/>
          <w:highlight w:val="none"/>
        </w:rPr>
        <w:t>（1）投标文件不完整的；</w:t>
      </w:r>
    </w:p>
    <w:p w14:paraId="62E10893">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（2）资质、资格证明文件不完整或不符合招标文件要求或过期失效的；</w:t>
      </w:r>
    </w:p>
    <w:p w14:paraId="4CAC3F74">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（3）投标文件未按规定签署及盖章的；</w:t>
      </w:r>
    </w:p>
    <w:p w14:paraId="59AC1BDF">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（4）投标人的法定代表人或授权代表不在规定时间内答疑或澄清的；</w:t>
      </w:r>
    </w:p>
    <w:p w14:paraId="1C1D81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（5）与招标人存在利害关系且可能影响招标活动的公正性；</w:t>
      </w:r>
    </w:p>
    <w:p w14:paraId="5A8CF0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323983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12254D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63ADF41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0133CD6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4C0D165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4BC740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402B902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5903BCA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3732DF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（15）评标委员会认为不符合招标文件其他实质性要求或法律规定的；</w:t>
      </w:r>
    </w:p>
    <w:p w14:paraId="6D4BA8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bookmarkEnd w:id="52"/>
    <w:p w14:paraId="344F0692">
      <w:pPr>
        <w:shd w:val="clear"/>
        <w:spacing w:line="240" w:lineRule="auto"/>
        <w:ind w:firstLine="562" w:firstLineChars="201"/>
        <w:rPr>
          <w:rFonts w:hint="eastAsia" w:ascii="仿宋" w:hAnsi="仿宋" w:eastAsia="仿宋" w:cs="仿宋"/>
          <w:color w:val="auto"/>
          <w:sz w:val="28"/>
          <w:szCs w:val="28"/>
          <w:highlight w:val="none"/>
        </w:rPr>
      </w:pPr>
      <w:bookmarkStart w:id="53" w:name="_Hlk154668205"/>
      <w:r>
        <w:rPr>
          <w:rFonts w:hint="eastAsia" w:ascii="仿宋" w:hAnsi="仿宋" w:eastAsia="仿宋" w:cs="仿宋"/>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EE45AD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具体内容详见《投标须知》-《实质性条款一览表》中符合性审查条件。</w:t>
      </w:r>
    </w:p>
    <w:p w14:paraId="7BD54A3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24.3投标人有下列情形之一的，视为投标人串通投标，其投标无效：</w:t>
      </w:r>
    </w:p>
    <w:p w14:paraId="41E7A2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6D18C5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（2）不同投标人使用同一个投标人或者同一个自然人的IP地址、设备下</w:t>
      </w:r>
      <w:bookmarkEnd w:id="53"/>
      <w:bookmarkStart w:id="54" w:name="_Hlk154668217"/>
      <w:r>
        <w:rPr>
          <w:rFonts w:hint="eastAsia" w:ascii="仿宋" w:hAnsi="仿宋" w:eastAsia="仿宋" w:cs="仿宋"/>
          <w:color w:val="auto"/>
          <w:sz w:val="28"/>
          <w:szCs w:val="28"/>
          <w:highlight w:val="none"/>
        </w:rPr>
        <w:t>载招标文件或者制作、上传投标文件的；</w:t>
      </w:r>
    </w:p>
    <w:p w14:paraId="4CBDFE22">
      <w:pPr>
        <w:shd w:val="clear"/>
        <w:spacing w:line="240" w:lineRule="auto"/>
        <w:ind w:firstLine="562" w:firstLineChars="201"/>
        <w:rPr>
          <w:rFonts w:hint="eastAsia" w:ascii="仿宋" w:hAnsi="仿宋" w:eastAsia="仿宋" w:cs="仿宋"/>
          <w:color w:val="auto"/>
          <w:sz w:val="28"/>
          <w:szCs w:val="28"/>
          <w:highlight w:val="none"/>
        </w:rPr>
      </w:pPr>
      <w:bookmarkStart w:id="55" w:name="_Hlk154668229"/>
      <w:r>
        <w:rPr>
          <w:rFonts w:hint="eastAsia" w:ascii="仿宋" w:hAnsi="仿宋" w:eastAsia="仿宋" w:cs="仿宋"/>
          <w:color w:val="auto"/>
          <w:sz w:val="28"/>
          <w:szCs w:val="28"/>
          <w:highlight w:val="none"/>
        </w:rPr>
        <w:t>（3）不同投标人委托同一单位或者个人办理投标事宜；</w:t>
      </w:r>
    </w:p>
    <w:p w14:paraId="0665F5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1BED5B3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6B7504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0957CFE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5574FC0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1542B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（9）不同投标人制作的电子投标文件经系统审查存在cpu编码、硬盘编码及MAC地址三项编码均相同的。</w:t>
      </w:r>
      <w:bookmarkEnd w:id="55"/>
    </w:p>
    <w:p w14:paraId="6E993C43">
      <w:pPr>
        <w:shd w:val="clear"/>
        <w:spacing w:line="240" w:lineRule="auto"/>
        <w:ind w:firstLine="562" w:firstLineChars="201"/>
        <w:rPr>
          <w:rFonts w:hint="eastAsia" w:ascii="仿宋" w:hAnsi="仿宋" w:eastAsia="仿宋" w:cs="仿宋"/>
          <w:color w:val="auto"/>
          <w:sz w:val="28"/>
          <w:szCs w:val="28"/>
          <w:highlight w:val="none"/>
        </w:rPr>
      </w:pPr>
      <w:bookmarkStart w:id="56" w:name="_Hlk154668255"/>
      <w:bookmarkStart w:id="57" w:name="_Hlk154668244"/>
      <w:r>
        <w:rPr>
          <w:rFonts w:hint="eastAsia" w:ascii="仿宋" w:hAnsi="仿宋" w:eastAsia="仿宋" w:cs="仿宋"/>
          <w:color w:val="auto"/>
          <w:sz w:val="28"/>
          <w:szCs w:val="28"/>
          <w:highlight w:val="none"/>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6"/>
      <w:r>
        <w:rPr>
          <w:rFonts w:hint="eastAsia" w:ascii="仿宋" w:hAnsi="仿宋" w:eastAsia="仿宋" w:cs="仿宋"/>
          <w:color w:val="auto"/>
          <w:sz w:val="28"/>
          <w:szCs w:val="28"/>
          <w:highlight w:val="none"/>
        </w:rPr>
        <w:t>。</w:t>
      </w:r>
    </w:p>
    <w:p w14:paraId="7F63B2D8">
      <w:pPr>
        <w:shd w:val="clear"/>
        <w:spacing w:line="240" w:lineRule="auto"/>
        <w:ind w:firstLine="565" w:firstLineChars="201"/>
        <w:rPr>
          <w:rFonts w:hint="eastAsia" w:ascii="仿宋" w:hAnsi="仿宋" w:eastAsia="仿宋" w:cs="仿宋"/>
          <w:b/>
          <w:color w:val="auto"/>
          <w:sz w:val="28"/>
          <w:szCs w:val="28"/>
          <w:highlight w:val="none"/>
        </w:rPr>
      </w:pPr>
      <w:bookmarkStart w:id="58" w:name="_Hlk154668262"/>
      <w:r>
        <w:rPr>
          <w:rFonts w:hint="eastAsia" w:ascii="仿宋" w:hAnsi="仿宋" w:eastAsia="仿宋" w:cs="仿宋"/>
          <w:b/>
          <w:color w:val="auto"/>
          <w:sz w:val="28"/>
          <w:szCs w:val="28"/>
          <w:highlight w:val="none"/>
        </w:rPr>
        <w:t>25.投标文件的澄清</w:t>
      </w:r>
    </w:p>
    <w:bookmarkEnd w:id="54"/>
    <w:p w14:paraId="3A64860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3A9D4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8"/>
      <w:r>
        <w:rPr>
          <w:rFonts w:hint="eastAsia" w:ascii="仿宋" w:hAnsi="仿宋" w:eastAsia="仿宋" w:cs="仿宋"/>
          <w:color w:val="auto"/>
          <w:sz w:val="28"/>
          <w:szCs w:val="28"/>
          <w:highlight w:val="none"/>
        </w:rPr>
        <w:t>。</w:t>
      </w:r>
    </w:p>
    <w:p w14:paraId="3EF229B9">
      <w:pPr>
        <w:shd w:val="clear"/>
        <w:spacing w:line="240" w:lineRule="auto"/>
        <w:ind w:firstLine="565" w:firstLineChars="201"/>
        <w:rPr>
          <w:rFonts w:hint="eastAsia" w:ascii="仿宋" w:hAnsi="仿宋" w:eastAsia="仿宋" w:cs="仿宋"/>
          <w:b/>
          <w:color w:val="auto"/>
          <w:sz w:val="28"/>
          <w:szCs w:val="28"/>
          <w:highlight w:val="none"/>
        </w:rPr>
      </w:pPr>
      <w:bookmarkStart w:id="59" w:name="_Hlk154668269"/>
      <w:r>
        <w:rPr>
          <w:rFonts w:hint="eastAsia" w:ascii="仿宋" w:hAnsi="仿宋" w:eastAsia="仿宋" w:cs="仿宋"/>
          <w:b/>
          <w:color w:val="auto"/>
          <w:sz w:val="28"/>
          <w:szCs w:val="28"/>
          <w:highlight w:val="none"/>
        </w:rPr>
        <w:t>26.投标文件的评价</w:t>
      </w:r>
    </w:p>
    <w:p w14:paraId="1974050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w:t>
      </w:r>
      <w:bookmarkEnd w:id="59"/>
      <w:bookmarkStart w:id="60" w:name="_Hlk154668274"/>
      <w:r>
        <w:rPr>
          <w:rFonts w:hint="eastAsia" w:ascii="仿宋" w:hAnsi="仿宋" w:eastAsia="仿宋" w:cs="仿宋"/>
          <w:color w:val="auto"/>
          <w:sz w:val="28"/>
          <w:szCs w:val="28"/>
          <w:highlight w:val="none"/>
        </w:rPr>
        <w:t>按综合得分高低列出中标候选人排序表。若总分相同，以报价得分高的排前；若总分、报价得分都相同，则以技术方面得分高的排前</w:t>
      </w:r>
      <w:bookmarkEnd w:id="57"/>
      <w:r>
        <w:rPr>
          <w:rFonts w:hint="eastAsia" w:ascii="仿宋" w:hAnsi="仿宋" w:eastAsia="仿宋" w:cs="仿宋"/>
          <w:color w:val="auto"/>
          <w:sz w:val="28"/>
          <w:szCs w:val="28"/>
          <w:highlight w:val="none"/>
        </w:rPr>
        <w:t>。</w:t>
      </w:r>
      <w:bookmarkEnd w:id="60"/>
    </w:p>
    <w:p w14:paraId="4212BAF5">
      <w:pPr>
        <w:shd w:val="clear"/>
        <w:spacing w:line="240" w:lineRule="auto"/>
        <w:ind w:firstLine="562" w:firstLineChars="201"/>
        <w:rPr>
          <w:rFonts w:hint="eastAsia" w:ascii="仿宋" w:hAnsi="仿宋" w:eastAsia="仿宋" w:cs="仿宋"/>
          <w:color w:val="auto"/>
          <w:sz w:val="28"/>
          <w:szCs w:val="28"/>
          <w:highlight w:val="none"/>
        </w:rPr>
      </w:pPr>
      <w:bookmarkStart w:id="61" w:name="_Hlk154668281"/>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5BDBBF6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E9E2C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26.3招标代理机构工作人员负责复核、统计评标委员会成员的评审情况，发现评审意见有失公正时，提请该评标委员会成员修改评审意见，并形成书面意见备查</w:t>
      </w:r>
      <w:bookmarkEnd w:id="61"/>
      <w:r>
        <w:rPr>
          <w:rFonts w:hint="eastAsia" w:ascii="仿宋" w:hAnsi="仿宋" w:eastAsia="仿宋" w:cs="仿宋"/>
          <w:color w:val="auto"/>
          <w:sz w:val="28"/>
          <w:szCs w:val="28"/>
          <w:highlight w:val="none"/>
        </w:rPr>
        <w:t>。</w:t>
      </w:r>
    </w:p>
    <w:p w14:paraId="4538D7B3">
      <w:pPr>
        <w:shd w:val="clear"/>
        <w:spacing w:line="240" w:lineRule="auto"/>
        <w:ind w:firstLine="562" w:firstLineChars="201"/>
        <w:rPr>
          <w:rFonts w:hint="eastAsia" w:ascii="仿宋" w:hAnsi="仿宋" w:eastAsia="仿宋" w:cs="仿宋"/>
          <w:color w:val="auto"/>
          <w:sz w:val="28"/>
          <w:szCs w:val="28"/>
          <w:highlight w:val="none"/>
        </w:rPr>
      </w:pPr>
      <w:bookmarkStart w:id="62" w:name="_Hlk154668289"/>
      <w:r>
        <w:rPr>
          <w:rFonts w:hint="eastAsia" w:ascii="仿宋" w:hAnsi="仿宋" w:eastAsia="仿宋" w:cs="仿宋"/>
          <w:color w:val="auto"/>
          <w:sz w:val="28"/>
          <w:szCs w:val="28"/>
          <w:highlight w:val="none"/>
        </w:rPr>
        <w:t>26.4评审时除考虑投标人的报价之外，还将考虑以下因素：</w:t>
      </w:r>
    </w:p>
    <w:p w14:paraId="1302BE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①投标文件的响应状况（包括是否参照招标文件要求制作）；</w:t>
      </w:r>
    </w:p>
    <w:p w14:paraId="59FA4C8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②招标文件规定的其它评审因素。</w:t>
      </w:r>
    </w:p>
    <w:p w14:paraId="6B5BB0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EA041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69BBBFE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27.出现下列情形之一的，应予废标</w:t>
      </w:r>
      <w:bookmarkEnd w:id="62"/>
      <w:r>
        <w:rPr>
          <w:rFonts w:hint="eastAsia" w:ascii="仿宋" w:hAnsi="仿宋" w:eastAsia="仿宋" w:cs="仿宋"/>
          <w:b/>
          <w:color w:val="auto"/>
          <w:sz w:val="28"/>
          <w:szCs w:val="28"/>
          <w:highlight w:val="none"/>
        </w:rPr>
        <w:t>：</w:t>
      </w:r>
    </w:p>
    <w:p w14:paraId="31AF57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A1355F6">
      <w:pPr>
        <w:shd w:val="clear"/>
        <w:spacing w:line="240" w:lineRule="auto"/>
        <w:ind w:firstLine="562" w:firstLineChars="201"/>
        <w:rPr>
          <w:rFonts w:hint="eastAsia" w:ascii="仿宋" w:hAnsi="仿宋" w:eastAsia="仿宋" w:cs="仿宋"/>
          <w:color w:val="auto"/>
          <w:sz w:val="28"/>
          <w:szCs w:val="28"/>
          <w:highlight w:val="none"/>
        </w:rPr>
      </w:pPr>
      <w:bookmarkStart w:id="63" w:name="_Hlk154668298"/>
      <w:r>
        <w:rPr>
          <w:rFonts w:hint="eastAsia" w:ascii="仿宋" w:hAnsi="仿宋" w:eastAsia="仿宋" w:cs="仿宋"/>
          <w:color w:val="auto"/>
          <w:sz w:val="28"/>
          <w:szCs w:val="28"/>
          <w:highlight w:val="none"/>
        </w:rPr>
        <w:t>（2）出现影响招标公正的违法、违规行为的；</w:t>
      </w:r>
    </w:p>
    <w:p w14:paraId="04B0549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w:t>
      </w:r>
      <w:r>
        <w:rPr>
          <w:rFonts w:hint="eastAsia" w:ascii="仿宋" w:hAnsi="仿宋" w:eastAsia="仿宋" w:cs="仿宋"/>
          <w:color w:val="auto"/>
          <w:sz w:val="28"/>
          <w:szCs w:val="28"/>
          <w:highlight w:val="none"/>
          <w:lang w:val="en-US" w:eastAsia="zh-CN"/>
        </w:rPr>
        <w:t>含税单价控制价、含税总价控制价及合计控制价</w:t>
      </w:r>
      <w:r>
        <w:rPr>
          <w:rFonts w:hint="eastAsia" w:ascii="仿宋" w:hAnsi="仿宋" w:eastAsia="仿宋" w:cs="仿宋"/>
          <w:color w:val="auto"/>
          <w:sz w:val="28"/>
          <w:szCs w:val="28"/>
          <w:highlight w:val="none"/>
        </w:rPr>
        <w:t>，招标人不能支付的；</w:t>
      </w:r>
    </w:p>
    <w:p w14:paraId="5FB62F9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bookmarkEnd w:id="63"/>
      <w:r>
        <w:rPr>
          <w:rFonts w:hint="eastAsia" w:ascii="仿宋" w:hAnsi="仿宋" w:eastAsia="仿宋" w:cs="仿宋"/>
          <w:color w:val="auto"/>
          <w:sz w:val="28"/>
          <w:szCs w:val="28"/>
          <w:highlight w:val="none"/>
        </w:rPr>
        <w:t>。</w:t>
      </w:r>
    </w:p>
    <w:p w14:paraId="509E175B">
      <w:pPr>
        <w:pStyle w:val="3"/>
        <w:shd w:val="clear"/>
        <w:spacing w:line="240" w:lineRule="auto"/>
        <w:rPr>
          <w:rStyle w:val="432"/>
          <w:rFonts w:hint="eastAsia" w:ascii="仿宋" w:hAnsi="仿宋" w:eastAsia="仿宋" w:cs="仿宋"/>
          <w:b/>
          <w:bCs/>
          <w:color w:val="auto"/>
          <w:kern w:val="2"/>
          <w:sz w:val="28"/>
          <w:szCs w:val="32"/>
          <w:highlight w:val="none"/>
        </w:rPr>
      </w:pPr>
      <w:bookmarkStart w:id="64" w:name="_Toc12718"/>
      <w:bookmarkStart w:id="65" w:name="_Toc66864047"/>
      <w:r>
        <w:rPr>
          <w:rStyle w:val="432"/>
          <w:rFonts w:hint="eastAsia" w:ascii="仿宋" w:hAnsi="仿宋" w:eastAsia="仿宋" w:cs="仿宋"/>
          <w:b/>
          <w:bCs/>
          <w:color w:val="auto"/>
          <w:kern w:val="2"/>
          <w:sz w:val="28"/>
          <w:szCs w:val="32"/>
          <w:highlight w:val="none"/>
        </w:rPr>
        <w:t>六、定标</w:t>
      </w:r>
      <w:bookmarkEnd w:id="64"/>
      <w:bookmarkEnd w:id="65"/>
    </w:p>
    <w:p w14:paraId="5331A846">
      <w:pPr>
        <w:shd w:val="clear"/>
        <w:spacing w:line="240" w:lineRule="auto"/>
        <w:ind w:firstLine="565" w:firstLineChars="201"/>
        <w:rPr>
          <w:rFonts w:hint="eastAsia" w:ascii="仿宋" w:hAnsi="仿宋" w:eastAsia="仿宋" w:cs="仿宋"/>
          <w:b/>
          <w:color w:val="auto"/>
          <w:sz w:val="28"/>
          <w:szCs w:val="28"/>
          <w:highlight w:val="none"/>
        </w:rPr>
      </w:pPr>
      <w:bookmarkStart w:id="66" w:name="_Hlk154668311"/>
      <w:r>
        <w:rPr>
          <w:rFonts w:hint="eastAsia" w:ascii="仿宋" w:hAnsi="仿宋" w:eastAsia="仿宋" w:cs="仿宋"/>
          <w:b/>
          <w:color w:val="auto"/>
          <w:sz w:val="28"/>
          <w:szCs w:val="28"/>
          <w:highlight w:val="none"/>
        </w:rPr>
        <w:t>28.确定中标候选人</w:t>
      </w:r>
    </w:p>
    <w:p w14:paraId="04ECCA0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w:t>
      </w:r>
      <w:bookmarkEnd w:id="66"/>
      <w:r>
        <w:rPr>
          <w:rFonts w:hint="eastAsia" w:ascii="仿宋" w:hAnsi="仿宋" w:eastAsia="仿宋" w:cs="仿宋"/>
          <w:color w:val="auto"/>
          <w:sz w:val="28"/>
          <w:szCs w:val="28"/>
          <w:highlight w:val="none"/>
        </w:rPr>
        <w:t>投标人的评审名次进行排序，确定中标候选人，根据全体评标成员签字的原始评标记录和评标结果编写评标报告。</w:t>
      </w:r>
    </w:p>
    <w:p w14:paraId="17ECC43D">
      <w:pPr>
        <w:shd w:val="clear"/>
        <w:spacing w:line="240" w:lineRule="auto"/>
        <w:ind w:firstLine="562" w:firstLineChars="201"/>
        <w:rPr>
          <w:rFonts w:hint="eastAsia" w:ascii="仿宋" w:hAnsi="仿宋" w:eastAsia="仿宋" w:cs="仿宋"/>
          <w:color w:val="auto"/>
          <w:sz w:val="28"/>
          <w:szCs w:val="28"/>
          <w:highlight w:val="none"/>
        </w:rPr>
      </w:pPr>
      <w:bookmarkStart w:id="67" w:name="_Hlk154668326"/>
      <w:r>
        <w:rPr>
          <w:rFonts w:hint="eastAsia" w:ascii="仿宋" w:hAnsi="仿宋" w:eastAsia="仿宋" w:cs="仿宋"/>
          <w:color w:val="auto"/>
          <w:sz w:val="28"/>
          <w:szCs w:val="28"/>
          <w:highlight w:val="none"/>
        </w:rPr>
        <w:t>28.2评委会所有成员应当在评标报告上签字确认，评标报告的主要内容包括：</w:t>
      </w:r>
    </w:p>
    <w:p w14:paraId="52BF73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73A83B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1B7D54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3151666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6574B07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0AE23A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bookmarkEnd w:id="67"/>
      <w:r>
        <w:rPr>
          <w:rFonts w:hint="eastAsia" w:ascii="仿宋" w:hAnsi="仿宋" w:eastAsia="仿宋" w:cs="仿宋"/>
          <w:color w:val="auto"/>
          <w:sz w:val="28"/>
          <w:szCs w:val="28"/>
          <w:highlight w:val="none"/>
        </w:rPr>
        <w:t>。</w:t>
      </w:r>
    </w:p>
    <w:p w14:paraId="24BC93B2">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29.确定中标人</w:t>
      </w:r>
    </w:p>
    <w:p w14:paraId="107EB8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招标人可委托评标委员会直接定标，确定排名</w:t>
      </w:r>
      <w:r>
        <w:rPr>
          <w:rFonts w:hint="eastAsia" w:ascii="仿宋" w:hAnsi="仿宋" w:eastAsia="仿宋" w:cs="仿宋"/>
          <w:color w:val="auto"/>
          <w:sz w:val="28"/>
          <w:szCs w:val="28"/>
          <w:highlight w:val="none"/>
          <w:lang w:val="en-US" w:eastAsia="zh-CN"/>
        </w:rPr>
        <w:t>前三名</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为中标人；也可以自主定标。自主定标的，招标人应当在收到评审报告后3个工作日内确定中标人，招标人逾期未确定中标人且不提出异议的，视为确定评审报告提出的排序</w:t>
      </w:r>
      <w:r>
        <w:rPr>
          <w:rFonts w:hint="eastAsia" w:ascii="仿宋" w:hAnsi="仿宋" w:eastAsia="仿宋" w:cs="仿宋"/>
          <w:color w:val="auto"/>
          <w:sz w:val="28"/>
          <w:szCs w:val="28"/>
          <w:highlight w:val="none"/>
          <w:lang w:val="en-US" w:eastAsia="zh-CN"/>
        </w:rPr>
        <w:t>前三名</w:t>
      </w:r>
      <w:r>
        <w:rPr>
          <w:rFonts w:hint="eastAsia" w:ascii="仿宋" w:hAnsi="仿宋" w:eastAsia="仿宋" w:cs="仿宋"/>
          <w:color w:val="auto"/>
          <w:sz w:val="28"/>
          <w:szCs w:val="28"/>
          <w:highlight w:val="none"/>
        </w:rPr>
        <w:t>的投标人为中标人。</w:t>
      </w:r>
    </w:p>
    <w:p w14:paraId="25A7764D">
      <w:pPr>
        <w:shd w:val="clear"/>
        <w:spacing w:line="24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最终</w:t>
      </w:r>
      <w:r>
        <w:rPr>
          <w:rFonts w:hint="eastAsia" w:ascii="仿宋" w:hAnsi="仿宋" w:eastAsia="仿宋" w:cs="仿宋"/>
          <w:b/>
          <w:bCs/>
          <w:color w:val="auto"/>
          <w:sz w:val="28"/>
          <w:szCs w:val="28"/>
          <w:highlight w:val="none"/>
          <w:lang w:val="en-US" w:eastAsia="zh-CN"/>
        </w:rPr>
        <w:t>中标</w:t>
      </w:r>
      <w:r>
        <w:rPr>
          <w:rFonts w:hint="eastAsia" w:ascii="仿宋" w:hAnsi="仿宋" w:eastAsia="仿宋" w:cs="仿宋"/>
          <w:b/>
          <w:bCs/>
          <w:color w:val="auto"/>
          <w:sz w:val="28"/>
          <w:szCs w:val="28"/>
          <w:highlight w:val="none"/>
        </w:rPr>
        <w:t>价格统一执行所有</w:t>
      </w:r>
      <w:r>
        <w:rPr>
          <w:rFonts w:hint="eastAsia" w:ascii="仿宋" w:hAnsi="仿宋" w:eastAsia="仿宋" w:cs="仿宋"/>
          <w:b/>
          <w:bCs/>
          <w:color w:val="auto"/>
          <w:sz w:val="28"/>
          <w:szCs w:val="28"/>
          <w:highlight w:val="none"/>
          <w:lang w:val="en-US" w:eastAsia="zh-CN"/>
        </w:rPr>
        <w:t>中标单位投标报价中各分项报价的最低价</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中标单位</w:t>
      </w:r>
      <w:r>
        <w:rPr>
          <w:rFonts w:hint="eastAsia" w:ascii="仿宋" w:hAnsi="仿宋" w:eastAsia="仿宋" w:cs="仿宋"/>
          <w:b/>
          <w:bCs/>
          <w:color w:val="auto"/>
          <w:sz w:val="28"/>
          <w:szCs w:val="28"/>
          <w:highlight w:val="none"/>
        </w:rPr>
        <w:t>如不能接受此价格，视为放弃</w:t>
      </w:r>
      <w:r>
        <w:rPr>
          <w:rFonts w:hint="eastAsia" w:ascii="仿宋" w:hAnsi="仿宋" w:eastAsia="仿宋" w:cs="仿宋"/>
          <w:b/>
          <w:bCs/>
          <w:color w:val="auto"/>
          <w:sz w:val="28"/>
          <w:szCs w:val="28"/>
          <w:highlight w:val="none"/>
          <w:lang w:val="en-US" w:eastAsia="zh-CN"/>
        </w:rPr>
        <w:t>中标</w:t>
      </w:r>
      <w:r>
        <w:rPr>
          <w:rFonts w:hint="eastAsia" w:ascii="仿宋" w:hAnsi="仿宋" w:eastAsia="仿宋" w:cs="仿宋"/>
          <w:b/>
          <w:bCs/>
          <w:color w:val="auto"/>
          <w:sz w:val="28"/>
          <w:szCs w:val="28"/>
          <w:highlight w:val="none"/>
        </w:rPr>
        <w:t>资格，由综合得分排名次之的</w:t>
      </w:r>
      <w:r>
        <w:rPr>
          <w:rFonts w:hint="eastAsia" w:ascii="仿宋" w:hAnsi="仿宋" w:eastAsia="仿宋" w:cs="仿宋"/>
          <w:b/>
          <w:bCs/>
          <w:color w:val="auto"/>
          <w:sz w:val="28"/>
          <w:szCs w:val="28"/>
          <w:highlight w:val="none"/>
          <w:lang w:val="en-US" w:eastAsia="zh-CN"/>
        </w:rPr>
        <w:t>投标人中标</w:t>
      </w:r>
      <w:r>
        <w:rPr>
          <w:rFonts w:hint="eastAsia" w:ascii="仿宋" w:hAnsi="仿宋" w:eastAsia="仿宋" w:cs="仿宋"/>
          <w:b/>
          <w:bCs/>
          <w:color w:val="auto"/>
          <w:sz w:val="28"/>
          <w:szCs w:val="28"/>
          <w:highlight w:val="none"/>
        </w:rPr>
        <w:t>，依次类推或重新采购。</w:t>
      </w:r>
    </w:p>
    <w:p w14:paraId="397A79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中标人在规定的期限内无正当理由拒绝签订合同，招标人可以按照评审报告</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名单排序，确定下一</w:t>
      </w:r>
      <w:r>
        <w:rPr>
          <w:rFonts w:hint="eastAsia" w:ascii="仿宋" w:hAnsi="仿宋" w:eastAsia="仿宋" w:cs="仿宋"/>
          <w:color w:val="auto"/>
          <w:sz w:val="28"/>
          <w:szCs w:val="28"/>
          <w:highlight w:val="none"/>
          <w:lang w:eastAsia="zh-CN"/>
        </w:rPr>
        <w:t>投标</w:t>
      </w:r>
      <w:r>
        <w:rPr>
          <w:rFonts w:hint="eastAsia" w:ascii="仿宋" w:hAnsi="仿宋" w:eastAsia="仿宋" w:cs="仿宋"/>
          <w:color w:val="auto"/>
          <w:sz w:val="28"/>
          <w:szCs w:val="28"/>
          <w:highlight w:val="none"/>
        </w:rPr>
        <w:t>人为中标人，也可以重新开展招标活动。</w:t>
      </w:r>
    </w:p>
    <w:p w14:paraId="7B0C453B">
      <w:pPr>
        <w:pStyle w:val="3"/>
        <w:shd w:val="clear"/>
        <w:spacing w:line="240" w:lineRule="auto"/>
        <w:rPr>
          <w:rStyle w:val="432"/>
          <w:rFonts w:hint="eastAsia" w:ascii="仿宋" w:hAnsi="仿宋" w:eastAsia="仿宋" w:cs="仿宋"/>
          <w:b/>
          <w:bCs/>
          <w:color w:val="auto"/>
          <w:kern w:val="2"/>
          <w:sz w:val="28"/>
          <w:szCs w:val="32"/>
          <w:highlight w:val="none"/>
        </w:rPr>
      </w:pPr>
      <w:bookmarkStart w:id="68" w:name="_Toc66864048"/>
      <w:bookmarkStart w:id="69" w:name="_Toc22244"/>
      <w:r>
        <w:rPr>
          <w:rStyle w:val="432"/>
          <w:rFonts w:hint="eastAsia" w:ascii="仿宋" w:hAnsi="仿宋" w:eastAsia="仿宋" w:cs="仿宋"/>
          <w:b/>
          <w:bCs/>
          <w:color w:val="auto"/>
          <w:kern w:val="2"/>
          <w:sz w:val="28"/>
          <w:szCs w:val="32"/>
          <w:highlight w:val="none"/>
        </w:rPr>
        <w:t>七、结果</w:t>
      </w:r>
      <w:bookmarkEnd w:id="68"/>
      <w:r>
        <w:rPr>
          <w:rStyle w:val="432"/>
          <w:rFonts w:hint="eastAsia" w:ascii="仿宋" w:hAnsi="仿宋" w:eastAsia="仿宋" w:cs="仿宋"/>
          <w:b/>
          <w:bCs/>
          <w:color w:val="auto"/>
          <w:kern w:val="2"/>
          <w:sz w:val="28"/>
          <w:szCs w:val="32"/>
          <w:highlight w:val="none"/>
        </w:rPr>
        <w:t>公示</w:t>
      </w:r>
      <w:bookmarkEnd w:id="69"/>
    </w:p>
    <w:p w14:paraId="27DE5D15">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30.结果公示</w:t>
      </w:r>
    </w:p>
    <w:p w14:paraId="05DB03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招标人应当自定标结束后在招标公告发布媒介发布中标公示。中标公示期限为3日。中标公示应当包括下列内容：</w:t>
      </w:r>
    </w:p>
    <w:p w14:paraId="7B2FB92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（1）招标人、代理机构的名称、地址和联系方式；</w:t>
      </w:r>
    </w:p>
    <w:p w14:paraId="77AB62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169F5C9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67CB4149">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31.签发中标通知书</w:t>
      </w:r>
    </w:p>
    <w:p w14:paraId="4EF6E2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中标公示结束且无尚未处理的异议后，招标人和代理机构联合向中标人发出中标通知书。</w:t>
      </w:r>
    </w:p>
    <w:p w14:paraId="68120F04">
      <w:pPr>
        <w:pStyle w:val="3"/>
        <w:shd w:val="clear"/>
        <w:spacing w:line="240" w:lineRule="auto"/>
        <w:rPr>
          <w:rStyle w:val="432"/>
          <w:rFonts w:hint="eastAsia" w:ascii="仿宋" w:hAnsi="仿宋" w:eastAsia="仿宋" w:cs="仿宋"/>
          <w:b/>
          <w:bCs/>
          <w:color w:val="auto"/>
          <w:kern w:val="2"/>
          <w:sz w:val="28"/>
          <w:szCs w:val="32"/>
          <w:highlight w:val="none"/>
        </w:rPr>
      </w:pPr>
      <w:bookmarkStart w:id="70" w:name="_Toc14994"/>
      <w:bookmarkStart w:id="71" w:name="_Toc66864049"/>
      <w:r>
        <w:rPr>
          <w:rStyle w:val="432"/>
          <w:rFonts w:hint="eastAsia" w:ascii="仿宋" w:hAnsi="仿宋" w:eastAsia="仿宋" w:cs="仿宋"/>
          <w:b/>
          <w:bCs/>
          <w:color w:val="auto"/>
          <w:kern w:val="2"/>
          <w:sz w:val="28"/>
          <w:szCs w:val="32"/>
          <w:highlight w:val="none"/>
        </w:rPr>
        <w:t>八、质疑</w:t>
      </w:r>
      <w:bookmarkEnd w:id="70"/>
      <w:bookmarkEnd w:id="71"/>
    </w:p>
    <w:p w14:paraId="78E95B6F">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32.质疑</w:t>
      </w:r>
    </w:p>
    <w:p w14:paraId="446AD7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548D72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投标人应按照下列规定进行质疑：</w:t>
      </w:r>
    </w:p>
    <w:p w14:paraId="0E06E45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32.2提出质疑的投标人应当是参与本项目招标活动的投标人。</w:t>
      </w:r>
    </w:p>
    <w:p w14:paraId="3863A3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32.3投标人应在法定质疑期内一次性提出针对同一采购程序环节的质疑。</w:t>
      </w:r>
    </w:p>
    <w:p w14:paraId="7046BA1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32.4质疑采用实名制，为了使提出的质疑事项在规定时间内得到有效答复、处理，提交的质疑函务必提供以下内容。</w:t>
      </w:r>
    </w:p>
    <w:p w14:paraId="6ACD20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41B4A3F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1ED1FC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17633A1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0055716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67FDBBE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0882827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290FD4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32.5招标人或招标代理机构正式受理后方可生效。否则，为无效质疑。</w:t>
      </w:r>
    </w:p>
    <w:p w14:paraId="59E080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32.6有下列情况之一的质疑不予受理：</w:t>
      </w:r>
    </w:p>
    <w:p w14:paraId="67289C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6607E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00A9443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392612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39B81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32.7对捏造事实，提供虚假材料或者以非法手段取得证明材料进行恶意质疑的，一经查实，将列入平台黑名单。</w:t>
      </w:r>
    </w:p>
    <w:p w14:paraId="550CE9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32.8仲裁或起诉</w:t>
      </w:r>
    </w:p>
    <w:p w14:paraId="37FEF8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投标人对答复不满意，或者招标人、招标代理机构</w:t>
      </w:r>
      <w:r>
        <w:rPr>
          <w:rFonts w:hint="eastAsia" w:ascii="仿宋" w:hAnsi="仿宋" w:eastAsia="仿宋" w:cs="仿宋"/>
          <w:color w:val="auto"/>
          <w:sz w:val="28"/>
          <w:szCs w:val="28"/>
          <w:highlight w:val="none"/>
          <w:lang w:eastAsia="zh-CN"/>
        </w:rPr>
        <w:t>未在规定的时间内作出</w:t>
      </w:r>
      <w:r>
        <w:rPr>
          <w:rFonts w:hint="eastAsia" w:ascii="仿宋" w:hAnsi="仿宋" w:eastAsia="仿宋" w:cs="仿宋"/>
          <w:color w:val="auto"/>
          <w:sz w:val="28"/>
          <w:szCs w:val="28"/>
          <w:highlight w:val="none"/>
        </w:rPr>
        <w:t>书面答复的，投标人可以在答复期满后向招标人所在地仲裁机构、人民法院申请仲裁或起诉。</w:t>
      </w:r>
    </w:p>
    <w:p w14:paraId="24635280">
      <w:pPr>
        <w:pStyle w:val="3"/>
        <w:shd w:val="clear"/>
        <w:spacing w:line="240" w:lineRule="auto"/>
        <w:rPr>
          <w:rStyle w:val="432"/>
          <w:rFonts w:hint="eastAsia" w:ascii="仿宋" w:hAnsi="仿宋" w:eastAsia="仿宋" w:cs="仿宋"/>
          <w:b/>
          <w:bCs/>
          <w:color w:val="auto"/>
          <w:kern w:val="2"/>
          <w:sz w:val="28"/>
          <w:szCs w:val="32"/>
          <w:highlight w:val="none"/>
        </w:rPr>
      </w:pPr>
      <w:bookmarkStart w:id="72" w:name="_Toc28613"/>
      <w:bookmarkStart w:id="73" w:name="_Toc66864050"/>
      <w:r>
        <w:rPr>
          <w:rStyle w:val="432"/>
          <w:rFonts w:hint="eastAsia" w:ascii="仿宋" w:hAnsi="仿宋" w:eastAsia="仿宋" w:cs="仿宋"/>
          <w:b/>
          <w:bCs/>
          <w:color w:val="auto"/>
          <w:kern w:val="2"/>
          <w:sz w:val="28"/>
          <w:szCs w:val="32"/>
          <w:highlight w:val="none"/>
        </w:rPr>
        <w:t>九、签订合同</w:t>
      </w:r>
      <w:bookmarkEnd w:id="72"/>
      <w:bookmarkEnd w:id="73"/>
    </w:p>
    <w:p w14:paraId="23FCFC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中标通知书发出之日起30日内，按招标文件、中标人的投标文件签订采购合同。</w:t>
      </w:r>
    </w:p>
    <w:p w14:paraId="52C7571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1F364E8F">
      <w:pPr>
        <w:pStyle w:val="19"/>
        <w:shd w:val="clear"/>
        <w:spacing w:line="240" w:lineRule="auto"/>
        <w:rPr>
          <w:rFonts w:hint="eastAsia" w:ascii="仿宋" w:hAnsi="仿宋" w:eastAsia="仿宋" w:cs="仿宋"/>
          <w:color w:val="auto"/>
          <w:highlight w:val="none"/>
        </w:rPr>
      </w:pPr>
    </w:p>
    <w:bookmarkEnd w:id="14"/>
    <w:bookmarkEnd w:id="15"/>
    <w:bookmarkEnd w:id="16"/>
    <w:p w14:paraId="7E7CA614">
      <w:pPr>
        <w:pStyle w:val="2"/>
        <w:keepNext/>
        <w:keepLines/>
        <w:pageBreakBefore/>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74" w:name="_Toc66864053"/>
      <w:bookmarkStart w:id="75" w:name="_Toc24804"/>
      <w:bookmarkStart w:id="76" w:name="_Toc413596397"/>
      <w:bookmarkStart w:id="77" w:name="_Toc266431156"/>
      <w:bookmarkStart w:id="78" w:name="_Toc382129915"/>
      <w:r>
        <w:rPr>
          <w:rFonts w:hint="eastAsia" w:ascii="仿宋" w:hAnsi="仿宋" w:eastAsia="仿宋" w:cs="仿宋"/>
          <w:color w:val="auto"/>
          <w:highlight w:val="none"/>
        </w:rPr>
        <w:t xml:space="preserve">第三章  </w:t>
      </w:r>
      <w:bookmarkEnd w:id="74"/>
      <w:r>
        <w:rPr>
          <w:rFonts w:hint="eastAsia" w:ascii="仿宋" w:hAnsi="仿宋" w:eastAsia="仿宋" w:cs="仿宋"/>
          <w:color w:val="auto"/>
          <w:highlight w:val="none"/>
        </w:rPr>
        <w:t>开标、评标、定标</w:t>
      </w:r>
      <w:bookmarkEnd w:id="75"/>
    </w:p>
    <w:p w14:paraId="27B391D8">
      <w:pPr>
        <w:pStyle w:val="3"/>
        <w:shd w:val="clear"/>
        <w:spacing w:line="240" w:lineRule="auto"/>
        <w:rPr>
          <w:rStyle w:val="432"/>
          <w:rFonts w:hint="eastAsia" w:ascii="仿宋" w:hAnsi="仿宋" w:eastAsia="仿宋" w:cs="仿宋"/>
          <w:b/>
          <w:bCs/>
          <w:color w:val="auto"/>
          <w:kern w:val="2"/>
          <w:sz w:val="28"/>
          <w:szCs w:val="32"/>
          <w:highlight w:val="none"/>
        </w:rPr>
      </w:pPr>
      <w:bookmarkStart w:id="79" w:name="_Toc1808"/>
      <w:r>
        <w:rPr>
          <w:rStyle w:val="432"/>
          <w:rFonts w:hint="eastAsia" w:ascii="仿宋" w:hAnsi="仿宋" w:eastAsia="仿宋" w:cs="仿宋"/>
          <w:b/>
          <w:bCs/>
          <w:color w:val="auto"/>
          <w:kern w:val="2"/>
          <w:sz w:val="28"/>
          <w:szCs w:val="32"/>
          <w:highlight w:val="none"/>
        </w:rPr>
        <w:t>一、开标</w:t>
      </w:r>
      <w:bookmarkEnd w:id="79"/>
    </w:p>
    <w:p w14:paraId="01BF59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1.招标代理机构在招标公告规定的时间和地点组织开标。投标截止时间结束后，投标人不足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4CB0FC4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2.开标前准备：投标人需提前准备已配置好环境的电脑，在规定的时间进行远程开标的各项操作。</w:t>
      </w:r>
    </w:p>
    <w:p w14:paraId="7C6F4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3.开标程序：签到-开标-解密-唱标，具体详见“第二章 投标须知”。</w:t>
      </w:r>
    </w:p>
    <w:p w14:paraId="3C309B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（1）投标人代表应在签到表格相应位置上加盖CA锁中的电子章以证明其出席，在开标时间前未完成签到的将会被视作认同开标结果。</w:t>
      </w:r>
    </w:p>
    <w:p w14:paraId="23D19C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（2）投标须知前附表规定了文件解密时间，投标人输入密码错误（5次输入机会）、未能按时完成解密、其《数据文件》填写、盖章不规范等导致系统无法解析的，将会被视为无效投标。</w:t>
      </w:r>
    </w:p>
    <w:p w14:paraId="2DDC98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（3）开标过程应当由招标人或招标代理机构负责记录，最终形成开标一览表并加盖CA锁中的法定代表人电子人名章或公章。</w:t>
      </w:r>
    </w:p>
    <w:p w14:paraId="2D2871F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EF5F5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4.应急开标程序：如需启动应急开标程序，应按第二章投标须知第22.11-22.13内容进行。</w:t>
      </w:r>
    </w:p>
    <w:p w14:paraId="17CC85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5.录音、录像：威海市公共资源交易中心负责从提交投标文件开始到确定中标结果全过程的录音、录像工作，确保声音清楚、图像清晰、内容无遗漏。</w:t>
      </w:r>
    </w:p>
    <w:p w14:paraId="3630B0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6.评审过程中，如遇特殊情况，服从威海市公共资源交易中心场地调配，并遵守相关规章制度。</w:t>
      </w:r>
    </w:p>
    <w:p w14:paraId="56F5B668">
      <w:pPr>
        <w:pStyle w:val="3"/>
        <w:shd w:val="clear"/>
        <w:spacing w:line="240" w:lineRule="auto"/>
        <w:rPr>
          <w:rStyle w:val="432"/>
          <w:rFonts w:hint="eastAsia" w:ascii="仿宋" w:hAnsi="仿宋" w:eastAsia="仿宋" w:cs="仿宋"/>
          <w:b/>
          <w:bCs/>
          <w:color w:val="auto"/>
          <w:kern w:val="2"/>
          <w:sz w:val="28"/>
          <w:szCs w:val="32"/>
          <w:highlight w:val="none"/>
        </w:rPr>
      </w:pPr>
      <w:bookmarkStart w:id="80" w:name="_Toc25821"/>
      <w:r>
        <w:rPr>
          <w:rStyle w:val="432"/>
          <w:rFonts w:hint="eastAsia" w:ascii="仿宋" w:hAnsi="仿宋" w:eastAsia="仿宋" w:cs="仿宋"/>
          <w:b/>
          <w:bCs/>
          <w:color w:val="auto"/>
          <w:kern w:val="2"/>
          <w:sz w:val="28"/>
          <w:szCs w:val="32"/>
          <w:highlight w:val="none"/>
        </w:rPr>
        <w:t>二、评标</w:t>
      </w:r>
      <w:bookmarkEnd w:id="80"/>
    </w:p>
    <w:p w14:paraId="773E6DD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1.评标原则</w:t>
      </w:r>
    </w:p>
    <w:p w14:paraId="0DFD41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153C34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6D859A8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（2）统一性原则：评标委员会将按照统一的评标原则和评标方法，采用统一标准进行评标。</w:t>
      </w:r>
    </w:p>
    <w:p w14:paraId="571F3A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（3）独立性原则：评标工作在评标委员会内部独立进行，不受外界任何因素的干扰和影响。</w:t>
      </w:r>
    </w:p>
    <w:p w14:paraId="43334B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（4）保密性原则：评标委员会及熟知情况的有关工作人员必须对每位评委的评标意见和投标人的商业秘密严格保密，不得外泄。</w:t>
      </w:r>
    </w:p>
    <w:p w14:paraId="3483FE0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（5）综合性原则：评标委员会将综合分析、评审投标人的各项指标，而不以单项指标的优劣评定出中标人。</w:t>
      </w:r>
    </w:p>
    <w:p w14:paraId="3F76DE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2.评标程序</w:t>
      </w:r>
    </w:p>
    <w:p w14:paraId="6C9874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1"/>
          <w:highlight w:val="none"/>
        </w:rPr>
        <w:t>（</w:t>
      </w:r>
      <w:r>
        <w:rPr>
          <w:rFonts w:hint="eastAsia" w:ascii="仿宋" w:hAnsi="仿宋" w:eastAsia="仿宋" w:cs="仿宋"/>
          <w:color w:val="auto"/>
          <w:sz w:val="28"/>
          <w:szCs w:val="28"/>
          <w:highlight w:val="none"/>
        </w:rPr>
        <w:t>1）核对评审专家身份、招标人代表授权书；</w:t>
      </w:r>
    </w:p>
    <w:p w14:paraId="6FAD41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5A9E1C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634C71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129B4C9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（5）开标结束后，评标委员会对投标人的投标文件进行资格性和符合性审查，以确定其是否满足招标文件的实质性要求。详见第二章《投标须知前附表》-《实质性条款一览表》中资格性和符合性审查条款。</w:t>
      </w:r>
    </w:p>
    <w:p w14:paraId="13F798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7F321CBC">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（7）澄清、说明或者补正</w:t>
      </w:r>
    </w:p>
    <w:p w14:paraId="41274F8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896E53A">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16613EF1">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（8）比较与评价</w:t>
      </w:r>
    </w:p>
    <w:p w14:paraId="2F5122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评标委员会按招标文件中规定的评标方法和评标标准对有效投标文件的商务和技术进行评分，综合比较和评价，按综合得分高低列出</w:t>
      </w:r>
      <w:r>
        <w:rPr>
          <w:rFonts w:hint="eastAsia" w:ascii="仿宋" w:hAnsi="仿宋" w:eastAsia="仿宋" w:cs="仿宋"/>
          <w:color w:val="auto"/>
          <w:sz w:val="28"/>
          <w:szCs w:val="28"/>
          <w:highlight w:val="none"/>
          <w:lang w:val="en-US" w:eastAsia="zh-CN"/>
        </w:rPr>
        <w:t>前3</w:t>
      </w:r>
      <w:r>
        <w:rPr>
          <w:rFonts w:hint="eastAsia" w:ascii="仿宋" w:hAnsi="仿宋" w:eastAsia="仿宋" w:cs="仿宋"/>
          <w:color w:val="auto"/>
          <w:sz w:val="28"/>
          <w:szCs w:val="28"/>
          <w:highlight w:val="none"/>
        </w:rPr>
        <w:t>名中标候选人排序表。若总分相同，以报价得分高的排前；若总分、报价得分都相同，则以技术方面得分高的排前。</w:t>
      </w:r>
    </w:p>
    <w:p w14:paraId="0D0472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（9）出现下列情形之一的，应予废标：</w:t>
      </w:r>
    </w:p>
    <w:p w14:paraId="73C85180">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7437879">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2341777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3）投标报价超过招标文件中规定的单项限价及合价限价，招标人不能支付的；</w:t>
      </w:r>
    </w:p>
    <w:p w14:paraId="19098D1B">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36A4B81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3.评标方法：</w:t>
      </w:r>
    </w:p>
    <w:p w14:paraId="68EDE135">
      <w:pPr>
        <w:shd w:val="clear"/>
        <w:spacing w:line="240" w:lineRule="auto"/>
        <w:ind w:firstLine="562" w:firstLineChars="201"/>
        <w:rPr>
          <w:rFonts w:hint="eastAsia"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（1）综合评分法，即投标人的投标文件满足招标文件全部实质性要求，对评审因素的量化指标进行打分，按照综合得分由高到低的顺序确定投标人排序。</w:t>
      </w:r>
    </w:p>
    <w:p w14:paraId="113D818B">
      <w:pPr>
        <w:shd w:val="clear"/>
        <w:spacing w:line="52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（2）评标细则</w:t>
      </w:r>
    </w:p>
    <w:tbl>
      <w:tblPr>
        <w:tblStyle w:val="53"/>
        <w:tblW w:w="9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464"/>
        <w:gridCol w:w="1134"/>
        <w:gridCol w:w="1023"/>
      </w:tblGrid>
      <w:tr w14:paraId="0AB0D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4BFCBD3B">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1413" w:type="dxa"/>
            <w:shd w:val="clear" w:color="auto" w:fill="D9D9D9"/>
            <w:vAlign w:val="center"/>
          </w:tcPr>
          <w:p w14:paraId="58A38B73">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464" w:type="dxa"/>
            <w:shd w:val="clear" w:color="auto" w:fill="D9D9D9"/>
            <w:vAlign w:val="center"/>
          </w:tcPr>
          <w:p w14:paraId="2AA8BFA5">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134" w:type="dxa"/>
            <w:shd w:val="clear" w:color="auto" w:fill="D9D9D9"/>
            <w:vAlign w:val="center"/>
          </w:tcPr>
          <w:p w14:paraId="0081B6CD">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023" w:type="dxa"/>
            <w:shd w:val="clear" w:color="auto" w:fill="D9D9D9"/>
            <w:vAlign w:val="center"/>
          </w:tcPr>
          <w:p w14:paraId="2F3864E1">
            <w:pPr>
              <w:pStyle w:val="13"/>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5C1CE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59997505">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413" w:type="dxa"/>
            <w:vAlign w:val="center"/>
          </w:tcPr>
          <w:p w14:paraId="7712BF6B">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报价</w:t>
            </w:r>
          </w:p>
        </w:tc>
        <w:tc>
          <w:tcPr>
            <w:tcW w:w="5464" w:type="dxa"/>
            <w:vAlign w:val="center"/>
          </w:tcPr>
          <w:p w14:paraId="65129AF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投标人投标报价等于评标基准价的，得满分4</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分。投标报价每高于评标基准价1％扣0.5分，每低于评标基准价1％扣0.25分，最低计至0分，偏离不足1%的，按照插入法计算得分，得分精确到小数点后2位。</w:t>
            </w:r>
          </w:p>
          <w:p w14:paraId="3B4F71C5">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投标报价的偏差率计算公式：偏差率＝100％×（投标人报价-评标基准价）/评标基准价。</w:t>
            </w:r>
          </w:p>
          <w:p w14:paraId="1E693CAD">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评标基准价计算方法：</w:t>
            </w:r>
          </w:p>
          <w:p w14:paraId="4C7893B7">
            <w:pPr>
              <w:pStyle w:val="13"/>
              <w:shd w:val="clear"/>
              <w:spacing w:line="400" w:lineRule="exact"/>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当有效投标人≥10家,评标基准价=（所有投标人的有效报价之和-有效报价的最高值及次高值-有效报价的最低值及次低值）的算术平均值×0.95；当5家＜有效投标人＜10家,评标基准价=（所有投标人的有效报价之和-有效报价的最高值-有效报价的最低值）的算术平均值×0.95；当有效投标人数≤5家,评标基准价=所有投标人的有效报价的算术平均值×0.95。</w:t>
            </w:r>
          </w:p>
        </w:tc>
        <w:tc>
          <w:tcPr>
            <w:tcW w:w="1134" w:type="dxa"/>
            <w:vAlign w:val="center"/>
          </w:tcPr>
          <w:p w14:paraId="2C7BA441">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价格</w:t>
            </w:r>
          </w:p>
        </w:tc>
        <w:tc>
          <w:tcPr>
            <w:tcW w:w="1023" w:type="dxa"/>
            <w:vAlign w:val="center"/>
          </w:tcPr>
          <w:p w14:paraId="3C39FE56">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.00</w:t>
            </w:r>
          </w:p>
        </w:tc>
      </w:tr>
      <w:tr w14:paraId="05996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5B768427">
            <w:pPr>
              <w:pStyle w:val="13"/>
              <w:shd w:val="clear"/>
              <w:ind w:firstLine="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p>
        </w:tc>
        <w:tc>
          <w:tcPr>
            <w:tcW w:w="1413" w:type="dxa"/>
            <w:vAlign w:val="center"/>
          </w:tcPr>
          <w:p w14:paraId="3DE28E1E">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拟投入的车辆和人员</w:t>
            </w:r>
          </w:p>
        </w:tc>
        <w:tc>
          <w:tcPr>
            <w:tcW w:w="5464" w:type="dxa"/>
            <w:vAlign w:val="center"/>
          </w:tcPr>
          <w:p w14:paraId="2B74F128">
            <w:pPr>
              <w:pStyle w:val="13"/>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由评委审核各投标人的投标文件后根据投标人</w:t>
            </w:r>
            <w:r>
              <w:rPr>
                <w:rFonts w:hint="eastAsia" w:ascii="仿宋" w:hAnsi="仿宋" w:eastAsia="仿宋" w:cs="仿宋"/>
                <w:color w:val="auto"/>
                <w:sz w:val="28"/>
                <w:szCs w:val="28"/>
                <w:highlight w:val="none"/>
                <w:lang w:eastAsia="zh-CN"/>
              </w:rPr>
              <w:t>拟投入本项目的车辆和人员</w:t>
            </w:r>
            <w:r>
              <w:rPr>
                <w:rFonts w:hint="eastAsia" w:ascii="仿宋" w:hAnsi="仿宋" w:eastAsia="仿宋" w:cs="仿宋"/>
                <w:color w:val="auto"/>
                <w:sz w:val="28"/>
                <w:szCs w:val="28"/>
                <w:highlight w:val="none"/>
              </w:rPr>
              <w:t>情况进行打分：</w:t>
            </w:r>
          </w:p>
          <w:p w14:paraId="01490D09">
            <w:pPr>
              <w:pStyle w:val="13"/>
              <w:numPr>
                <w:ilvl w:val="0"/>
                <w:numId w:val="0"/>
              </w:numPr>
              <w:shd w:val="clear"/>
              <w:spacing w:line="400" w:lineRule="exact"/>
              <w:ind w:leftChars="0"/>
              <w:rPr>
                <w:rFonts w:hint="eastAsia" w:ascii="仿宋" w:hAnsi="仿宋" w:eastAsia="仿宋" w:cs="仿宋"/>
                <w:strike w:val="0"/>
                <w:dstrike w:val="0"/>
                <w:color w:val="auto"/>
                <w:sz w:val="28"/>
                <w:szCs w:val="28"/>
                <w:highlight w:val="none"/>
              </w:rPr>
            </w:pPr>
            <w:r>
              <w:rPr>
                <w:rFonts w:hint="eastAsia" w:ascii="仿宋" w:hAnsi="仿宋" w:eastAsia="仿宋" w:cs="仿宋"/>
                <w:color w:val="auto"/>
                <w:sz w:val="28"/>
                <w:szCs w:val="28"/>
                <w:highlight w:val="none"/>
                <w:lang w:val="en-US" w:eastAsia="zh-CN"/>
              </w:rPr>
              <w:t>1.能够至少提供1辆具有车辆道路运输许可证的重型自卸货车或半挂式货车等满足运输及装卸需要的车辆，并配备至少1名具有有效机动车驾驶证的专业驾驶人员，</w:t>
            </w:r>
            <w:r>
              <w:rPr>
                <w:rFonts w:hint="eastAsia" w:ascii="仿宋" w:hAnsi="仿宋" w:eastAsia="仿宋" w:cs="仿宋"/>
                <w:strike w:val="0"/>
                <w:dstrike w:val="0"/>
                <w:color w:val="auto"/>
                <w:sz w:val="28"/>
                <w:szCs w:val="28"/>
                <w:highlight w:val="none"/>
              </w:rPr>
              <w:t>并承诺所有</w:t>
            </w:r>
            <w:r>
              <w:rPr>
                <w:rFonts w:hint="eastAsia" w:ascii="仿宋" w:hAnsi="仿宋" w:eastAsia="仿宋" w:cs="仿宋"/>
                <w:strike w:val="0"/>
                <w:dstrike w:val="0"/>
                <w:color w:val="auto"/>
                <w:sz w:val="28"/>
                <w:szCs w:val="28"/>
                <w:highlight w:val="none"/>
                <w:lang w:eastAsia="zh-CN"/>
              </w:rPr>
              <w:t>拟投入本项目的</w:t>
            </w:r>
            <w:r>
              <w:rPr>
                <w:rFonts w:hint="eastAsia" w:ascii="仿宋" w:hAnsi="仿宋" w:eastAsia="仿宋" w:cs="仿宋"/>
                <w:strike w:val="0"/>
                <w:dstrike w:val="0"/>
                <w:color w:val="auto"/>
                <w:sz w:val="28"/>
                <w:szCs w:val="28"/>
                <w:highlight w:val="none"/>
              </w:rPr>
              <w:t>车辆在合同签订后</w:t>
            </w:r>
            <w:r>
              <w:rPr>
                <w:rFonts w:hint="eastAsia" w:ascii="仿宋" w:hAnsi="仿宋" w:eastAsia="仿宋" w:cs="仿宋"/>
                <w:strike w:val="0"/>
                <w:dstrike w:val="0"/>
                <w:color w:val="auto"/>
                <w:sz w:val="28"/>
                <w:szCs w:val="28"/>
                <w:highlight w:val="none"/>
                <w:lang w:eastAsia="zh-CN"/>
              </w:rPr>
              <w:t>，</w:t>
            </w:r>
            <w:r>
              <w:rPr>
                <w:rFonts w:hint="eastAsia" w:ascii="仿宋" w:hAnsi="仿宋" w:eastAsia="仿宋" w:cs="仿宋"/>
                <w:strike w:val="0"/>
                <w:dstrike w:val="0"/>
                <w:color w:val="auto"/>
                <w:sz w:val="28"/>
                <w:szCs w:val="28"/>
                <w:highlight w:val="none"/>
              </w:rPr>
              <w:t>合同</w:t>
            </w:r>
          </w:p>
          <w:p w14:paraId="257C6657">
            <w:pPr>
              <w:pStyle w:val="13"/>
              <w:numPr>
                <w:ilvl w:val="0"/>
                <w:numId w:val="0"/>
              </w:numPr>
              <w:shd w:val="clear"/>
              <w:spacing w:line="400" w:lineRule="exact"/>
              <w:ind w:leftChars="0"/>
              <w:rPr>
                <w:rFonts w:hint="eastAsia" w:ascii="仿宋" w:hAnsi="仿宋" w:eastAsia="仿宋" w:cs="仿宋"/>
                <w:color w:val="auto"/>
                <w:sz w:val="28"/>
                <w:szCs w:val="28"/>
                <w:highlight w:val="none"/>
              </w:rPr>
            </w:pPr>
            <w:r>
              <w:rPr>
                <w:rFonts w:hint="eastAsia" w:ascii="仿宋" w:hAnsi="仿宋" w:eastAsia="仿宋" w:cs="仿宋"/>
                <w:strike w:val="0"/>
                <w:dstrike w:val="0"/>
                <w:color w:val="auto"/>
                <w:sz w:val="28"/>
                <w:szCs w:val="28"/>
                <w:highlight w:val="none"/>
              </w:rPr>
              <w:t>有效期的起始日期投入运营使用</w:t>
            </w:r>
            <w:r>
              <w:rPr>
                <w:rFonts w:hint="eastAsia" w:ascii="仿宋" w:hAnsi="仿宋" w:eastAsia="仿宋" w:cs="仿宋"/>
                <w:strike w:val="0"/>
                <w:color w:val="auto"/>
                <w:sz w:val="28"/>
                <w:szCs w:val="28"/>
                <w:highlight w:val="none"/>
                <w:lang w:eastAsia="zh-CN"/>
              </w:rPr>
              <w:t>，</w:t>
            </w:r>
            <w:r>
              <w:rPr>
                <w:rFonts w:hint="eastAsia" w:ascii="仿宋" w:hAnsi="仿宋" w:eastAsia="仿宋" w:cs="仿宋"/>
                <w:b/>
                <w:bCs/>
                <w:strike w:val="0"/>
                <w:color w:val="auto"/>
                <w:sz w:val="28"/>
                <w:szCs w:val="28"/>
                <w:highlight w:val="none"/>
              </w:rPr>
              <w:t>不</w:t>
            </w:r>
            <w:r>
              <w:rPr>
                <w:rFonts w:hint="eastAsia" w:ascii="仿宋" w:hAnsi="仿宋" w:eastAsia="仿宋" w:cs="仿宋"/>
                <w:b/>
                <w:bCs/>
                <w:color w:val="auto"/>
                <w:sz w:val="28"/>
                <w:szCs w:val="28"/>
                <w:highlight w:val="none"/>
              </w:rPr>
              <w:t>满足</w:t>
            </w:r>
            <w:r>
              <w:rPr>
                <w:rFonts w:hint="eastAsia" w:ascii="仿宋" w:hAnsi="仿宋" w:eastAsia="仿宋" w:cs="仿宋"/>
                <w:b/>
                <w:bCs/>
                <w:color w:val="auto"/>
                <w:sz w:val="28"/>
                <w:szCs w:val="28"/>
                <w:highlight w:val="none"/>
                <w:lang w:eastAsia="zh-CN"/>
              </w:rPr>
              <w:t>的，本项不得分</w:t>
            </w:r>
            <w:r>
              <w:rPr>
                <w:rFonts w:hint="eastAsia" w:ascii="仿宋" w:hAnsi="仿宋" w:eastAsia="仿宋" w:cs="仿宋"/>
                <w:color w:val="auto"/>
                <w:sz w:val="28"/>
                <w:szCs w:val="28"/>
                <w:highlight w:val="none"/>
              </w:rPr>
              <w:t>。</w:t>
            </w:r>
          </w:p>
          <w:p w14:paraId="7445C0D2">
            <w:pPr>
              <w:pStyle w:val="13"/>
              <w:numPr>
                <w:ilvl w:val="0"/>
                <w:numId w:val="0"/>
              </w:numPr>
              <w:shd w:val="clear"/>
              <w:spacing w:line="400" w:lineRule="exact"/>
              <w:ind w:lef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投标人在</w:t>
            </w:r>
            <w:r>
              <w:rPr>
                <w:rFonts w:hint="eastAsia" w:ascii="仿宋" w:hAnsi="仿宋" w:eastAsia="仿宋" w:cs="仿宋"/>
                <w:color w:val="auto"/>
                <w:sz w:val="28"/>
                <w:szCs w:val="28"/>
                <w:highlight w:val="none"/>
                <w:lang w:eastAsia="zh-CN"/>
              </w:rPr>
              <w:t>满足基本要求的基础上，</w:t>
            </w:r>
            <w:r>
              <w:rPr>
                <w:rFonts w:hint="eastAsia" w:ascii="仿宋" w:hAnsi="仿宋" w:eastAsia="仿宋" w:cs="仿宋"/>
                <w:color w:val="auto"/>
                <w:sz w:val="28"/>
                <w:szCs w:val="28"/>
                <w:highlight w:val="none"/>
                <w:lang w:val="en-US" w:eastAsia="zh-CN"/>
              </w:rPr>
              <w:t>按0.1分标准进行打分</w:t>
            </w:r>
            <w:r>
              <w:rPr>
                <w:rFonts w:hint="eastAsia" w:ascii="仿宋" w:hAnsi="仿宋" w:eastAsia="仿宋" w:cs="仿宋"/>
                <w:color w:val="auto"/>
                <w:sz w:val="28"/>
                <w:szCs w:val="28"/>
                <w:highlight w:val="none"/>
              </w:rPr>
              <w:t>：</w:t>
            </w:r>
          </w:p>
          <w:p w14:paraId="7365704B">
            <w:pPr>
              <w:pStyle w:val="13"/>
              <w:numPr>
                <w:ilvl w:val="0"/>
                <w:numId w:val="0"/>
              </w:numPr>
              <w:shd w:val="clear"/>
              <w:spacing w:line="400" w:lineRule="exact"/>
              <w:ind w:lef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val="en-US" w:eastAsia="zh-CN"/>
              </w:rPr>
              <w:t>（含）</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投标人拟</w:t>
            </w:r>
            <w:r>
              <w:rPr>
                <w:rFonts w:hint="eastAsia" w:ascii="仿宋" w:hAnsi="仿宋" w:eastAsia="仿宋" w:cs="仿宋"/>
                <w:color w:val="auto"/>
                <w:sz w:val="28"/>
                <w:szCs w:val="28"/>
                <w:highlight w:val="none"/>
              </w:rPr>
              <w:t>投入</w:t>
            </w:r>
            <w:r>
              <w:rPr>
                <w:rFonts w:hint="eastAsia" w:ascii="仿宋" w:hAnsi="仿宋" w:eastAsia="仿宋" w:cs="仿宋"/>
                <w:color w:val="auto"/>
                <w:sz w:val="28"/>
                <w:szCs w:val="28"/>
                <w:highlight w:val="none"/>
                <w:lang w:eastAsia="zh-CN"/>
              </w:rPr>
              <w:t>本项目的车辆及人员</w:t>
            </w:r>
            <w:r>
              <w:rPr>
                <w:rFonts w:hint="eastAsia" w:ascii="仿宋" w:hAnsi="仿宋" w:eastAsia="仿宋" w:cs="仿宋"/>
                <w:color w:val="auto"/>
                <w:sz w:val="28"/>
                <w:szCs w:val="28"/>
                <w:highlight w:val="none"/>
              </w:rPr>
              <w:t>数量</w:t>
            </w:r>
            <w:r>
              <w:rPr>
                <w:rFonts w:hint="eastAsia" w:ascii="仿宋" w:hAnsi="仿宋" w:eastAsia="仿宋" w:cs="仿宋"/>
                <w:color w:val="auto"/>
                <w:sz w:val="28"/>
                <w:szCs w:val="28"/>
                <w:highlight w:val="none"/>
                <w:lang w:eastAsia="zh-CN"/>
              </w:rPr>
              <w:t>合理</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车辆可用年限长</w:t>
            </w:r>
            <w:r>
              <w:rPr>
                <w:rFonts w:hint="eastAsia" w:ascii="仿宋" w:hAnsi="仿宋" w:eastAsia="仿宋" w:cs="仿宋"/>
                <w:color w:val="auto"/>
                <w:sz w:val="28"/>
                <w:szCs w:val="28"/>
                <w:highlight w:val="none"/>
              </w:rPr>
              <w:t>；</w:t>
            </w:r>
          </w:p>
          <w:p w14:paraId="49D12165">
            <w:pPr>
              <w:pStyle w:val="13"/>
              <w:numPr>
                <w:ilvl w:val="0"/>
                <w:numId w:val="0"/>
              </w:numPr>
              <w:shd w:val="clear"/>
              <w:spacing w:line="400" w:lineRule="exact"/>
              <w:ind w:lef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3.5</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val="en-US" w:eastAsia="zh-CN"/>
              </w:rPr>
              <w:t>（含）</w:t>
            </w: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拟</w:t>
            </w:r>
            <w:r>
              <w:rPr>
                <w:rFonts w:hint="eastAsia" w:ascii="仿宋" w:hAnsi="仿宋" w:eastAsia="仿宋" w:cs="仿宋"/>
                <w:color w:val="auto"/>
                <w:sz w:val="28"/>
                <w:szCs w:val="28"/>
                <w:highlight w:val="none"/>
              </w:rPr>
              <w:t>投入</w:t>
            </w:r>
            <w:r>
              <w:rPr>
                <w:rFonts w:hint="eastAsia" w:ascii="仿宋" w:hAnsi="仿宋" w:eastAsia="仿宋" w:cs="仿宋"/>
                <w:color w:val="auto"/>
                <w:sz w:val="28"/>
                <w:szCs w:val="28"/>
                <w:highlight w:val="none"/>
                <w:lang w:eastAsia="zh-CN"/>
              </w:rPr>
              <w:t>本项目车辆及人员</w:t>
            </w:r>
            <w:r>
              <w:rPr>
                <w:rFonts w:hint="eastAsia" w:ascii="仿宋" w:hAnsi="仿宋" w:eastAsia="仿宋" w:cs="仿宋"/>
                <w:color w:val="auto"/>
                <w:sz w:val="28"/>
                <w:szCs w:val="28"/>
                <w:highlight w:val="none"/>
              </w:rPr>
              <w:t>数量</w:t>
            </w:r>
            <w:r>
              <w:rPr>
                <w:rFonts w:hint="eastAsia" w:ascii="仿宋" w:hAnsi="仿宋" w:eastAsia="仿宋" w:cs="仿宋"/>
                <w:color w:val="auto"/>
                <w:sz w:val="28"/>
                <w:szCs w:val="28"/>
                <w:highlight w:val="none"/>
                <w:lang w:eastAsia="zh-CN"/>
              </w:rPr>
              <w:t>比</w:t>
            </w:r>
            <w:r>
              <w:rPr>
                <w:rFonts w:hint="eastAsia" w:ascii="仿宋" w:hAnsi="仿宋" w:eastAsia="仿宋" w:cs="仿宋"/>
                <w:color w:val="auto"/>
                <w:sz w:val="28"/>
                <w:szCs w:val="28"/>
                <w:highlight w:val="none"/>
              </w:rPr>
              <w:t>较</w:t>
            </w:r>
            <w:r>
              <w:rPr>
                <w:rFonts w:hint="eastAsia" w:ascii="仿宋" w:hAnsi="仿宋" w:eastAsia="仿宋" w:cs="仿宋"/>
                <w:color w:val="auto"/>
                <w:sz w:val="28"/>
                <w:szCs w:val="28"/>
                <w:highlight w:val="none"/>
                <w:lang w:eastAsia="zh-CN"/>
              </w:rPr>
              <w:t>合理</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车辆</w:t>
            </w:r>
            <w:r>
              <w:rPr>
                <w:rFonts w:hint="eastAsia" w:ascii="仿宋" w:hAnsi="仿宋" w:eastAsia="仿宋" w:cs="仿宋"/>
                <w:color w:val="auto"/>
                <w:sz w:val="28"/>
                <w:szCs w:val="28"/>
                <w:highlight w:val="none"/>
              </w:rPr>
              <w:t>可用年限较长等；</w:t>
            </w:r>
          </w:p>
          <w:p w14:paraId="73EEAE1A">
            <w:pPr>
              <w:pStyle w:val="13"/>
              <w:numPr>
                <w:ilvl w:val="0"/>
                <w:numId w:val="0"/>
              </w:numPr>
              <w:shd w:val="clear"/>
              <w:spacing w:line="400" w:lineRule="exact"/>
              <w:ind w:lef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val="en-US" w:eastAsia="zh-CN"/>
              </w:rPr>
              <w:t>（含）</w:t>
            </w:r>
            <w:r>
              <w:rPr>
                <w:rFonts w:hint="eastAsia" w:ascii="仿宋" w:hAnsi="仿宋" w:eastAsia="仿宋" w:cs="仿宋"/>
                <w:color w:val="auto"/>
                <w:sz w:val="28"/>
                <w:szCs w:val="28"/>
                <w:highlight w:val="none"/>
              </w:rPr>
              <w:t>】：投标人投入</w:t>
            </w:r>
            <w:r>
              <w:rPr>
                <w:rFonts w:hint="eastAsia" w:ascii="仿宋" w:hAnsi="仿宋" w:eastAsia="仿宋" w:cs="仿宋"/>
                <w:color w:val="auto"/>
                <w:sz w:val="28"/>
                <w:szCs w:val="28"/>
                <w:highlight w:val="none"/>
                <w:lang w:eastAsia="zh-CN"/>
              </w:rPr>
              <w:t>车辆及人员</w:t>
            </w:r>
            <w:r>
              <w:rPr>
                <w:rFonts w:hint="eastAsia" w:ascii="仿宋" w:hAnsi="仿宋" w:eastAsia="仿宋" w:cs="仿宋"/>
                <w:color w:val="auto"/>
                <w:sz w:val="28"/>
                <w:szCs w:val="28"/>
                <w:highlight w:val="none"/>
              </w:rPr>
              <w:t>数量、可用年限仅能满足基本需求或有瑕疵。</w:t>
            </w:r>
          </w:p>
          <w:p w14:paraId="7BC9D4F2">
            <w:pPr>
              <w:pStyle w:val="13"/>
              <w:numPr>
                <w:ilvl w:val="0"/>
                <w:numId w:val="0"/>
              </w:numPr>
              <w:shd w:val="clear"/>
              <w:spacing w:line="400" w:lineRule="exact"/>
              <w:ind w:leftChars="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备注：所有车辆在投标文件中需附车辆图片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有效的车辆道路运输证扫描件、驾驶人员有效的机动车驾驶证扫描件，否则不得分</w:t>
            </w:r>
            <w:r>
              <w:rPr>
                <w:rFonts w:hint="eastAsia" w:ascii="仿宋" w:hAnsi="仿宋" w:eastAsia="仿宋" w:cs="仿宋"/>
                <w:color w:val="auto"/>
                <w:sz w:val="28"/>
                <w:szCs w:val="28"/>
                <w:highlight w:val="none"/>
                <w:lang w:eastAsia="zh-CN"/>
              </w:rPr>
              <w:t>。</w:t>
            </w:r>
          </w:p>
        </w:tc>
        <w:tc>
          <w:tcPr>
            <w:tcW w:w="1134" w:type="dxa"/>
            <w:vAlign w:val="center"/>
          </w:tcPr>
          <w:p w14:paraId="538E6FB6">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商务</w:t>
            </w:r>
          </w:p>
        </w:tc>
        <w:tc>
          <w:tcPr>
            <w:tcW w:w="1023" w:type="dxa"/>
            <w:vAlign w:val="center"/>
          </w:tcPr>
          <w:p w14:paraId="474918AE">
            <w:pPr>
              <w:pStyle w:val="13"/>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5.00</w:t>
            </w:r>
          </w:p>
        </w:tc>
      </w:tr>
      <w:tr w14:paraId="6111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B219A7">
            <w:pPr>
              <w:pStyle w:val="13"/>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p>
        </w:tc>
        <w:tc>
          <w:tcPr>
            <w:tcW w:w="1413" w:type="dxa"/>
            <w:vAlign w:val="center"/>
          </w:tcPr>
          <w:p w14:paraId="294F86AE">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运输方案</w:t>
            </w:r>
          </w:p>
        </w:tc>
        <w:tc>
          <w:tcPr>
            <w:tcW w:w="5464" w:type="dxa"/>
            <w:vAlign w:val="center"/>
          </w:tcPr>
          <w:p w14:paraId="42337214">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由评审委员会根据各投标人所报总体运输方案按0.1分标准进行打分：</w:t>
            </w:r>
          </w:p>
          <w:p w14:paraId="01B8CCD9">
            <w:pPr>
              <w:pStyle w:val="13"/>
              <w:shd w:val="clear"/>
              <w:spacing w:line="400" w:lineRule="exact"/>
              <w:ind w:left="0" w:leftChars="0" w:firstLine="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【20分-30分（含）】：投标人投标文件中提报的运输方案内容全面、工作安排合理有序，方案结构清晰、措施科学合理、针对性强的。</w:t>
            </w:r>
          </w:p>
          <w:p w14:paraId="5C956334">
            <w:pPr>
              <w:pStyle w:val="13"/>
              <w:shd w:val="clear"/>
              <w:spacing w:line="400" w:lineRule="exact"/>
              <w:ind w:left="0" w:leftChars="0" w:firstLine="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【10分-20分（含）】：投标人投标文件中提报的运输方案内容比较全面，工作安排较为合理，措施较合理、有一定的针对性的。</w:t>
            </w:r>
          </w:p>
          <w:p w14:paraId="4D99E6FD">
            <w:pPr>
              <w:pStyle w:val="13"/>
              <w:shd w:val="clear"/>
              <w:spacing w:line="400" w:lineRule="exact"/>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【1分-10分（含）】：投标人投标文件中提报的运输方案内容简单，能够基本满足项目方案的要求。</w:t>
            </w:r>
          </w:p>
        </w:tc>
        <w:tc>
          <w:tcPr>
            <w:tcW w:w="1134" w:type="dxa"/>
            <w:vAlign w:val="center"/>
          </w:tcPr>
          <w:p w14:paraId="24402FD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50833A87">
            <w:pPr>
              <w:pStyle w:val="13"/>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.00</w:t>
            </w:r>
          </w:p>
        </w:tc>
      </w:tr>
      <w:tr w14:paraId="3F2C2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0C7FFC4">
            <w:pPr>
              <w:pStyle w:val="13"/>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p>
        </w:tc>
        <w:tc>
          <w:tcPr>
            <w:tcW w:w="1413" w:type="dxa"/>
            <w:vAlign w:val="center"/>
          </w:tcPr>
          <w:p w14:paraId="57CBD16E">
            <w:pPr>
              <w:pStyle w:val="13"/>
              <w:shd w:val="clear"/>
              <w:spacing w:line="400" w:lineRule="exact"/>
              <w:ind w:left="0" w:leftChars="0" w:firstLine="0" w:firstLineChars="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安全及服务质量保证措施</w:t>
            </w:r>
          </w:p>
        </w:tc>
        <w:tc>
          <w:tcPr>
            <w:tcW w:w="5464" w:type="dxa"/>
            <w:vAlign w:val="center"/>
          </w:tcPr>
          <w:p w14:paraId="480CED0E">
            <w:pPr>
              <w:pStyle w:val="13"/>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由评审委员会根据各投标人所报安全和服务质量保证措施按0.1分标准进行打分：</w:t>
            </w:r>
          </w:p>
          <w:p w14:paraId="2C731031">
            <w:pPr>
              <w:pStyle w:val="13"/>
              <w:shd w:val="clear"/>
              <w:spacing w:line="400" w:lineRule="exact"/>
              <w:ind w:left="0" w:leftChars="0" w:firstLine="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【13分-20分（含）】：投标人所提报的服务质量达到或超过招标人的要求，保证措施完善、内容详尽；</w:t>
            </w:r>
          </w:p>
          <w:p w14:paraId="75008777">
            <w:pPr>
              <w:pStyle w:val="13"/>
              <w:shd w:val="clear"/>
              <w:spacing w:line="400" w:lineRule="exact"/>
              <w:ind w:left="0" w:leftChars="0" w:firstLine="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【7分-13分（含）】：投标人所提报的服务质量基本能达到招标人要求，保证措施较完善、内容较详尽；</w:t>
            </w:r>
          </w:p>
          <w:p w14:paraId="1C101C6A">
            <w:pPr>
              <w:pStyle w:val="13"/>
              <w:shd w:val="clear"/>
              <w:spacing w:line="400" w:lineRule="exact"/>
              <w:ind w:left="0" w:leftChars="0" w:firstLine="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【1分-7分（含）】：投标人所提报的服务质量仅能达到招标人的最低要求，保证措施不完善、内容不够详尽。</w:t>
            </w:r>
          </w:p>
        </w:tc>
        <w:tc>
          <w:tcPr>
            <w:tcW w:w="1134" w:type="dxa"/>
            <w:vAlign w:val="center"/>
          </w:tcPr>
          <w:p w14:paraId="4839877C">
            <w:pPr>
              <w:pStyle w:val="13"/>
              <w:shd w:val="clear"/>
              <w:ind w:firstLine="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技术</w:t>
            </w:r>
          </w:p>
        </w:tc>
        <w:tc>
          <w:tcPr>
            <w:tcW w:w="1023" w:type="dxa"/>
            <w:vAlign w:val="center"/>
          </w:tcPr>
          <w:p w14:paraId="3E38422D">
            <w:pPr>
              <w:pStyle w:val="13"/>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20.00</w:t>
            </w:r>
          </w:p>
        </w:tc>
      </w:tr>
    </w:tbl>
    <w:p w14:paraId="5572CA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60D805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w:t>
      </w:r>
      <w:r>
        <w:rPr>
          <w:rFonts w:hint="eastAsia" w:ascii="仿宋" w:hAnsi="仿宋" w:eastAsia="仿宋" w:cs="仿宋"/>
          <w:color w:val="auto"/>
          <w:sz w:val="28"/>
          <w:szCs w:val="28"/>
          <w:highlight w:val="none"/>
          <w:lang w:eastAsia="zh-CN"/>
        </w:rPr>
        <w:t>两位</w:t>
      </w:r>
      <w:r>
        <w:rPr>
          <w:rFonts w:hint="eastAsia" w:ascii="仿宋" w:hAnsi="仿宋" w:eastAsia="仿宋" w:cs="仿宋"/>
          <w:color w:val="auto"/>
          <w:sz w:val="28"/>
          <w:szCs w:val="28"/>
          <w:highlight w:val="none"/>
        </w:rPr>
        <w:t>。</w:t>
      </w:r>
    </w:p>
    <w:p w14:paraId="545801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③汇总各评委打分进行算术平均，计算出各投标人的综合得分。</w:t>
      </w:r>
    </w:p>
    <w:p w14:paraId="4CE4F03C">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1" w:name="_Toc25525"/>
      <w:r>
        <w:rPr>
          <w:rStyle w:val="432"/>
          <w:rFonts w:hint="eastAsia" w:ascii="仿宋" w:hAnsi="仿宋" w:eastAsia="仿宋" w:cs="仿宋"/>
          <w:b/>
          <w:bCs/>
          <w:color w:val="auto"/>
          <w:kern w:val="2"/>
          <w:sz w:val="28"/>
          <w:szCs w:val="32"/>
          <w:highlight w:val="none"/>
        </w:rPr>
        <w:t>三、编写评标报告</w:t>
      </w:r>
      <w:bookmarkEnd w:id="81"/>
    </w:p>
    <w:p w14:paraId="1F803BB2">
      <w:pPr>
        <w:shd w:val="clear"/>
        <w:spacing w:line="240" w:lineRule="auto"/>
        <w:ind w:firstLine="560" w:firstLineChars="200"/>
        <w:rPr>
          <w:rFonts w:hint="eastAsia" w:ascii="仿宋" w:hAnsi="仿宋" w:eastAsia="仿宋" w:cs="仿宋"/>
          <w:color w:val="auto"/>
          <w:sz w:val="28"/>
          <w:highlight w:val="none"/>
        </w:rPr>
      </w:pPr>
      <w:r>
        <w:rPr>
          <w:rFonts w:hint="eastAsia" w:ascii="仿宋" w:hAnsi="仿宋" w:eastAsia="仿宋" w:cs="仿宋"/>
          <w:color w:val="auto"/>
          <w:sz w:val="28"/>
          <w:szCs w:val="21"/>
          <w:highlight w:val="none"/>
        </w:rPr>
        <w:t>依据</w:t>
      </w:r>
      <w:r>
        <w:rPr>
          <w:rFonts w:hint="eastAsia" w:ascii="仿宋" w:hAnsi="仿宋" w:eastAsia="仿宋" w:cs="仿宋"/>
          <w:color w:val="auto"/>
          <w:sz w:val="28"/>
          <w:highlight w:val="none"/>
        </w:rPr>
        <w:t>评标委员会</w:t>
      </w:r>
      <w:r>
        <w:rPr>
          <w:rFonts w:hint="eastAsia" w:ascii="仿宋" w:hAnsi="仿宋" w:eastAsia="仿宋" w:cs="仿宋"/>
          <w:color w:val="auto"/>
          <w:sz w:val="28"/>
          <w:szCs w:val="21"/>
          <w:highlight w:val="none"/>
        </w:rPr>
        <w:t>签字的原始记录和评标结果，按照规定的内容要求编写评标报告，并由全体评委签名。</w:t>
      </w:r>
    </w:p>
    <w:p w14:paraId="467BC267">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2" w:name="_Toc17123"/>
      <w:r>
        <w:rPr>
          <w:rStyle w:val="432"/>
          <w:rFonts w:hint="eastAsia" w:ascii="仿宋" w:hAnsi="仿宋" w:eastAsia="仿宋" w:cs="仿宋"/>
          <w:b/>
          <w:bCs/>
          <w:color w:val="auto"/>
          <w:kern w:val="2"/>
          <w:sz w:val="28"/>
          <w:szCs w:val="32"/>
          <w:highlight w:val="none"/>
        </w:rPr>
        <w:t>四、定标</w:t>
      </w:r>
      <w:bookmarkEnd w:id="82"/>
    </w:p>
    <w:p w14:paraId="6F034565">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1.评标委员会根据招标文件载明的评标细则进行综合评审，并按评审后得分由高到低顺序排列，确定排序前</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名的为中标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w:t>
      </w:r>
      <w:r>
        <w:rPr>
          <w:rFonts w:hint="eastAsia" w:ascii="仿宋" w:hAnsi="仿宋" w:eastAsia="仿宋" w:cs="仿宋"/>
          <w:color w:val="auto"/>
          <w:sz w:val="28"/>
          <w:szCs w:val="28"/>
          <w:highlight w:val="none"/>
          <w:lang w:eastAsia="zh-CN"/>
        </w:rPr>
        <w:t>。</w:t>
      </w:r>
    </w:p>
    <w:p w14:paraId="7AB4A90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2.评标结束后，公示无异议确定排名</w:t>
      </w:r>
      <w:r>
        <w:rPr>
          <w:rFonts w:hint="eastAsia" w:ascii="仿宋" w:hAnsi="仿宋" w:eastAsia="仿宋" w:cs="仿宋"/>
          <w:color w:val="auto"/>
          <w:sz w:val="28"/>
          <w:szCs w:val="28"/>
          <w:highlight w:val="none"/>
          <w:lang w:val="en-US" w:eastAsia="zh-CN"/>
        </w:rPr>
        <w:t>前三名</w:t>
      </w:r>
      <w:r>
        <w:rPr>
          <w:rFonts w:hint="eastAsia" w:ascii="仿宋" w:hAnsi="仿宋" w:eastAsia="仿宋" w:cs="仿宋"/>
          <w:color w:val="auto"/>
          <w:sz w:val="28"/>
          <w:szCs w:val="28"/>
          <w:highlight w:val="none"/>
        </w:rPr>
        <w:t>的中标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人为中标人。如发现中标人存在与招标文件、投标文件不符或弄虚作假等</w:t>
      </w:r>
      <w:r>
        <w:rPr>
          <w:rFonts w:hint="eastAsia" w:ascii="仿宋" w:hAnsi="仿宋" w:eastAsia="仿宋" w:cs="仿宋"/>
          <w:color w:val="auto"/>
          <w:sz w:val="28"/>
          <w:szCs w:val="28"/>
          <w:highlight w:val="none"/>
          <w:lang w:eastAsia="zh-CN"/>
        </w:rPr>
        <w:t>其他</w:t>
      </w:r>
      <w:r>
        <w:rPr>
          <w:rFonts w:hint="eastAsia" w:ascii="仿宋" w:hAnsi="仿宋" w:eastAsia="仿宋" w:cs="仿宋"/>
          <w:color w:val="auto"/>
          <w:sz w:val="28"/>
          <w:szCs w:val="28"/>
          <w:highlight w:val="none"/>
        </w:rPr>
        <w:t>违法行为、经查实中标人存在被限制其投标的不良行为等情况，经招标人同意，取消中标人资格，由排名次之的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中标，依次类推或重新招标。</w:t>
      </w:r>
    </w:p>
    <w:p w14:paraId="124D5419">
      <w:pPr>
        <w:shd w:val="clear"/>
        <w:spacing w:line="240" w:lineRule="auto"/>
        <w:ind w:firstLine="565" w:firstLineChars="201"/>
        <w:rPr>
          <w:rFonts w:hint="eastAsia"/>
          <w:highlight w:val="none"/>
        </w:rPr>
      </w:pPr>
      <w:r>
        <w:rPr>
          <w:rFonts w:hint="eastAsia" w:ascii="仿宋" w:hAnsi="仿宋" w:eastAsia="仿宋" w:cs="仿宋"/>
          <w:b/>
          <w:bCs/>
          <w:color w:val="auto"/>
          <w:sz w:val="28"/>
          <w:szCs w:val="28"/>
          <w:highlight w:val="none"/>
        </w:rPr>
        <w:t>最终</w:t>
      </w:r>
      <w:r>
        <w:rPr>
          <w:rFonts w:hint="eastAsia" w:ascii="仿宋" w:hAnsi="仿宋" w:eastAsia="仿宋" w:cs="仿宋"/>
          <w:b/>
          <w:bCs/>
          <w:color w:val="auto"/>
          <w:sz w:val="28"/>
          <w:szCs w:val="28"/>
          <w:highlight w:val="none"/>
          <w:lang w:val="en-US" w:eastAsia="zh-CN"/>
        </w:rPr>
        <w:t>中标</w:t>
      </w:r>
      <w:r>
        <w:rPr>
          <w:rFonts w:hint="eastAsia" w:ascii="仿宋" w:hAnsi="仿宋" w:eastAsia="仿宋" w:cs="仿宋"/>
          <w:b/>
          <w:bCs/>
          <w:color w:val="auto"/>
          <w:sz w:val="28"/>
          <w:szCs w:val="28"/>
          <w:highlight w:val="none"/>
        </w:rPr>
        <w:t>价格统一执行所有</w:t>
      </w:r>
      <w:r>
        <w:rPr>
          <w:rFonts w:hint="eastAsia" w:ascii="仿宋" w:hAnsi="仿宋" w:eastAsia="仿宋" w:cs="仿宋"/>
          <w:b/>
          <w:bCs/>
          <w:color w:val="auto"/>
          <w:sz w:val="28"/>
          <w:szCs w:val="28"/>
          <w:highlight w:val="none"/>
          <w:lang w:val="en-US" w:eastAsia="zh-CN"/>
        </w:rPr>
        <w:t>中标单位投标报价中各分项报价的最低价，中标</w:t>
      </w:r>
      <w:r>
        <w:rPr>
          <w:rFonts w:hint="eastAsia" w:ascii="仿宋" w:hAnsi="仿宋" w:eastAsia="仿宋" w:cs="仿宋"/>
          <w:b/>
          <w:bCs/>
          <w:color w:val="auto"/>
          <w:sz w:val="28"/>
          <w:szCs w:val="28"/>
          <w:highlight w:val="none"/>
        </w:rPr>
        <w:t>单位如不能接受此价格，视为放弃</w:t>
      </w:r>
      <w:r>
        <w:rPr>
          <w:rFonts w:hint="eastAsia" w:ascii="仿宋" w:hAnsi="仿宋" w:eastAsia="仿宋" w:cs="仿宋"/>
          <w:b/>
          <w:bCs/>
          <w:color w:val="auto"/>
          <w:sz w:val="28"/>
          <w:szCs w:val="28"/>
          <w:highlight w:val="none"/>
          <w:lang w:val="en-US" w:eastAsia="zh-CN"/>
        </w:rPr>
        <w:t>中标</w:t>
      </w:r>
      <w:r>
        <w:rPr>
          <w:rFonts w:hint="eastAsia" w:ascii="仿宋" w:hAnsi="仿宋" w:eastAsia="仿宋" w:cs="仿宋"/>
          <w:b/>
          <w:bCs/>
          <w:color w:val="auto"/>
          <w:sz w:val="28"/>
          <w:szCs w:val="28"/>
          <w:highlight w:val="none"/>
        </w:rPr>
        <w:t>资格，由综合得分排名次之的</w:t>
      </w:r>
      <w:r>
        <w:rPr>
          <w:rFonts w:hint="eastAsia" w:ascii="仿宋" w:hAnsi="仿宋" w:eastAsia="仿宋" w:cs="仿宋"/>
          <w:b/>
          <w:bCs/>
          <w:color w:val="auto"/>
          <w:sz w:val="28"/>
          <w:szCs w:val="28"/>
          <w:highlight w:val="none"/>
          <w:lang w:val="en-US" w:eastAsia="zh-CN"/>
        </w:rPr>
        <w:t>投标人中标</w:t>
      </w:r>
      <w:r>
        <w:rPr>
          <w:rFonts w:hint="eastAsia" w:ascii="仿宋" w:hAnsi="仿宋" w:eastAsia="仿宋" w:cs="仿宋"/>
          <w:b/>
          <w:bCs/>
          <w:color w:val="auto"/>
          <w:sz w:val="28"/>
          <w:szCs w:val="28"/>
          <w:highlight w:val="none"/>
        </w:rPr>
        <w:t>，依次类推或重新采购。</w:t>
      </w:r>
    </w:p>
    <w:p w14:paraId="656A1EAD">
      <w:pPr>
        <w:keepNext w:val="0"/>
        <w:keepLines w:val="0"/>
        <w:pageBreakBefore w:val="0"/>
        <w:widowControl w:val="0"/>
        <w:shd w:val="clear"/>
        <w:kinsoku/>
        <w:wordWrap w:val="0"/>
        <w:overflowPunct/>
        <w:topLinePunct w:val="0"/>
        <w:autoSpaceDE/>
        <w:autoSpaceDN/>
        <w:bidi w:val="0"/>
        <w:adjustRightInd/>
        <w:snapToGrid/>
        <w:spacing w:line="240" w:lineRule="auto"/>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3.评标结果将在</w:t>
      </w:r>
      <w:r>
        <w:rPr>
          <w:rFonts w:hint="eastAsia" w:ascii="仿宋" w:hAnsi="仿宋" w:eastAsia="仿宋" w:cs="仿宋"/>
          <w:color w:val="auto"/>
          <w:spacing w:val="8"/>
          <w:kern w:val="0"/>
          <w:sz w:val="28"/>
          <w:szCs w:val="28"/>
          <w:highlight w:val="none"/>
        </w:rPr>
        <w:t>中国招标投标公共服务平台（www.cebpubservice.com）、山东省公共资源交易网（https://ggzyjy.shandong.gov.cn/）、威海市公共资源交易网（http://ggzyjy.weihai.cn/）</w:t>
      </w:r>
      <w:r>
        <w:rPr>
          <w:rFonts w:hint="eastAsia" w:ascii="仿宋" w:hAnsi="仿宋" w:eastAsia="仿宋" w:cs="仿宋"/>
          <w:color w:val="auto"/>
          <w:sz w:val="28"/>
          <w:szCs w:val="28"/>
          <w:highlight w:val="none"/>
        </w:rPr>
        <w:t>予以公示。</w:t>
      </w:r>
    </w:p>
    <w:p w14:paraId="738FA7FF">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3" w:name="_Toc25834"/>
      <w:r>
        <w:rPr>
          <w:rStyle w:val="432"/>
          <w:rFonts w:hint="eastAsia" w:ascii="仿宋" w:hAnsi="仿宋" w:eastAsia="仿宋" w:cs="仿宋"/>
          <w:b/>
          <w:bCs/>
          <w:color w:val="auto"/>
          <w:kern w:val="2"/>
          <w:sz w:val="28"/>
          <w:szCs w:val="32"/>
          <w:highlight w:val="none"/>
        </w:rPr>
        <w:t>五、结果公示</w:t>
      </w:r>
      <w:bookmarkEnd w:id="83"/>
    </w:p>
    <w:p w14:paraId="5926EEAC">
      <w:pPr>
        <w:shd w:val="clear"/>
        <w:spacing w:line="240" w:lineRule="auto"/>
        <w:ind w:firstLine="482"/>
        <w:rPr>
          <w:rFonts w:hint="eastAsia" w:ascii="仿宋" w:hAnsi="仿宋" w:eastAsia="仿宋" w:cs="仿宋"/>
          <w:color w:val="auto"/>
          <w:highlight w:val="none"/>
        </w:rPr>
      </w:pPr>
      <w:r>
        <w:rPr>
          <w:rFonts w:hint="eastAsia" w:ascii="仿宋" w:hAnsi="仿宋" w:eastAsia="仿宋" w:cs="仿宋"/>
          <w:color w:val="auto"/>
          <w:sz w:val="28"/>
          <w:highlight w:val="none"/>
        </w:rPr>
        <w:t>招标人应当自定标结束后在招标公告发布媒介发布中标公示。中标公示期限为3日。</w:t>
      </w:r>
    </w:p>
    <w:p w14:paraId="652BF0E5">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4" w:name="_Toc2064"/>
      <w:r>
        <w:rPr>
          <w:rStyle w:val="432"/>
          <w:rFonts w:hint="eastAsia" w:ascii="仿宋" w:hAnsi="仿宋" w:eastAsia="仿宋" w:cs="仿宋"/>
          <w:b/>
          <w:bCs/>
          <w:color w:val="auto"/>
          <w:kern w:val="2"/>
          <w:sz w:val="28"/>
          <w:szCs w:val="32"/>
          <w:highlight w:val="none"/>
        </w:rPr>
        <w:t>六、签发中标通知书</w:t>
      </w:r>
      <w:bookmarkEnd w:id="84"/>
    </w:p>
    <w:p w14:paraId="5964153A">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中标公示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4EDF9A">
      <w:pPr>
        <w:pStyle w:val="3"/>
        <w:shd w:val="clear"/>
        <w:spacing w:before="0" w:after="0" w:line="240" w:lineRule="auto"/>
        <w:rPr>
          <w:rStyle w:val="432"/>
          <w:rFonts w:hint="eastAsia" w:ascii="仿宋" w:hAnsi="仿宋" w:eastAsia="仿宋" w:cs="仿宋"/>
          <w:b/>
          <w:bCs/>
          <w:color w:val="auto"/>
          <w:kern w:val="2"/>
          <w:sz w:val="28"/>
          <w:szCs w:val="32"/>
          <w:highlight w:val="none"/>
        </w:rPr>
      </w:pPr>
      <w:bookmarkStart w:id="85" w:name="_Toc27419"/>
      <w:r>
        <w:rPr>
          <w:rStyle w:val="432"/>
          <w:rFonts w:hint="eastAsia" w:ascii="仿宋" w:hAnsi="仿宋" w:eastAsia="仿宋" w:cs="仿宋"/>
          <w:b/>
          <w:bCs/>
          <w:color w:val="auto"/>
          <w:kern w:val="2"/>
          <w:sz w:val="28"/>
          <w:szCs w:val="32"/>
          <w:highlight w:val="none"/>
        </w:rPr>
        <w:t>七、签订合同</w:t>
      </w:r>
      <w:bookmarkEnd w:id="85"/>
    </w:p>
    <w:p w14:paraId="5A5AD838">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1.中标合同原则以第六章合同（范本）为基础，并根据响应、答疑情况进行修改补充，自签订之日起生效。</w:t>
      </w:r>
    </w:p>
    <w:p w14:paraId="288D081D">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2.中标人在规定的期限内无正当理由拒绝签订合同，招标人可以按照评审报告推荐的中标候选人名单排序，确定下一候选人为中标人，也可以重新开展招标活动。</w:t>
      </w:r>
    </w:p>
    <w:p w14:paraId="1B97CA0F">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3.中标合同，按照监督部门的要求，通过威海市国有企业阳光采购电子化服务平台进行签订。</w:t>
      </w:r>
    </w:p>
    <w:bookmarkEnd w:id="76"/>
    <w:bookmarkEnd w:id="77"/>
    <w:bookmarkEnd w:id="78"/>
    <w:p w14:paraId="37E9AEFA">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6" w:name="_Toc25592"/>
      <w:bookmarkStart w:id="87" w:name="_Toc66864054"/>
      <w:r>
        <w:rPr>
          <w:rFonts w:hint="eastAsia" w:ascii="仿宋" w:hAnsi="仿宋" w:eastAsia="仿宋" w:cs="仿宋"/>
          <w:color w:val="auto"/>
          <w:highlight w:val="none"/>
        </w:rPr>
        <w:t>第四章  采购项目说明</w:t>
      </w:r>
      <w:bookmarkEnd w:id="86"/>
    </w:p>
    <w:bookmarkEnd w:id="87"/>
    <w:p w14:paraId="6483BEAE">
      <w:pPr>
        <w:shd w:val="clear"/>
        <w:spacing w:line="240" w:lineRule="auto"/>
        <w:ind w:firstLine="482"/>
        <w:rPr>
          <w:rFonts w:hint="eastAsia" w:ascii="仿宋" w:hAnsi="仿宋" w:eastAsia="仿宋" w:cs="仿宋"/>
          <w:color w:val="auto"/>
          <w:sz w:val="28"/>
          <w:highlight w:val="none"/>
        </w:rPr>
      </w:pPr>
      <w:bookmarkStart w:id="88" w:name="_Hlk525721599"/>
      <w:r>
        <w:rPr>
          <w:rFonts w:hint="eastAsia" w:ascii="仿宋" w:hAnsi="仿宋" w:eastAsia="仿宋" w:cs="仿宋"/>
          <w:b/>
          <w:bCs/>
          <w:color w:val="auto"/>
          <w:sz w:val="28"/>
          <w:highlight w:val="none"/>
        </w:rPr>
        <w:t>一、项目名称：</w:t>
      </w:r>
      <w:r>
        <w:rPr>
          <w:rFonts w:hint="eastAsia" w:ascii="仿宋" w:hAnsi="仿宋" w:eastAsia="仿宋" w:cs="仿宋"/>
          <w:color w:val="auto"/>
          <w:sz w:val="28"/>
          <w:highlight w:val="none"/>
          <w:lang w:eastAsia="zh-CN"/>
        </w:rPr>
        <w:t>水务投资公司选定污泥运输单位</w:t>
      </w:r>
    </w:p>
    <w:p w14:paraId="6C3B7672">
      <w:pPr>
        <w:shd w:val="clear"/>
        <w:spacing w:line="240" w:lineRule="auto"/>
        <w:ind w:firstLine="482"/>
        <w:rPr>
          <w:rFonts w:hint="default" w:ascii="仿宋" w:hAnsi="仿宋" w:eastAsia="仿宋" w:cs="仿宋"/>
          <w:b/>
          <w:bCs/>
          <w:color w:val="auto"/>
          <w:sz w:val="28"/>
          <w:highlight w:val="none"/>
          <w:lang w:val="en-US" w:eastAsia="zh-CN"/>
        </w:rPr>
      </w:pPr>
      <w:r>
        <w:rPr>
          <w:rFonts w:hint="eastAsia" w:ascii="仿宋" w:hAnsi="仿宋" w:eastAsia="仿宋" w:cs="仿宋"/>
          <w:b/>
          <w:bCs/>
          <w:color w:val="auto"/>
          <w:sz w:val="28"/>
          <w:highlight w:val="none"/>
          <w:lang w:val="en-US" w:eastAsia="zh-CN"/>
        </w:rPr>
        <w:t>二、项目概况：</w:t>
      </w:r>
    </w:p>
    <w:p w14:paraId="5066F4B1">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水务投资公司各污水厂生产运行过程中产生的污泥，经厂内脱水处理至含水率80%以下后，汽运至毅恒公司临港区和文登区污泥处置中心进行后续处置。为节省人工和车辆购置及管理成本，水务投资公司计划委托第三方运输公司提供污泥外运服务。其中，临港区污水厂因位置优势，与毅恒公司临港区污泥处置中心毗邻，因此采取自运方式运送污泥。而崮山污水厂已于2025年12月12日停运，转为泵站模式运行，不再产生污泥。高区、经区和初村污水厂污泥均计划委托第三方运输公司负责污泥外运工作。</w:t>
      </w:r>
    </w:p>
    <w:p w14:paraId="0D71D9CC">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根据近几年污水厂污水处理量及污泥产生处理量统计数据预估，经区污水厂预计年需运输污泥量约73000吨，其中，至临港区污泥处置中心约52000吨，至文登区宋村污泥处置中心约21000吨；高区污水厂预计年运输量约45000吨，其中，至临港区污泥处置中心约27000吨，至文登区宋村污泥处置中心约18000吨；初村污水厂预计年运输量约30000吨，其中，至临港区污泥处置中心约16000吨，至文登区宋村污泥处置中心约14000吨。</w:t>
      </w:r>
    </w:p>
    <w:p w14:paraId="2489BB49">
      <w:pPr>
        <w:shd w:val="clear"/>
        <w:spacing w:line="240" w:lineRule="auto"/>
        <w:ind w:firstLine="482"/>
        <w:rPr>
          <w:rFonts w:hint="eastAsia" w:ascii="仿宋" w:hAnsi="仿宋" w:eastAsia="仿宋" w:cs="仿宋"/>
          <w:b/>
          <w:bCs/>
          <w:color w:val="auto"/>
          <w:sz w:val="28"/>
          <w:highlight w:val="none"/>
          <w:lang w:val="en-US" w:eastAsia="zh-CN"/>
        </w:rPr>
      </w:pPr>
      <w:r>
        <w:rPr>
          <w:rFonts w:hint="eastAsia" w:ascii="仿宋" w:hAnsi="仿宋" w:eastAsia="仿宋" w:cs="仿宋"/>
          <w:b/>
          <w:bCs/>
          <w:color w:val="auto"/>
          <w:sz w:val="28"/>
          <w:highlight w:val="none"/>
          <w:lang w:val="en-US" w:eastAsia="zh-CN"/>
        </w:rPr>
        <w:t>三、污泥运输路线起止地点及预计年运输量</w:t>
      </w:r>
    </w:p>
    <w:p w14:paraId="55DD0E38">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1）高区污水处理厂。预计年运输量约45000吨，其中，至临港区污泥处置中心约27000吨，至文登区宋村污泥处置中心约18000吨。污泥运输路线起止地点1：高区污水处理厂（威海市高区营口路6号，威海冠铭渔具有限公司西侧）----威海毅恒环境科技有限公司临港区污泥处置中心（威海市临港区草庙子镇曹格庄村南，南京路与高格河交汇处西南侧）。污泥运输路线起止地点2：高区污水处理厂（威海市高区营口路6号，威海冠铭渔具有限公司西侧）----威海毅恒环境科技有限公司文登区宋村污泥处置中心（威海市文登区宋村镇九顶埠，威海市北辰丰登农业科技有限公司有机肥工厂西北侧）。</w:t>
      </w:r>
    </w:p>
    <w:p w14:paraId="5C36B8CA">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2）经区污水处理厂。预计年运输量约73000吨，其中，至临港区污泥处置中心约52000吨，至文登区宋村污泥处置中心约21000吨。污泥运输路线起止地点1：经区污水处理厂（威海市经区崮山路6号，山东润泽冷链物流有限公司西侧）----威海毅恒环境科技有限公司临港区污泥处置中心（威海市临港区草庙子镇曹格庄村南，南京路与高格河交汇处西南侧）。污泥运输路线起止地点2：经区污水处理厂（威海市经区崮山路6号，山东润泽冷链物流有限公司西侧）----威海毅恒环境科技有限公司文登区宋村污泥处置中心（威海市文登区宋村镇九顶埠，威海市北辰丰登农业科技有限公司有机肥工厂西北侧）。</w:t>
      </w:r>
    </w:p>
    <w:p w14:paraId="633C7FCF">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3）初村污水处理厂。预计年运输量约30000吨，其中，至临港区污泥处置中心约16000吨，至文登区宋村污泥处置中心约14000吨。污泥运输路线起止地点1：初村污水处理厂（威海市高区初村镇威海职业学院北、庆威建材有限公司东侧）----威海毅恒环境科技有限公司临港区污泥处置中心（威海市临港区草庙子镇曹格庄村南，南京路与高格河交汇处西南侧）。污泥运输路线起止地点2：初村污水处理厂（威海市高区初村镇威海职业学院北、庆威建材有限公司东侧）----威海毅恒环境科技有限公司文登区宋村污泥处置中心（威海市文登区宋村镇九顶埠，威海市北辰丰登农业科技有限公司有机肥工厂西北侧）。</w:t>
      </w:r>
    </w:p>
    <w:p w14:paraId="730B4B74">
      <w:pPr>
        <w:shd w:val="clear"/>
        <w:spacing w:line="240" w:lineRule="auto"/>
        <w:ind w:firstLine="482"/>
        <w:rPr>
          <w:rFonts w:hint="eastAsia" w:ascii="仿宋" w:hAnsi="仿宋" w:eastAsia="仿宋" w:cs="仿宋"/>
          <w:b/>
          <w:bCs/>
          <w:color w:val="auto"/>
          <w:sz w:val="28"/>
          <w:highlight w:val="none"/>
          <w:lang w:val="en-US" w:eastAsia="zh-CN"/>
        </w:rPr>
      </w:pPr>
      <w:r>
        <w:rPr>
          <w:rFonts w:hint="eastAsia" w:ascii="仿宋" w:hAnsi="仿宋" w:eastAsia="仿宋" w:cs="仿宋"/>
          <w:b/>
          <w:bCs/>
          <w:color w:val="auto"/>
          <w:sz w:val="28"/>
          <w:highlight w:val="none"/>
          <w:lang w:val="en-US" w:eastAsia="zh-CN"/>
        </w:rPr>
        <w:t>四、污泥运输费控制单价</w:t>
      </w:r>
    </w:p>
    <w:tbl>
      <w:tblPr>
        <w:tblStyle w:val="54"/>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
        <w:gridCol w:w="1495"/>
        <w:gridCol w:w="2059"/>
        <w:gridCol w:w="1354"/>
        <w:gridCol w:w="1311"/>
        <w:gridCol w:w="1656"/>
        <w:gridCol w:w="1656"/>
      </w:tblGrid>
      <w:tr w14:paraId="4AE8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89" w:type="dxa"/>
            <w:noWrap w:val="0"/>
            <w:vAlign w:val="center"/>
          </w:tcPr>
          <w:p w14:paraId="68475A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序号</w:t>
            </w:r>
          </w:p>
        </w:tc>
        <w:tc>
          <w:tcPr>
            <w:tcW w:w="1495" w:type="dxa"/>
            <w:noWrap w:val="0"/>
            <w:vAlign w:val="center"/>
          </w:tcPr>
          <w:p w14:paraId="594D35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项目名称</w:t>
            </w:r>
          </w:p>
        </w:tc>
        <w:tc>
          <w:tcPr>
            <w:tcW w:w="2059" w:type="dxa"/>
            <w:noWrap w:val="0"/>
            <w:vAlign w:val="center"/>
          </w:tcPr>
          <w:p w14:paraId="60A249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运输路线</w:t>
            </w:r>
          </w:p>
        </w:tc>
        <w:tc>
          <w:tcPr>
            <w:tcW w:w="1354" w:type="dxa"/>
            <w:noWrap w:val="0"/>
            <w:vAlign w:val="center"/>
          </w:tcPr>
          <w:p w14:paraId="701546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预计年运输量（吨）</w:t>
            </w:r>
          </w:p>
        </w:tc>
        <w:tc>
          <w:tcPr>
            <w:tcW w:w="1311" w:type="dxa"/>
            <w:noWrap w:val="0"/>
            <w:vAlign w:val="center"/>
          </w:tcPr>
          <w:p w14:paraId="104B81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不含税单价（元/吨）</w:t>
            </w:r>
          </w:p>
        </w:tc>
        <w:tc>
          <w:tcPr>
            <w:tcW w:w="1656" w:type="dxa"/>
            <w:noWrap w:val="0"/>
            <w:vAlign w:val="center"/>
          </w:tcPr>
          <w:p w14:paraId="2EB99B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含税单价</w:t>
            </w:r>
          </w:p>
          <w:p w14:paraId="54399A5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（元/吨）</w:t>
            </w:r>
          </w:p>
        </w:tc>
        <w:tc>
          <w:tcPr>
            <w:tcW w:w="1656" w:type="dxa"/>
            <w:noWrap w:val="0"/>
            <w:vAlign w:val="center"/>
          </w:tcPr>
          <w:p w14:paraId="7F4985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预估含税合价（元）</w:t>
            </w:r>
          </w:p>
        </w:tc>
      </w:tr>
      <w:tr w14:paraId="4146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02AB43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1495" w:type="dxa"/>
            <w:noWrap w:val="0"/>
            <w:vAlign w:val="center"/>
          </w:tcPr>
          <w:p w14:paraId="01B6A9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高区污水厂</w:t>
            </w:r>
          </w:p>
        </w:tc>
        <w:tc>
          <w:tcPr>
            <w:tcW w:w="2059" w:type="dxa"/>
            <w:noWrap w:val="0"/>
            <w:vAlign w:val="center"/>
          </w:tcPr>
          <w:p w14:paraId="612461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高区污水厂-临港区污泥处置中心</w:t>
            </w:r>
          </w:p>
        </w:tc>
        <w:tc>
          <w:tcPr>
            <w:tcW w:w="1354" w:type="dxa"/>
            <w:noWrap w:val="0"/>
            <w:vAlign w:val="center"/>
          </w:tcPr>
          <w:p w14:paraId="40F885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27000</w:t>
            </w:r>
          </w:p>
        </w:tc>
        <w:tc>
          <w:tcPr>
            <w:tcW w:w="1311" w:type="dxa"/>
            <w:noWrap w:val="0"/>
            <w:vAlign w:val="center"/>
          </w:tcPr>
          <w:p w14:paraId="545CBF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21.28</w:t>
            </w:r>
          </w:p>
        </w:tc>
        <w:tc>
          <w:tcPr>
            <w:tcW w:w="1656" w:type="dxa"/>
            <w:noWrap w:val="0"/>
            <w:vAlign w:val="center"/>
          </w:tcPr>
          <w:p w14:paraId="1274B34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23.2</w:t>
            </w:r>
          </w:p>
        </w:tc>
        <w:tc>
          <w:tcPr>
            <w:tcW w:w="1656" w:type="dxa"/>
            <w:noWrap w:val="0"/>
            <w:vAlign w:val="center"/>
          </w:tcPr>
          <w:p w14:paraId="2F7FFE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626400</w:t>
            </w:r>
          </w:p>
        </w:tc>
      </w:tr>
      <w:tr w14:paraId="61A0D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7C770E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1495" w:type="dxa"/>
            <w:noWrap w:val="0"/>
            <w:vAlign w:val="center"/>
          </w:tcPr>
          <w:p w14:paraId="5E2BF79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高区污水厂</w:t>
            </w:r>
          </w:p>
        </w:tc>
        <w:tc>
          <w:tcPr>
            <w:tcW w:w="2059" w:type="dxa"/>
            <w:noWrap w:val="0"/>
            <w:vAlign w:val="center"/>
          </w:tcPr>
          <w:p w14:paraId="3BBA06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高区污水厂-宋村污泥处置中心</w:t>
            </w:r>
          </w:p>
        </w:tc>
        <w:tc>
          <w:tcPr>
            <w:tcW w:w="1354" w:type="dxa"/>
            <w:noWrap w:val="0"/>
            <w:vAlign w:val="center"/>
          </w:tcPr>
          <w:p w14:paraId="4E433E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18000</w:t>
            </w:r>
          </w:p>
        </w:tc>
        <w:tc>
          <w:tcPr>
            <w:tcW w:w="1311" w:type="dxa"/>
            <w:noWrap w:val="0"/>
            <w:vAlign w:val="center"/>
          </w:tcPr>
          <w:p w14:paraId="6DE718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41.49</w:t>
            </w:r>
          </w:p>
        </w:tc>
        <w:tc>
          <w:tcPr>
            <w:tcW w:w="1656" w:type="dxa"/>
            <w:noWrap w:val="0"/>
            <w:vAlign w:val="center"/>
          </w:tcPr>
          <w:p w14:paraId="645022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45.23</w:t>
            </w:r>
          </w:p>
        </w:tc>
        <w:tc>
          <w:tcPr>
            <w:tcW w:w="1656" w:type="dxa"/>
            <w:noWrap w:val="0"/>
            <w:vAlign w:val="center"/>
          </w:tcPr>
          <w:p w14:paraId="6DEB005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814140</w:t>
            </w:r>
          </w:p>
        </w:tc>
      </w:tr>
      <w:tr w14:paraId="436E8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0670C8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1495" w:type="dxa"/>
            <w:noWrap w:val="0"/>
            <w:vAlign w:val="center"/>
          </w:tcPr>
          <w:p w14:paraId="4A0A7F8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w:t>
            </w:r>
          </w:p>
        </w:tc>
        <w:tc>
          <w:tcPr>
            <w:tcW w:w="2059" w:type="dxa"/>
            <w:noWrap w:val="0"/>
            <w:vAlign w:val="center"/>
          </w:tcPr>
          <w:p w14:paraId="733717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经区污水厂-临港区污泥处置中心</w:t>
            </w:r>
          </w:p>
        </w:tc>
        <w:tc>
          <w:tcPr>
            <w:tcW w:w="1354" w:type="dxa"/>
            <w:noWrap w:val="0"/>
            <w:vAlign w:val="center"/>
          </w:tcPr>
          <w:p w14:paraId="0503BE0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52000</w:t>
            </w:r>
          </w:p>
        </w:tc>
        <w:tc>
          <w:tcPr>
            <w:tcW w:w="1311" w:type="dxa"/>
            <w:noWrap w:val="0"/>
            <w:vAlign w:val="center"/>
          </w:tcPr>
          <w:p w14:paraId="2238245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15.96</w:t>
            </w:r>
          </w:p>
        </w:tc>
        <w:tc>
          <w:tcPr>
            <w:tcW w:w="1656" w:type="dxa"/>
            <w:noWrap w:val="0"/>
            <w:vAlign w:val="center"/>
          </w:tcPr>
          <w:p w14:paraId="6DABFC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17.4</w:t>
            </w:r>
          </w:p>
        </w:tc>
        <w:tc>
          <w:tcPr>
            <w:tcW w:w="1656" w:type="dxa"/>
            <w:noWrap w:val="0"/>
            <w:vAlign w:val="center"/>
          </w:tcPr>
          <w:p w14:paraId="1DC801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904800</w:t>
            </w:r>
          </w:p>
        </w:tc>
      </w:tr>
      <w:tr w14:paraId="5CD7B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0037124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1495" w:type="dxa"/>
            <w:noWrap w:val="0"/>
            <w:vAlign w:val="center"/>
          </w:tcPr>
          <w:p w14:paraId="4C7959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w:t>
            </w:r>
          </w:p>
        </w:tc>
        <w:tc>
          <w:tcPr>
            <w:tcW w:w="2059" w:type="dxa"/>
            <w:noWrap w:val="0"/>
            <w:vAlign w:val="center"/>
          </w:tcPr>
          <w:p w14:paraId="7029C4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经区污水厂-宋村污泥处置中心</w:t>
            </w:r>
          </w:p>
        </w:tc>
        <w:tc>
          <w:tcPr>
            <w:tcW w:w="1354" w:type="dxa"/>
            <w:noWrap w:val="0"/>
            <w:vAlign w:val="center"/>
          </w:tcPr>
          <w:p w14:paraId="54E3F7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21000</w:t>
            </w:r>
          </w:p>
        </w:tc>
        <w:tc>
          <w:tcPr>
            <w:tcW w:w="1311" w:type="dxa"/>
            <w:noWrap w:val="0"/>
            <w:vAlign w:val="center"/>
          </w:tcPr>
          <w:p w14:paraId="415FEA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37.24</w:t>
            </w:r>
          </w:p>
        </w:tc>
        <w:tc>
          <w:tcPr>
            <w:tcW w:w="1656" w:type="dxa"/>
            <w:noWrap w:val="0"/>
            <w:vAlign w:val="center"/>
          </w:tcPr>
          <w:p w14:paraId="2AA874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40.6</w:t>
            </w:r>
          </w:p>
        </w:tc>
        <w:tc>
          <w:tcPr>
            <w:tcW w:w="1656" w:type="dxa"/>
            <w:noWrap w:val="0"/>
            <w:vAlign w:val="center"/>
          </w:tcPr>
          <w:p w14:paraId="02378A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852600</w:t>
            </w:r>
          </w:p>
        </w:tc>
      </w:tr>
      <w:tr w14:paraId="1D6F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14AD73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1495" w:type="dxa"/>
            <w:noWrap w:val="0"/>
            <w:vAlign w:val="center"/>
          </w:tcPr>
          <w:p w14:paraId="5B2046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w:t>
            </w:r>
          </w:p>
        </w:tc>
        <w:tc>
          <w:tcPr>
            <w:tcW w:w="2059" w:type="dxa"/>
            <w:noWrap w:val="0"/>
            <w:vAlign w:val="center"/>
          </w:tcPr>
          <w:p w14:paraId="038196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初村污水厂-临港区污泥处置中心</w:t>
            </w:r>
          </w:p>
        </w:tc>
        <w:tc>
          <w:tcPr>
            <w:tcW w:w="1354" w:type="dxa"/>
            <w:noWrap w:val="0"/>
            <w:vAlign w:val="center"/>
          </w:tcPr>
          <w:p w14:paraId="1CA6B2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16000</w:t>
            </w:r>
          </w:p>
        </w:tc>
        <w:tc>
          <w:tcPr>
            <w:tcW w:w="1311" w:type="dxa"/>
            <w:noWrap w:val="0"/>
            <w:vAlign w:val="center"/>
          </w:tcPr>
          <w:p w14:paraId="2F773B8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17.02</w:t>
            </w:r>
          </w:p>
        </w:tc>
        <w:tc>
          <w:tcPr>
            <w:tcW w:w="1656" w:type="dxa"/>
            <w:noWrap w:val="0"/>
            <w:vAlign w:val="center"/>
          </w:tcPr>
          <w:p w14:paraId="6371AF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18.56</w:t>
            </w:r>
          </w:p>
        </w:tc>
        <w:tc>
          <w:tcPr>
            <w:tcW w:w="1656" w:type="dxa"/>
            <w:noWrap w:val="0"/>
            <w:vAlign w:val="center"/>
          </w:tcPr>
          <w:p w14:paraId="6F9C16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296960</w:t>
            </w:r>
          </w:p>
        </w:tc>
      </w:tr>
      <w:tr w14:paraId="418B7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889" w:type="dxa"/>
            <w:noWrap w:val="0"/>
            <w:vAlign w:val="center"/>
          </w:tcPr>
          <w:p w14:paraId="1819FC0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1495" w:type="dxa"/>
            <w:noWrap w:val="0"/>
            <w:vAlign w:val="center"/>
          </w:tcPr>
          <w:p w14:paraId="3A0026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w:t>
            </w:r>
          </w:p>
        </w:tc>
        <w:tc>
          <w:tcPr>
            <w:tcW w:w="2059" w:type="dxa"/>
            <w:noWrap w:val="0"/>
            <w:vAlign w:val="center"/>
          </w:tcPr>
          <w:p w14:paraId="20C702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初村污水厂-宋村污泥处置中心</w:t>
            </w:r>
          </w:p>
        </w:tc>
        <w:tc>
          <w:tcPr>
            <w:tcW w:w="1354" w:type="dxa"/>
            <w:noWrap w:val="0"/>
            <w:vAlign w:val="center"/>
          </w:tcPr>
          <w:p w14:paraId="4104EA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14000</w:t>
            </w:r>
          </w:p>
        </w:tc>
        <w:tc>
          <w:tcPr>
            <w:tcW w:w="1311" w:type="dxa"/>
            <w:noWrap w:val="0"/>
            <w:vAlign w:val="center"/>
          </w:tcPr>
          <w:p w14:paraId="5FF2AE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35.74</w:t>
            </w:r>
          </w:p>
        </w:tc>
        <w:tc>
          <w:tcPr>
            <w:tcW w:w="1656" w:type="dxa"/>
            <w:noWrap w:val="0"/>
            <w:vAlign w:val="center"/>
          </w:tcPr>
          <w:p w14:paraId="15361C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38.96</w:t>
            </w:r>
          </w:p>
        </w:tc>
        <w:tc>
          <w:tcPr>
            <w:tcW w:w="1656" w:type="dxa"/>
            <w:noWrap w:val="0"/>
            <w:vAlign w:val="center"/>
          </w:tcPr>
          <w:p w14:paraId="5C5AB4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545440</w:t>
            </w:r>
          </w:p>
        </w:tc>
      </w:tr>
      <w:tr w14:paraId="233BC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2384" w:type="dxa"/>
            <w:gridSpan w:val="2"/>
            <w:noWrap w:val="0"/>
            <w:vAlign w:val="center"/>
          </w:tcPr>
          <w:p w14:paraId="1C8D37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合计</w:t>
            </w:r>
          </w:p>
        </w:tc>
        <w:tc>
          <w:tcPr>
            <w:tcW w:w="2059" w:type="dxa"/>
            <w:noWrap w:val="0"/>
            <w:vAlign w:val="center"/>
          </w:tcPr>
          <w:p w14:paraId="1A21BC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w:t>
            </w:r>
          </w:p>
        </w:tc>
        <w:tc>
          <w:tcPr>
            <w:tcW w:w="1354" w:type="dxa"/>
            <w:noWrap w:val="0"/>
            <w:vAlign w:val="center"/>
          </w:tcPr>
          <w:p w14:paraId="61974A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311" w:type="dxa"/>
            <w:noWrap w:val="0"/>
            <w:vAlign w:val="center"/>
          </w:tcPr>
          <w:p w14:paraId="288F24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w:t>
            </w:r>
          </w:p>
        </w:tc>
        <w:tc>
          <w:tcPr>
            <w:tcW w:w="1656" w:type="dxa"/>
            <w:noWrap w:val="0"/>
            <w:vAlign w:val="center"/>
          </w:tcPr>
          <w:p w14:paraId="451D87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656" w:type="dxa"/>
            <w:noWrap w:val="0"/>
            <w:vAlign w:val="center"/>
          </w:tcPr>
          <w:p w14:paraId="55AFF1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4040340</w:t>
            </w:r>
          </w:p>
        </w:tc>
      </w:tr>
    </w:tbl>
    <w:p w14:paraId="5AF1D76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eastAsia" w:ascii="仿宋" w:hAnsi="仿宋" w:eastAsia="仿宋" w:cs="仿宋"/>
          <w:color w:val="auto"/>
          <w:sz w:val="28"/>
          <w:highlight w:val="none"/>
          <w:lang w:val="en-US" w:eastAsia="zh-CN"/>
        </w:rPr>
      </w:pPr>
      <w:r>
        <w:rPr>
          <w:rFonts w:hint="eastAsia" w:ascii="仿宋" w:hAnsi="仿宋" w:eastAsia="仿宋" w:cs="仿宋"/>
          <w:b/>
          <w:bCs/>
          <w:color w:val="auto"/>
          <w:sz w:val="28"/>
          <w:highlight w:val="none"/>
          <w:lang w:val="en-US" w:eastAsia="zh-CN"/>
        </w:rPr>
        <w:t>五、服务期：</w:t>
      </w:r>
      <w:r>
        <w:rPr>
          <w:rFonts w:hint="eastAsia" w:ascii="仿宋" w:hAnsi="仿宋" w:eastAsia="仿宋" w:cs="仿宋"/>
          <w:color w:val="auto"/>
          <w:sz w:val="28"/>
          <w:highlight w:val="none"/>
          <w:lang w:val="en-US" w:eastAsia="zh-CN"/>
        </w:rPr>
        <w:t>合同期限为1年，合同期满后，招标方可选择依据有关制度规定对中标单位履约情况进行评价，合格可续签合同，续签不超过2次。招标方也可以选择重新招标选择供应商。具体选择何种方式以招标方结合实际需要确定。</w:t>
      </w:r>
    </w:p>
    <w:p w14:paraId="6BE352C5">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color w:val="auto"/>
          <w:kern w:val="2"/>
          <w:sz w:val="28"/>
          <w:szCs w:val="24"/>
          <w:highlight w:val="none"/>
          <w:lang w:val="en-US" w:eastAsia="zh-CN" w:bidi="ar-SA"/>
        </w:rPr>
      </w:pPr>
      <w:r>
        <w:rPr>
          <w:rFonts w:hint="eastAsia" w:ascii="仿宋" w:hAnsi="仿宋" w:eastAsia="仿宋" w:cs="仿宋"/>
          <w:b/>
          <w:bCs/>
          <w:color w:val="auto"/>
          <w:kern w:val="2"/>
          <w:sz w:val="28"/>
          <w:szCs w:val="24"/>
          <w:highlight w:val="none"/>
          <w:lang w:val="en-US" w:eastAsia="zh-CN" w:bidi="ar-SA"/>
        </w:rPr>
        <w:t>六、付款方式：</w:t>
      </w:r>
      <w:r>
        <w:rPr>
          <w:rFonts w:hint="eastAsia" w:ascii="仿宋" w:hAnsi="仿宋" w:eastAsia="仿宋" w:cs="仿宋_GB2312"/>
          <w:sz w:val="28"/>
          <w:szCs w:val="28"/>
          <w:highlight w:val="none"/>
          <w:lang w:val="en-US" w:eastAsia="zh-CN"/>
        </w:rPr>
        <w:t>按照确定的污泥运输费用单价和经三方确认的污泥过磅单据中的污泥运输量为计算依据，每月核算污泥运输费用。双方对账后，乙方开具运输业专用增值税发票。甲方每年付款三次（甲方付款前，乙方应提供运输业专用增值税发票），每次付款比例原则上不超过账面应付账款的30%</w:t>
      </w:r>
      <w:r>
        <w:rPr>
          <w:rFonts w:hint="eastAsia" w:ascii="仿宋" w:hAnsi="仿宋" w:eastAsia="仿宋" w:cs="仿宋"/>
          <w:color w:val="auto"/>
          <w:kern w:val="2"/>
          <w:sz w:val="28"/>
          <w:szCs w:val="24"/>
          <w:highlight w:val="none"/>
          <w:lang w:val="en-US" w:eastAsia="zh-CN" w:bidi="ar-SA"/>
        </w:rPr>
        <w:t>。</w:t>
      </w:r>
    </w:p>
    <w:p w14:paraId="66D386C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eastAsia" w:ascii="仿宋" w:hAnsi="仿宋" w:eastAsia="仿宋" w:cs="仿宋"/>
          <w:b/>
          <w:bCs/>
          <w:color w:val="auto"/>
          <w:sz w:val="28"/>
          <w:highlight w:val="none"/>
          <w:lang w:val="en-US" w:eastAsia="zh-CN"/>
        </w:rPr>
      </w:pPr>
      <w:r>
        <w:rPr>
          <w:rFonts w:hint="eastAsia" w:ascii="仿宋" w:hAnsi="仿宋" w:eastAsia="仿宋" w:cs="仿宋"/>
          <w:b/>
          <w:bCs/>
          <w:color w:val="auto"/>
          <w:sz w:val="28"/>
          <w:highlight w:val="none"/>
          <w:lang w:val="en-US" w:eastAsia="zh-CN"/>
        </w:rPr>
        <w:t>七、技术质量及售后服务要求</w:t>
      </w:r>
    </w:p>
    <w:p w14:paraId="16653B28">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1）中标单位应具有有效的道路运输经营许可证。中标单位能够至少提供1辆具有车辆道路运输许可证的重型自卸货车或半挂式货车等满足运输及装卸需要的车辆，并配备至少1名具有有效机动车驾驶证的专业驾驶人员。中标单位应满足招标方的产能安排，在保证招标方的生产安全、机组正常运行的前提下做到污泥日出日清，且能够满足招标方随时可能出现的应急运输需求。中标单位投入使用的车辆，拉运污泥期间不得混装砂石等其他货物。中标单位车辆空闲时拉运其他货物，应做好车辆清刷，不得影响招标方污泥运输作业。由于中标单位运输不及时或混装其他货物，影响招标方正常安全生产或造成设备故障等情形的，引发的一切后果由中标单位承担。</w:t>
      </w:r>
    </w:p>
    <w:p w14:paraId="34E4B3F7">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2）中标单位承揽招标方污泥运输业务期间，应具备风险抵御和灵活应变能力，不允许出现因自身原因影响招标方污泥运输需要的情形。中标单位投入使用的车辆，须符合国家及地方关于安全、环保、年检等相关规定与标准。车辆在使用期间，因正常维修、保养、年审、季审、定期检验或其他经招标方认可的合理情形需暂时停运的，中标单位应立即调派同等及以上条件的车辆（须经招标方确认）替补使用，确保招标方工作不受影响。</w:t>
      </w:r>
    </w:p>
    <w:p w14:paraId="0ACE7118">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（3）中标单位</w:t>
      </w:r>
      <w:r>
        <w:rPr>
          <w:rFonts w:hint="default" w:ascii="仿宋" w:hAnsi="仿宋" w:eastAsia="仿宋" w:cs="仿宋_GB2312"/>
          <w:sz w:val="28"/>
          <w:szCs w:val="28"/>
          <w:highlight w:val="none"/>
          <w:lang w:val="en-US" w:eastAsia="zh-CN"/>
        </w:rPr>
        <w:t>投入运营的运输车辆，须配备有效防污泥外泄、防渗漏、防遗撒的防护装置与措施，确保运输全过程符合安全、环保管理相关要求。</w:t>
      </w:r>
      <w:r>
        <w:rPr>
          <w:rFonts w:hint="eastAsia" w:ascii="仿宋" w:hAnsi="仿宋" w:eastAsia="仿宋" w:cs="仿宋_GB2312"/>
          <w:sz w:val="28"/>
          <w:szCs w:val="28"/>
          <w:highlight w:val="none"/>
          <w:lang w:val="en-US" w:eastAsia="zh-CN"/>
        </w:rPr>
        <w:t>中标单位运输车辆应</w:t>
      </w:r>
      <w:r>
        <w:rPr>
          <w:rFonts w:hint="default" w:ascii="仿宋" w:hAnsi="仿宋" w:eastAsia="仿宋" w:cs="仿宋_GB2312"/>
          <w:sz w:val="28"/>
          <w:szCs w:val="28"/>
          <w:highlight w:val="none"/>
          <w:lang w:val="en-US" w:eastAsia="zh-CN"/>
        </w:rPr>
        <w:t>加装实时GPS定位</w:t>
      </w:r>
      <w:r>
        <w:rPr>
          <w:rFonts w:hint="eastAsia" w:ascii="仿宋" w:hAnsi="仿宋" w:eastAsia="仿宋" w:cs="仿宋_GB2312"/>
          <w:sz w:val="28"/>
          <w:szCs w:val="28"/>
          <w:highlight w:val="none"/>
          <w:lang w:val="en-US" w:eastAsia="zh-CN"/>
        </w:rPr>
        <w:t>装置</w:t>
      </w:r>
      <w:r>
        <w:rPr>
          <w:rFonts w:hint="default" w:ascii="仿宋" w:hAnsi="仿宋" w:eastAsia="仿宋" w:cs="仿宋_GB2312"/>
          <w:sz w:val="28"/>
          <w:szCs w:val="28"/>
          <w:highlight w:val="none"/>
          <w:lang w:val="en-US" w:eastAsia="zh-CN"/>
        </w:rPr>
        <w:t>并接入</w:t>
      </w:r>
      <w:r>
        <w:rPr>
          <w:rFonts w:hint="eastAsia" w:ascii="仿宋" w:hAnsi="仿宋" w:eastAsia="仿宋" w:cs="仿宋_GB2312"/>
          <w:sz w:val="28"/>
          <w:szCs w:val="28"/>
          <w:highlight w:val="none"/>
          <w:lang w:val="en-US" w:eastAsia="zh-CN"/>
        </w:rPr>
        <w:t>招标方</w:t>
      </w:r>
      <w:r>
        <w:rPr>
          <w:rFonts w:hint="default" w:ascii="仿宋" w:hAnsi="仿宋" w:eastAsia="仿宋" w:cs="仿宋_GB2312"/>
          <w:sz w:val="28"/>
          <w:szCs w:val="28"/>
          <w:highlight w:val="none"/>
          <w:lang w:val="en-US" w:eastAsia="zh-CN"/>
        </w:rPr>
        <w:t>监管系统</w:t>
      </w:r>
      <w:r>
        <w:rPr>
          <w:rFonts w:hint="eastAsia" w:ascii="仿宋" w:hAnsi="仿宋" w:eastAsia="仿宋" w:cs="仿宋_GB2312"/>
          <w:sz w:val="28"/>
          <w:szCs w:val="28"/>
          <w:highlight w:val="none"/>
          <w:lang w:val="en-US" w:eastAsia="zh-CN"/>
        </w:rPr>
        <w:t>（</w:t>
      </w:r>
      <w:r>
        <w:rPr>
          <w:rFonts w:hint="default" w:ascii="仿宋" w:hAnsi="仿宋" w:eastAsia="仿宋" w:cs="仿宋_GB2312"/>
          <w:sz w:val="28"/>
          <w:szCs w:val="28"/>
          <w:highlight w:val="none"/>
          <w:lang w:val="en-US" w:eastAsia="zh-CN"/>
        </w:rPr>
        <w:t>GPS定位</w:t>
      </w:r>
      <w:r>
        <w:rPr>
          <w:rFonts w:hint="eastAsia" w:ascii="仿宋" w:hAnsi="仿宋" w:eastAsia="仿宋" w:cs="仿宋_GB2312"/>
          <w:sz w:val="28"/>
          <w:szCs w:val="28"/>
          <w:highlight w:val="none"/>
          <w:lang w:val="en-US" w:eastAsia="zh-CN"/>
        </w:rPr>
        <w:t>装置能够接入易查车APP，能够查看车辆行驶路线）。</w:t>
      </w:r>
      <w:r>
        <w:rPr>
          <w:rFonts w:hint="default" w:ascii="仿宋" w:hAnsi="仿宋" w:eastAsia="仿宋" w:cs="仿宋_GB2312"/>
          <w:sz w:val="28"/>
          <w:szCs w:val="28"/>
          <w:highlight w:val="none"/>
          <w:lang w:val="en-US" w:eastAsia="zh-CN"/>
        </w:rPr>
        <w:t>若上级水务局、生态环境局等主管部门对车辆防护标准出台新规定、新要求，</w:t>
      </w:r>
      <w:r>
        <w:rPr>
          <w:rFonts w:hint="eastAsia" w:ascii="仿宋" w:hAnsi="仿宋" w:eastAsia="仿宋" w:cs="仿宋_GB2312"/>
          <w:sz w:val="28"/>
          <w:szCs w:val="28"/>
          <w:highlight w:val="none"/>
          <w:lang w:val="en-US" w:eastAsia="zh-CN"/>
        </w:rPr>
        <w:t>中标单位</w:t>
      </w:r>
      <w:r>
        <w:rPr>
          <w:rFonts w:hint="default" w:ascii="仿宋" w:hAnsi="仿宋" w:eastAsia="仿宋" w:cs="仿宋_GB2312"/>
          <w:sz w:val="28"/>
          <w:szCs w:val="28"/>
          <w:highlight w:val="none"/>
          <w:lang w:val="en-US" w:eastAsia="zh-CN"/>
        </w:rPr>
        <w:t>应无条件及时响应、按期完成升级改造，并承担全部相关费用，确保持续满足</w:t>
      </w:r>
      <w:r>
        <w:rPr>
          <w:rFonts w:hint="eastAsia" w:ascii="仿宋" w:hAnsi="仿宋" w:eastAsia="仿宋" w:cs="仿宋_GB2312"/>
          <w:sz w:val="28"/>
          <w:szCs w:val="28"/>
          <w:highlight w:val="none"/>
          <w:lang w:val="en-US" w:eastAsia="zh-CN"/>
        </w:rPr>
        <w:t>招标方</w:t>
      </w:r>
      <w:r>
        <w:rPr>
          <w:rFonts w:hint="default" w:ascii="仿宋" w:hAnsi="仿宋" w:eastAsia="仿宋" w:cs="仿宋_GB2312"/>
          <w:sz w:val="28"/>
          <w:szCs w:val="28"/>
          <w:highlight w:val="none"/>
          <w:lang w:val="en-US" w:eastAsia="zh-CN"/>
        </w:rPr>
        <w:t>使用要求。</w:t>
      </w:r>
      <w:r>
        <w:rPr>
          <w:rFonts w:hint="eastAsia" w:ascii="仿宋" w:hAnsi="仿宋" w:eastAsia="仿宋" w:cs="仿宋_GB2312"/>
          <w:sz w:val="28"/>
          <w:szCs w:val="28"/>
          <w:highlight w:val="none"/>
          <w:lang w:val="en-US" w:eastAsia="zh-CN"/>
        </w:rPr>
        <w:t>中标单位</w:t>
      </w:r>
      <w:r>
        <w:rPr>
          <w:rFonts w:hint="default" w:ascii="仿宋" w:hAnsi="仿宋" w:eastAsia="仿宋" w:cs="仿宋_GB2312"/>
          <w:sz w:val="28"/>
          <w:szCs w:val="28"/>
          <w:highlight w:val="none"/>
          <w:lang w:val="en-US" w:eastAsia="zh-CN"/>
        </w:rPr>
        <w:t>负责货运运输及装卸过程中车辆、设备、人员的安全，在运输过程中造成的一切损失均由</w:t>
      </w:r>
      <w:r>
        <w:rPr>
          <w:rFonts w:hint="eastAsia" w:ascii="仿宋" w:hAnsi="仿宋" w:eastAsia="仿宋" w:cs="仿宋_GB2312"/>
          <w:sz w:val="28"/>
          <w:szCs w:val="28"/>
          <w:highlight w:val="none"/>
          <w:lang w:val="en-US" w:eastAsia="zh-CN"/>
        </w:rPr>
        <w:t>中标单位</w:t>
      </w:r>
      <w:r>
        <w:rPr>
          <w:rFonts w:hint="default" w:ascii="仿宋" w:hAnsi="仿宋" w:eastAsia="仿宋" w:cs="仿宋_GB2312"/>
          <w:sz w:val="28"/>
          <w:szCs w:val="28"/>
          <w:highlight w:val="none"/>
          <w:lang w:val="en-US" w:eastAsia="zh-CN"/>
        </w:rPr>
        <w:t>自行承担，如道路污染、交通事故、交通违章等。</w:t>
      </w:r>
    </w:p>
    <w:p w14:paraId="3C4568D3">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4）中标单位应严格执行道路交通及环保、消防、环卫等相关法律法规、标准规范规定，并承担因违反有关法律法规、标准规范规定造成的损失和罚款。中标单位应加强对驾驶人员的安全教育，认真落实各项安全防护措施，定期对运输车辆开展安全检查，消除事故隐患，确保安全生产。中标单位应为驾驶人员配备必要的劳动保护和安全防护用品，并督导驾驶人员正确穿戴和使用。</w:t>
      </w:r>
    </w:p>
    <w:p w14:paraId="2A2BFB1D">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（5）中标单位应随时接受招标方安全检查人员实施的监督检查。由于中标单位自身安全措施不力及违章操作造成事故的，中标单位应承担一切责任后果和经济损失。</w:t>
      </w:r>
    </w:p>
    <w:p w14:paraId="391753F0">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6）发生道路交通或安全生产事故，中标单位应按有关规定立即上报招标方，同时按国家有关法律规定对事故进行处理，并按照保险条款相关规定进行理赔。若中标单位驾驶人员对保险理赔有异议，由中标单位负责与其协商解决，中标单位不得以任何借口、任何形式向招标方索赔。</w:t>
      </w:r>
    </w:p>
    <w:p w14:paraId="0D78E586">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7）因中标单位原因所导致的任何事故（包括人身、财产、设备、设施等），一切后果均由中标单位自行承担。中标单位不得以任何借口追究招标方责任。如因此类事件干扰招标方正常工作秩序或给招标方造成负面影响的，招标方有权向中标单位追偿直至终止合同。</w:t>
      </w:r>
    </w:p>
    <w:p w14:paraId="4F89A5A6">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8）中标单位运输车辆进出招标方及招标方指定运输地点所在场地时，应服从各方规章制度，同时保证服务质量。中标单位驾驶人员或工作人员违反招标方相关规章制度或管理要求时，招标方有权对中标单位进行罚款（罚款标准为每人次50元），并有权要求中标单位更换驾驶或工作人员。中标单位及其工作人员不服从安排超过3次，招标方有权解除合同。</w:t>
      </w:r>
    </w:p>
    <w:p w14:paraId="7C63311B">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kern w:val="2"/>
          <w:sz w:val="28"/>
          <w:szCs w:val="24"/>
          <w:highlight w:val="none"/>
          <w:lang w:val="en-US" w:eastAsia="zh-CN" w:bidi="ar-SA"/>
        </w:rPr>
      </w:pPr>
    </w:p>
    <w:p w14:paraId="48B9C210">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kern w:val="2"/>
          <w:sz w:val="28"/>
          <w:szCs w:val="24"/>
          <w:highlight w:val="none"/>
          <w:lang w:val="en-US" w:eastAsia="zh-CN" w:bidi="ar-SA"/>
        </w:rPr>
        <w:sectPr>
          <w:headerReference r:id="rId8" w:type="default"/>
          <w:footerReference r:id="rId9" w:type="default"/>
          <w:pgSz w:w="11906" w:h="16838"/>
          <w:pgMar w:top="1417" w:right="1134" w:bottom="1134" w:left="1417" w:header="851" w:footer="624" w:gutter="0"/>
          <w:pgNumType w:fmt="decimal"/>
          <w:cols w:space="720" w:num="1"/>
          <w:rtlGutter w:val="0"/>
          <w:docGrid w:type="lines" w:linePitch="520" w:charSpace="0"/>
        </w:sectPr>
      </w:pPr>
    </w:p>
    <w:p w14:paraId="57BCE821">
      <w:pPr>
        <w:pStyle w:val="2"/>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9" w:name="_Toc15637"/>
      <w:r>
        <w:rPr>
          <w:rFonts w:hint="eastAsia" w:ascii="仿宋" w:hAnsi="仿宋" w:eastAsia="仿宋" w:cs="仿宋"/>
          <w:color w:val="auto"/>
          <w:highlight w:val="none"/>
        </w:rPr>
        <w:t>第五章  投标文件格式</w:t>
      </w:r>
      <w:bookmarkEnd w:id="89"/>
    </w:p>
    <w:p w14:paraId="5CE627E7">
      <w:pPr>
        <w:shd w:val="clear"/>
        <w:jc w:val="center"/>
        <w:rPr>
          <w:rFonts w:hint="eastAsia" w:ascii="仿宋" w:hAnsi="仿宋" w:eastAsia="仿宋" w:cs="仿宋"/>
          <w:bCs/>
          <w:color w:val="auto"/>
          <w:sz w:val="84"/>
          <w:highlight w:val="none"/>
        </w:rPr>
      </w:pPr>
      <w:r>
        <w:rPr>
          <w:rFonts w:hint="eastAsia" w:ascii="仿宋" w:hAnsi="仿宋" w:eastAsia="仿宋" w:cs="仿宋"/>
          <w:bCs/>
          <w:color w:val="auto"/>
          <w:sz w:val="84"/>
          <w:highlight w:val="none"/>
        </w:rPr>
        <w:t>投 标 文 件</w:t>
      </w:r>
    </w:p>
    <w:p w14:paraId="6E51D93E">
      <w:pPr>
        <w:shd w:val="clear"/>
        <w:jc w:val="center"/>
        <w:rPr>
          <w:rFonts w:hint="eastAsia" w:ascii="仿宋" w:hAnsi="仿宋" w:eastAsia="仿宋" w:cs="仿宋"/>
          <w:color w:val="auto"/>
          <w:sz w:val="72"/>
          <w:highlight w:val="none"/>
        </w:rPr>
      </w:pPr>
    </w:p>
    <w:p w14:paraId="3BF341D9">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1E08F712">
      <w:pPr>
        <w:shd w:val="clear"/>
        <w:jc w:val="center"/>
        <w:rPr>
          <w:rFonts w:hint="eastAsia" w:ascii="仿宋" w:hAnsi="仿宋" w:eastAsia="仿宋" w:cs="仿宋"/>
          <w:color w:val="auto"/>
          <w:sz w:val="72"/>
          <w:highlight w:val="none"/>
        </w:rPr>
      </w:pPr>
    </w:p>
    <w:p w14:paraId="3A5A27F3">
      <w:pPr>
        <w:shd w:val="clear"/>
        <w:jc w:val="center"/>
        <w:rPr>
          <w:rFonts w:hint="eastAsia" w:ascii="仿宋" w:hAnsi="仿宋" w:eastAsia="仿宋" w:cs="仿宋"/>
          <w:color w:val="auto"/>
          <w:sz w:val="72"/>
          <w:highlight w:val="none"/>
        </w:rPr>
      </w:pPr>
    </w:p>
    <w:p w14:paraId="694D2698">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项目名称：</w:t>
      </w:r>
    </w:p>
    <w:p w14:paraId="735ABBFF">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招标编号：</w:t>
      </w:r>
    </w:p>
    <w:p w14:paraId="1AEA4775">
      <w:pPr>
        <w:shd w:val="clear"/>
        <w:jc w:val="left"/>
        <w:rPr>
          <w:rFonts w:hint="eastAsia" w:ascii="仿宋" w:hAnsi="仿宋" w:eastAsia="仿宋" w:cs="仿宋"/>
          <w:color w:val="auto"/>
          <w:sz w:val="44"/>
          <w:highlight w:val="none"/>
        </w:rPr>
      </w:pPr>
    </w:p>
    <w:p w14:paraId="487D194C">
      <w:pPr>
        <w:shd w:val="clear"/>
        <w:jc w:val="left"/>
        <w:rPr>
          <w:rFonts w:hint="eastAsia" w:ascii="仿宋" w:hAnsi="仿宋" w:eastAsia="仿宋" w:cs="仿宋"/>
          <w:color w:val="auto"/>
          <w:sz w:val="36"/>
          <w:highlight w:val="none"/>
        </w:rPr>
      </w:pPr>
    </w:p>
    <w:p w14:paraId="03CD50F2">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66ABDC63">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042FE5AD">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p>
    <w:p w14:paraId="3D66A3B6">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714C8105">
      <w:pPr>
        <w:shd w:val="clear"/>
        <w:tabs>
          <w:tab w:val="left" w:pos="580"/>
        </w:tabs>
        <w:ind w:firstLine="1800" w:firstLineChars="500"/>
        <w:rPr>
          <w:rFonts w:hint="eastAsia" w:ascii="仿宋" w:hAnsi="仿宋" w:eastAsia="仿宋" w:cs="仿宋"/>
          <w:color w:val="auto"/>
          <w:kern w:val="0"/>
          <w:sz w:val="36"/>
          <w:szCs w:val="36"/>
          <w:highlight w:val="none"/>
        </w:rPr>
      </w:pPr>
    </w:p>
    <w:p w14:paraId="747763B3">
      <w:pPr>
        <w:pStyle w:val="19"/>
        <w:shd w:val="clear"/>
        <w:rPr>
          <w:rFonts w:hint="eastAsia" w:ascii="仿宋" w:hAnsi="仿宋" w:eastAsia="仿宋" w:cs="仿宋"/>
          <w:color w:val="auto"/>
          <w:highlight w:val="none"/>
        </w:rPr>
      </w:pPr>
    </w:p>
    <w:p w14:paraId="02FF05CB">
      <w:pPr>
        <w:pStyle w:val="29"/>
        <w:shd w:val="clear"/>
        <w:ind w:left="5250"/>
        <w:rPr>
          <w:rFonts w:hint="eastAsia" w:ascii="仿宋" w:hAnsi="仿宋" w:eastAsia="仿宋" w:cs="仿宋"/>
          <w:color w:val="auto"/>
          <w:highlight w:val="none"/>
        </w:rPr>
      </w:pPr>
    </w:p>
    <w:p w14:paraId="3B639BA0">
      <w:pPr>
        <w:pStyle w:val="19"/>
        <w:shd w:val="clear"/>
        <w:rPr>
          <w:rFonts w:hint="eastAsia" w:ascii="仿宋" w:hAnsi="仿宋" w:eastAsia="仿宋" w:cs="仿宋"/>
          <w:color w:val="auto"/>
          <w:highlight w:val="none"/>
        </w:rPr>
      </w:pPr>
    </w:p>
    <w:p w14:paraId="45B71C42">
      <w:pPr>
        <w:shd w:val="clear"/>
        <w:rPr>
          <w:rFonts w:hint="eastAsia" w:ascii="仿宋" w:hAnsi="仿宋" w:eastAsia="仿宋" w:cs="仿宋"/>
          <w:color w:val="auto"/>
          <w:highlight w:val="none"/>
        </w:rPr>
      </w:pPr>
    </w:p>
    <w:p w14:paraId="30D2A1FB">
      <w:pPr>
        <w:pStyle w:val="19"/>
        <w:shd w:val="clear"/>
        <w:rPr>
          <w:rFonts w:hint="eastAsia" w:ascii="仿宋" w:hAnsi="仿宋" w:eastAsia="仿宋" w:cs="仿宋"/>
          <w:color w:val="auto"/>
          <w:highlight w:val="none"/>
        </w:rPr>
      </w:pPr>
    </w:p>
    <w:p w14:paraId="70FEC4BD">
      <w:pPr>
        <w:shd w:val="clear"/>
        <w:jc w:val="cente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7FDB25A2">
      <w:pPr>
        <w:shd w:val="clea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w:t>
      </w:r>
      <w:r>
        <w:rPr>
          <w:rFonts w:hint="eastAsia" w:ascii="仿宋" w:hAnsi="仿宋" w:eastAsia="仿宋" w:cs="仿宋"/>
          <w:b/>
          <w:bCs/>
          <w:color w:val="auto"/>
          <w:sz w:val="30"/>
          <w:szCs w:val="30"/>
          <w:highlight w:val="none"/>
          <w:lang w:val="en-US" w:eastAsia="zh-CN"/>
        </w:rPr>
        <w:t>索引</w:t>
      </w:r>
      <w:r>
        <w:rPr>
          <w:rFonts w:hint="eastAsia" w:ascii="仿宋" w:hAnsi="仿宋" w:eastAsia="仿宋" w:cs="仿宋"/>
          <w:b/>
          <w:bCs/>
          <w:color w:val="auto"/>
          <w:sz w:val="30"/>
          <w:szCs w:val="30"/>
          <w:highlight w:val="none"/>
        </w:rPr>
        <w:t>编制）</w:t>
      </w:r>
    </w:p>
    <w:p w14:paraId="2B96B4FC">
      <w:pPr>
        <w:pStyle w:val="19"/>
        <w:shd w:val="clear"/>
        <w:rPr>
          <w:rFonts w:hint="eastAsia" w:ascii="仿宋" w:hAnsi="仿宋" w:eastAsia="仿宋" w:cs="仿宋"/>
          <w:color w:val="auto"/>
          <w:highlight w:val="none"/>
        </w:rPr>
      </w:pPr>
    </w:p>
    <w:p w14:paraId="5BA66DE9">
      <w:pPr>
        <w:pStyle w:val="29"/>
        <w:shd w:val="clear"/>
        <w:ind w:left="5250"/>
        <w:rPr>
          <w:rFonts w:hint="eastAsia" w:ascii="仿宋" w:hAnsi="仿宋" w:eastAsia="仿宋" w:cs="仿宋"/>
          <w:color w:val="auto"/>
          <w:highlight w:val="none"/>
        </w:rPr>
      </w:pPr>
    </w:p>
    <w:p w14:paraId="2571D28C">
      <w:pPr>
        <w:shd w:val="clear"/>
        <w:rPr>
          <w:rFonts w:hint="eastAsia" w:ascii="仿宋" w:hAnsi="仿宋" w:eastAsia="仿宋" w:cs="仿宋"/>
          <w:color w:val="auto"/>
          <w:highlight w:val="none"/>
        </w:rPr>
      </w:pPr>
    </w:p>
    <w:p w14:paraId="5F3DCDCE">
      <w:pPr>
        <w:pStyle w:val="47"/>
        <w:shd w:val="clear"/>
        <w:rPr>
          <w:rFonts w:hint="eastAsia" w:ascii="仿宋" w:hAnsi="仿宋" w:eastAsia="仿宋" w:cs="仿宋"/>
          <w:color w:val="auto"/>
          <w:highlight w:val="none"/>
          <w:lang w:eastAsia="zh-CN"/>
        </w:rPr>
      </w:pPr>
    </w:p>
    <w:p w14:paraId="21D8EDB0">
      <w:pPr>
        <w:pStyle w:val="47"/>
        <w:shd w:val="clear"/>
        <w:rPr>
          <w:rFonts w:hint="eastAsia" w:ascii="仿宋" w:hAnsi="仿宋" w:eastAsia="仿宋" w:cs="仿宋"/>
          <w:color w:val="auto"/>
          <w:highlight w:val="none"/>
          <w:lang w:eastAsia="zh-CN"/>
        </w:rPr>
      </w:pPr>
    </w:p>
    <w:p w14:paraId="38AA9D39">
      <w:pPr>
        <w:pStyle w:val="47"/>
        <w:shd w:val="clear"/>
        <w:rPr>
          <w:rFonts w:hint="eastAsia" w:ascii="仿宋" w:hAnsi="仿宋" w:eastAsia="仿宋" w:cs="仿宋"/>
          <w:color w:val="auto"/>
          <w:highlight w:val="none"/>
          <w:lang w:eastAsia="zh-CN"/>
        </w:rPr>
      </w:pPr>
    </w:p>
    <w:p w14:paraId="5C4707EF">
      <w:pPr>
        <w:pStyle w:val="47"/>
        <w:shd w:val="clear"/>
        <w:rPr>
          <w:rFonts w:hint="eastAsia" w:ascii="仿宋" w:hAnsi="仿宋" w:eastAsia="仿宋" w:cs="仿宋"/>
          <w:color w:val="auto"/>
          <w:highlight w:val="none"/>
          <w:lang w:eastAsia="zh-CN"/>
        </w:rPr>
      </w:pPr>
    </w:p>
    <w:p w14:paraId="2EB68BFD">
      <w:pPr>
        <w:pStyle w:val="47"/>
        <w:shd w:val="clear"/>
        <w:rPr>
          <w:rFonts w:hint="eastAsia" w:ascii="仿宋" w:hAnsi="仿宋" w:eastAsia="仿宋" w:cs="仿宋"/>
          <w:color w:val="auto"/>
          <w:highlight w:val="none"/>
          <w:lang w:eastAsia="zh-CN"/>
        </w:rPr>
      </w:pPr>
    </w:p>
    <w:p w14:paraId="6678750E">
      <w:pPr>
        <w:pStyle w:val="47"/>
        <w:shd w:val="clear"/>
        <w:rPr>
          <w:rFonts w:hint="eastAsia" w:ascii="仿宋" w:hAnsi="仿宋" w:eastAsia="仿宋" w:cs="仿宋"/>
          <w:color w:val="auto"/>
          <w:highlight w:val="none"/>
          <w:lang w:eastAsia="zh-CN"/>
        </w:rPr>
      </w:pPr>
    </w:p>
    <w:p w14:paraId="7E18B4FE">
      <w:pPr>
        <w:pStyle w:val="47"/>
        <w:shd w:val="clear"/>
        <w:rPr>
          <w:rFonts w:hint="eastAsia" w:ascii="仿宋" w:hAnsi="仿宋" w:eastAsia="仿宋" w:cs="仿宋"/>
          <w:color w:val="auto"/>
          <w:highlight w:val="none"/>
          <w:lang w:eastAsia="zh-CN"/>
        </w:rPr>
      </w:pPr>
    </w:p>
    <w:p w14:paraId="252821C6">
      <w:pPr>
        <w:pStyle w:val="47"/>
        <w:shd w:val="clear"/>
        <w:rPr>
          <w:rFonts w:hint="eastAsia" w:ascii="仿宋" w:hAnsi="仿宋" w:eastAsia="仿宋" w:cs="仿宋"/>
          <w:color w:val="auto"/>
          <w:highlight w:val="none"/>
          <w:lang w:eastAsia="zh-CN"/>
        </w:rPr>
      </w:pPr>
    </w:p>
    <w:p w14:paraId="225B1041">
      <w:pPr>
        <w:pStyle w:val="47"/>
        <w:shd w:val="clear"/>
        <w:rPr>
          <w:rFonts w:hint="eastAsia" w:ascii="仿宋" w:hAnsi="仿宋" w:eastAsia="仿宋" w:cs="仿宋"/>
          <w:color w:val="auto"/>
          <w:highlight w:val="none"/>
          <w:lang w:eastAsia="zh-CN"/>
        </w:rPr>
      </w:pPr>
    </w:p>
    <w:p w14:paraId="74CFE2FD">
      <w:pPr>
        <w:pStyle w:val="47"/>
        <w:shd w:val="clear"/>
        <w:rPr>
          <w:rFonts w:hint="eastAsia" w:ascii="仿宋" w:hAnsi="仿宋" w:eastAsia="仿宋" w:cs="仿宋"/>
          <w:color w:val="auto"/>
          <w:highlight w:val="none"/>
          <w:lang w:eastAsia="zh-CN"/>
        </w:rPr>
      </w:pPr>
    </w:p>
    <w:p w14:paraId="3D5330DB">
      <w:pPr>
        <w:pStyle w:val="47"/>
        <w:shd w:val="clear"/>
        <w:rPr>
          <w:rFonts w:hint="eastAsia" w:ascii="仿宋" w:hAnsi="仿宋" w:eastAsia="仿宋" w:cs="仿宋"/>
          <w:color w:val="auto"/>
          <w:highlight w:val="none"/>
          <w:lang w:eastAsia="zh-CN"/>
        </w:rPr>
      </w:pPr>
    </w:p>
    <w:p w14:paraId="224C01A5">
      <w:pPr>
        <w:pStyle w:val="47"/>
        <w:shd w:val="clear"/>
        <w:rPr>
          <w:rFonts w:hint="eastAsia" w:ascii="仿宋" w:hAnsi="仿宋" w:eastAsia="仿宋" w:cs="仿宋"/>
          <w:color w:val="auto"/>
          <w:highlight w:val="none"/>
          <w:lang w:eastAsia="zh-CN"/>
        </w:rPr>
      </w:pPr>
    </w:p>
    <w:p w14:paraId="24BC3C43">
      <w:pPr>
        <w:pStyle w:val="47"/>
        <w:shd w:val="clear"/>
        <w:rPr>
          <w:rFonts w:hint="eastAsia" w:ascii="仿宋" w:hAnsi="仿宋" w:eastAsia="仿宋" w:cs="仿宋"/>
          <w:color w:val="auto"/>
          <w:highlight w:val="none"/>
          <w:lang w:eastAsia="zh-CN"/>
        </w:rPr>
      </w:pPr>
    </w:p>
    <w:p w14:paraId="5DA1BA3A">
      <w:pPr>
        <w:pStyle w:val="47"/>
        <w:shd w:val="clear"/>
        <w:rPr>
          <w:rFonts w:hint="eastAsia" w:ascii="仿宋" w:hAnsi="仿宋" w:eastAsia="仿宋" w:cs="仿宋"/>
          <w:color w:val="auto"/>
          <w:highlight w:val="none"/>
          <w:lang w:eastAsia="zh-CN"/>
        </w:rPr>
      </w:pPr>
    </w:p>
    <w:p w14:paraId="2D3A86D4">
      <w:pPr>
        <w:pStyle w:val="47"/>
        <w:shd w:val="clear"/>
        <w:rPr>
          <w:rFonts w:hint="eastAsia" w:ascii="仿宋" w:hAnsi="仿宋" w:eastAsia="仿宋" w:cs="仿宋"/>
          <w:color w:val="auto"/>
          <w:highlight w:val="none"/>
          <w:lang w:eastAsia="zh-CN"/>
        </w:rPr>
      </w:pPr>
    </w:p>
    <w:p w14:paraId="05107506">
      <w:pPr>
        <w:pStyle w:val="47"/>
        <w:shd w:val="clear"/>
        <w:rPr>
          <w:rFonts w:hint="eastAsia" w:ascii="仿宋" w:hAnsi="仿宋" w:eastAsia="仿宋" w:cs="仿宋"/>
          <w:color w:val="auto"/>
          <w:highlight w:val="none"/>
          <w:lang w:eastAsia="zh-CN"/>
        </w:rPr>
      </w:pPr>
    </w:p>
    <w:p w14:paraId="49184F4C">
      <w:pPr>
        <w:pStyle w:val="47"/>
        <w:shd w:val="clear"/>
        <w:rPr>
          <w:rFonts w:hint="eastAsia" w:ascii="仿宋" w:hAnsi="仿宋" w:eastAsia="仿宋" w:cs="仿宋"/>
          <w:color w:val="auto"/>
          <w:highlight w:val="none"/>
          <w:lang w:eastAsia="zh-CN"/>
        </w:rPr>
      </w:pPr>
    </w:p>
    <w:p w14:paraId="3A5BDD8E">
      <w:pPr>
        <w:rPr>
          <w:rFonts w:hint="eastAsia" w:ascii="仿宋" w:hAnsi="仿宋" w:eastAsia="仿宋" w:cs="仿宋"/>
          <w:bCs/>
          <w:color w:val="auto"/>
          <w:sz w:val="36"/>
          <w:szCs w:val="24"/>
          <w:highlight w:val="none"/>
        </w:rPr>
      </w:pPr>
      <w:bookmarkStart w:id="90" w:name="_Toc524682807"/>
      <w:r>
        <w:rPr>
          <w:rFonts w:hint="eastAsia" w:ascii="仿宋" w:hAnsi="仿宋" w:eastAsia="仿宋" w:cs="仿宋"/>
          <w:bCs/>
          <w:color w:val="auto"/>
          <w:sz w:val="36"/>
          <w:szCs w:val="24"/>
          <w:highlight w:val="none"/>
        </w:rPr>
        <w:br w:type="page"/>
      </w:r>
    </w:p>
    <w:p w14:paraId="0327C766">
      <w:pPr>
        <w:keepNext w:val="0"/>
        <w:keepLines w:val="0"/>
        <w:pageBreakBefore w:val="0"/>
        <w:widowControl w:val="0"/>
        <w:shd w:val="clear"/>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bCs/>
          <w:color w:val="auto"/>
          <w:sz w:val="36"/>
          <w:szCs w:val="24"/>
          <w:highlight w:val="none"/>
        </w:rPr>
      </w:pPr>
      <w:r>
        <w:rPr>
          <w:rFonts w:hint="eastAsia" w:ascii="仿宋" w:hAnsi="仿宋" w:eastAsia="仿宋" w:cs="仿宋"/>
          <w:bCs/>
          <w:color w:val="auto"/>
          <w:sz w:val="36"/>
          <w:szCs w:val="24"/>
          <w:highlight w:val="none"/>
        </w:rPr>
        <w:t>投标承诺函</w:t>
      </w:r>
      <w:bookmarkEnd w:id="90"/>
    </w:p>
    <w:p w14:paraId="049B5515">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eastAsia="zh-CN"/>
        </w:rPr>
        <w:t>威海正华工程咨询有限公司</w:t>
      </w:r>
      <w:r>
        <w:rPr>
          <w:rFonts w:hint="eastAsia" w:ascii="仿宋" w:hAnsi="仿宋" w:eastAsia="仿宋" w:cs="仿宋"/>
          <w:color w:val="auto"/>
          <w:kern w:val="0"/>
          <w:sz w:val="28"/>
          <w:szCs w:val="28"/>
          <w:highlight w:val="none"/>
        </w:rPr>
        <w:t>：</w:t>
      </w:r>
    </w:p>
    <w:p w14:paraId="2940E4C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我方根据编号为</w:t>
      </w:r>
      <w:r>
        <w:rPr>
          <w:rFonts w:hint="eastAsia" w:ascii="仿宋" w:hAnsi="仿宋" w:eastAsia="仿宋" w:cs="仿宋"/>
          <w:color w:val="auto"/>
          <w:kern w:val="0"/>
          <w:sz w:val="28"/>
          <w:szCs w:val="28"/>
          <w:highlight w:val="none"/>
          <w:lang w:eastAsia="zh-CN"/>
        </w:rPr>
        <w:t>WHSW-SWT2026-009</w:t>
      </w:r>
      <w:r>
        <w:rPr>
          <w:rFonts w:hint="eastAsia" w:ascii="仿宋" w:hAnsi="仿宋" w:eastAsia="仿宋" w:cs="仿宋"/>
          <w:color w:val="auto"/>
          <w:kern w:val="0"/>
          <w:sz w:val="28"/>
          <w:szCs w:val="28"/>
          <w:highlight w:val="none"/>
        </w:rPr>
        <w:t>的招标文件的要求，经详细研究决定参加投标。</w:t>
      </w:r>
    </w:p>
    <w:p w14:paraId="21AF1286">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1.我方接受本招标文件中关于电子招投标的各项规定，遵守《中华人民共和国电子签名法》关于电子签名的各项规定。我方愿意按照招标文件的规定和要求提供货物及服务，报价详见《投标（报价）一览表》。</w:t>
      </w:r>
    </w:p>
    <w:p w14:paraId="413CB26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145A8A6E">
      <w:pPr>
        <w:shd w:val="clear"/>
        <w:spacing w:line="240" w:lineRule="auto"/>
        <w:ind w:firstLine="560" w:firstLineChars="200"/>
        <w:rPr>
          <w:rFonts w:hint="eastAsia" w:ascii="仿宋" w:hAnsi="仿宋" w:eastAsia="仿宋" w:cs="仿宋"/>
          <w:b/>
          <w:strike/>
          <w:color w:val="auto"/>
          <w:kern w:val="0"/>
          <w:sz w:val="28"/>
          <w:szCs w:val="28"/>
          <w:highlight w:val="none"/>
        </w:rPr>
      </w:pPr>
      <w:r>
        <w:rPr>
          <w:rFonts w:hint="eastAsia" w:ascii="仿宋" w:hAnsi="仿宋" w:eastAsia="仿宋" w:cs="仿宋"/>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051903E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4.如果我方中标：</w:t>
      </w:r>
    </w:p>
    <w:p w14:paraId="485B93D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（1）我方承诺在中标通知书发出后，在规定期限内与招标人签订合同；</w:t>
      </w:r>
    </w:p>
    <w:p w14:paraId="1556564A">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（2）我方承诺在合同约定的期限内，按期、保质、保量完成项目任务；</w:t>
      </w:r>
    </w:p>
    <w:p w14:paraId="183EE68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（3）我方承诺将按照招标文件的规定全额交纳代理服务费。</w:t>
      </w:r>
    </w:p>
    <w:p w14:paraId="3160AA5D">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5.我方在此声明，所提交的投标文件及有关资料内容完整、真实和准确，如有弄虚作假，一旦中标将取消中标资格。</w:t>
      </w:r>
    </w:p>
    <w:p w14:paraId="61D035C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6.所有有关本投标的函电，请按下列地址联系：</w:t>
      </w:r>
    </w:p>
    <w:p w14:paraId="64DBA74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                     邮政编码：</w:t>
      </w:r>
    </w:p>
    <w:p w14:paraId="0996108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地址：                     联系人：</w:t>
      </w:r>
    </w:p>
    <w:p w14:paraId="0746444C">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                     传真：</w:t>
      </w:r>
    </w:p>
    <w:p w14:paraId="30E7D02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4DE6310F">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149A2CA5">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开户账号：</w:t>
      </w:r>
    </w:p>
    <w:p w14:paraId="51781AA9">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投标人（盖章）：</w:t>
      </w:r>
    </w:p>
    <w:p w14:paraId="3DD3352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法定代表人或被授权人（签字或盖章）：</w:t>
      </w:r>
    </w:p>
    <w:p w14:paraId="5130199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报价日期：××年××月××日</w:t>
      </w:r>
    </w:p>
    <w:p w14:paraId="32C529DD">
      <w:pPr>
        <w:shd w:val="clear"/>
        <w:spacing w:line="360" w:lineRule="auto"/>
        <w:ind w:firstLine="640"/>
        <w:rPr>
          <w:rFonts w:hint="eastAsia" w:ascii="仿宋" w:hAnsi="仿宋" w:eastAsia="仿宋" w:cs="仿宋"/>
          <w:color w:val="auto"/>
          <w:kern w:val="0"/>
          <w:sz w:val="28"/>
          <w:szCs w:val="28"/>
          <w:highlight w:val="none"/>
        </w:rPr>
      </w:pPr>
    </w:p>
    <w:p w14:paraId="4A095036">
      <w:pPr>
        <w:shd w:val="clear"/>
        <w:spacing w:line="480" w:lineRule="exact"/>
        <w:ind w:firstLine="600" w:firstLineChars="200"/>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br w:type="page"/>
      </w:r>
      <w:bookmarkStart w:id="91" w:name="_Toc523388132"/>
    </w:p>
    <w:p w14:paraId="5D584B98">
      <w:pPr>
        <w:pStyle w:val="27"/>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投标（报价）一览表</w:t>
      </w:r>
    </w:p>
    <w:p w14:paraId="2FE9019C">
      <w:pPr>
        <w:pStyle w:val="27"/>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招标编号：</w:t>
      </w:r>
      <w:r>
        <w:rPr>
          <w:rFonts w:hint="eastAsia" w:ascii="仿宋" w:hAnsi="仿宋" w:eastAsia="仿宋" w:cs="仿宋"/>
          <w:color w:val="auto"/>
          <w:sz w:val="28"/>
          <w:szCs w:val="28"/>
          <w:highlight w:val="none"/>
          <w:lang w:eastAsia="zh-CN"/>
        </w:rPr>
        <w:t>WHSW-SWT2026-009</w:t>
      </w:r>
    </w:p>
    <w:p w14:paraId="4C1593BA">
      <w:pPr>
        <w:pStyle w:val="27"/>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水务投资公司选定污泥运输单位</w:t>
      </w:r>
    </w:p>
    <w:tbl>
      <w:tblPr>
        <w:tblStyle w:val="53"/>
        <w:tblW w:w="107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2"/>
        <w:gridCol w:w="4071"/>
        <w:gridCol w:w="3980"/>
      </w:tblGrid>
      <w:tr w14:paraId="34DD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85" w:hRule="atLeast"/>
          <w:jc w:val="center"/>
        </w:trPr>
        <w:tc>
          <w:tcPr>
            <w:tcW w:w="2672" w:type="dxa"/>
            <w:vAlign w:val="center"/>
          </w:tcPr>
          <w:p w14:paraId="1E2CEEFC">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highlight w:val="none"/>
              </w:rPr>
            </w:pPr>
            <w:r>
              <w:rPr>
                <w:rFonts w:hint="eastAsia" w:ascii="仿宋" w:hAnsi="仿宋" w:eastAsia="仿宋" w:cs="仿宋"/>
                <w:b/>
                <w:color w:val="auto"/>
                <w:sz w:val="28"/>
                <w:szCs w:val="28"/>
                <w:highlight w:val="none"/>
              </w:rPr>
              <w:t>项目名称</w:t>
            </w:r>
          </w:p>
        </w:tc>
        <w:tc>
          <w:tcPr>
            <w:tcW w:w="4071" w:type="dxa"/>
            <w:vAlign w:val="center"/>
          </w:tcPr>
          <w:p w14:paraId="2C814A96">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总报价（含税）</w:t>
            </w:r>
          </w:p>
        </w:tc>
        <w:tc>
          <w:tcPr>
            <w:tcW w:w="3980" w:type="dxa"/>
            <w:vAlign w:val="center"/>
          </w:tcPr>
          <w:p w14:paraId="3E2852C5">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服务期限</w:t>
            </w:r>
          </w:p>
        </w:tc>
      </w:tr>
      <w:tr w14:paraId="4638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2" w:hRule="atLeast"/>
          <w:jc w:val="center"/>
        </w:trPr>
        <w:tc>
          <w:tcPr>
            <w:tcW w:w="2672" w:type="dxa"/>
            <w:vAlign w:val="center"/>
          </w:tcPr>
          <w:p w14:paraId="26D3E8F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水务投资公司选定污泥运输单位</w:t>
            </w:r>
          </w:p>
        </w:tc>
        <w:tc>
          <w:tcPr>
            <w:tcW w:w="4071" w:type="dxa"/>
            <w:vAlign w:val="center"/>
          </w:tcPr>
          <w:p w14:paraId="1EE17127">
            <w:pPr>
              <w:keepNext w:val="0"/>
              <w:keepLines w:val="0"/>
              <w:pageBreakBefore w:val="0"/>
              <w:widowControl/>
              <w:shd w:val="clear"/>
              <w:kinsoku/>
              <w:wordWrap/>
              <w:overflowPunct/>
              <w:topLinePunct w:val="0"/>
              <w:autoSpaceDE/>
              <w:autoSpaceDN/>
              <w:bidi w:val="0"/>
              <w:adjustRightInd/>
              <w:snapToGrid w:val="0"/>
              <w:spacing w:line="240" w:lineRule="auto"/>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30E45BE7">
            <w:pPr>
              <w:keepNext w:val="0"/>
              <w:keepLines w:val="0"/>
              <w:pageBreakBefore w:val="0"/>
              <w:widowControl/>
              <w:shd w:val="clear"/>
              <w:kinsoku/>
              <w:wordWrap/>
              <w:overflowPunct/>
              <w:topLinePunct w:val="0"/>
              <w:autoSpaceDE/>
              <w:autoSpaceDN/>
              <w:bidi w:val="0"/>
              <w:adjustRightInd/>
              <w:snapToGrid w:val="0"/>
              <w:spacing w:line="240" w:lineRule="auto"/>
              <w:jc w:val="lef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c>
          <w:tcPr>
            <w:tcW w:w="3980" w:type="dxa"/>
            <w:vAlign w:val="center"/>
          </w:tcPr>
          <w:p w14:paraId="20E794E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Cs/>
                <w:color w:val="auto"/>
                <w:spacing w:val="8"/>
                <w:kern w:val="0"/>
                <w:sz w:val="28"/>
                <w:szCs w:val="28"/>
                <w:highlight w:val="none"/>
                <w:lang w:val="en-US" w:eastAsia="zh-CN" w:bidi="ar-SA"/>
              </w:rPr>
              <w:t>1年，</w:t>
            </w:r>
            <w:r>
              <w:rPr>
                <w:rFonts w:hint="eastAsia" w:ascii="仿宋" w:hAnsi="仿宋" w:eastAsia="仿宋" w:cs="仿宋"/>
                <w:color w:val="auto"/>
                <w:kern w:val="2"/>
                <w:sz w:val="28"/>
                <w:szCs w:val="28"/>
                <w:highlight w:val="none"/>
                <w:lang w:val="en-US" w:eastAsia="zh-CN" w:bidi="ar-SA"/>
              </w:rPr>
              <w:t>合同期满后，招标人对中标人履行情况进行考核，合格可续签合同，续签不超过2次</w:t>
            </w:r>
          </w:p>
        </w:tc>
      </w:tr>
      <w:tr w14:paraId="7F73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jc w:val="center"/>
        </w:trPr>
        <w:tc>
          <w:tcPr>
            <w:tcW w:w="2672" w:type="dxa"/>
            <w:vAlign w:val="center"/>
          </w:tcPr>
          <w:p w14:paraId="5522C91B">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lang w:val="en-US" w:eastAsia="zh-CN"/>
              </w:rPr>
              <w:t>对招标文件的认同程度</w:t>
            </w:r>
          </w:p>
        </w:tc>
        <w:tc>
          <w:tcPr>
            <w:tcW w:w="8051" w:type="dxa"/>
            <w:gridSpan w:val="2"/>
            <w:vAlign w:val="center"/>
          </w:tcPr>
          <w:p w14:paraId="6C1ED6A5">
            <w:pPr>
              <w:shd w:val="clear"/>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sym w:font="Wingdings" w:char="00FE"/>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是/</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sym w:font="Wingdings" w:char="00A8"/>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否） </w:t>
            </w:r>
            <w:r>
              <w:rPr>
                <w:rFonts w:hint="eastAsia" w:ascii="仿宋" w:hAnsi="仿宋" w:eastAsia="仿宋" w:cs="仿宋"/>
                <w:color w:val="000000" w:themeColor="text1"/>
                <w:sz w:val="28"/>
                <w:szCs w:val="28"/>
                <w:highlight w:val="none"/>
                <w:lang w:val="en-US" w:eastAsia="zh-CN"/>
                <w14:textFill>
                  <w14:solidFill>
                    <w14:schemeClr w14:val="tx1"/>
                  </w14:solidFill>
                </w14:textFill>
              </w:rPr>
              <w:t>认可招标文件给定的付款条件等实质性要求</w:t>
            </w:r>
          </w:p>
        </w:tc>
      </w:tr>
      <w:tr w14:paraId="4170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2672" w:type="dxa"/>
            <w:vAlign w:val="center"/>
          </w:tcPr>
          <w:p w14:paraId="5231F503">
            <w:pPr>
              <w:shd w:val="clear"/>
              <w:spacing w:line="440" w:lineRule="exact"/>
              <w:jc w:val="center"/>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val="en-US" w:eastAsia="zh-CN"/>
              </w:rPr>
              <w:t>税率</w:t>
            </w:r>
          </w:p>
        </w:tc>
        <w:tc>
          <w:tcPr>
            <w:tcW w:w="8051" w:type="dxa"/>
            <w:gridSpan w:val="2"/>
            <w:vAlign w:val="center"/>
          </w:tcPr>
          <w:p w14:paraId="58F890F1">
            <w:pPr>
              <w:widowControl/>
              <w:shd w:val="clear"/>
              <w:wordWrap w:val="0"/>
              <w:jc w:val="center"/>
              <w:rPr>
                <w:rFonts w:hint="default" w:ascii="仿宋" w:hAnsi="仿宋" w:eastAsia="仿宋" w:cs="仿宋"/>
                <w:color w:val="auto"/>
                <w:sz w:val="28"/>
                <w:szCs w:val="28"/>
                <w:highlight w:val="none"/>
                <w:lang w:val="en-US" w:eastAsia="zh-CN"/>
              </w:rPr>
            </w:pPr>
          </w:p>
        </w:tc>
      </w:tr>
      <w:tr w14:paraId="7C3C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2672" w:type="dxa"/>
            <w:vAlign w:val="center"/>
          </w:tcPr>
          <w:p w14:paraId="32239306">
            <w:pPr>
              <w:shd w:val="clear"/>
              <w:spacing w:line="44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报价声明</w:t>
            </w:r>
          </w:p>
        </w:tc>
        <w:tc>
          <w:tcPr>
            <w:tcW w:w="8051" w:type="dxa"/>
            <w:gridSpan w:val="2"/>
            <w:vAlign w:val="center"/>
          </w:tcPr>
          <w:p w14:paraId="1768FACA">
            <w:pPr>
              <w:widowControl/>
              <w:shd w:val="clear"/>
              <w:wordWrap w:val="0"/>
              <w:jc w:val="both"/>
              <w:rPr>
                <w:rFonts w:hint="eastAsia" w:ascii="仿宋" w:hAnsi="仿宋" w:eastAsia="仿宋" w:cs="仿宋"/>
                <w:color w:val="auto"/>
                <w:sz w:val="28"/>
                <w:szCs w:val="28"/>
                <w:highlight w:val="none"/>
              </w:rPr>
            </w:pPr>
          </w:p>
        </w:tc>
      </w:tr>
    </w:tbl>
    <w:p w14:paraId="19574D78">
      <w:pPr>
        <w:shd w:val="clear"/>
        <w:spacing w:line="440" w:lineRule="exact"/>
        <w:ind w:left="980" w:right="-309" w:rightChars="-147" w:hanging="980" w:hangingChars="350"/>
        <w:rPr>
          <w:rFonts w:hint="eastAsia" w:ascii="仿宋" w:hAnsi="仿宋" w:eastAsia="仿宋" w:cs="仿宋"/>
          <w:color w:val="auto"/>
          <w:sz w:val="28"/>
          <w:szCs w:val="28"/>
          <w:highlight w:val="none"/>
        </w:rPr>
      </w:pPr>
    </w:p>
    <w:p w14:paraId="26E6B132">
      <w:pPr>
        <w:shd w:val="clear"/>
        <w:spacing w:line="52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7844E2D">
      <w:pPr>
        <w:shd w:val="clear"/>
        <w:spacing w:line="520" w:lineRule="exac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3771D148">
      <w:pPr>
        <w:shd w:val="clear"/>
        <w:spacing w:line="480" w:lineRule="exact"/>
        <w:rPr>
          <w:rFonts w:hint="eastAsia" w:ascii="仿宋" w:hAnsi="仿宋" w:eastAsia="仿宋" w:cs="仿宋"/>
          <w:color w:val="auto"/>
          <w:sz w:val="44"/>
          <w:szCs w:val="44"/>
          <w:highlight w:val="none"/>
        </w:rPr>
      </w:pPr>
      <w:bookmarkStart w:id="92" w:name="_Toc130651407"/>
      <w:bookmarkStart w:id="93" w:name="_Toc66864055"/>
    </w:p>
    <w:p w14:paraId="0E1A04CF">
      <w:pPr>
        <w:pStyle w:val="19"/>
        <w:shd w:val="clear"/>
        <w:rPr>
          <w:rFonts w:hint="eastAsia" w:ascii="仿宋" w:hAnsi="仿宋" w:eastAsia="仿宋" w:cs="仿宋"/>
          <w:color w:val="auto"/>
          <w:highlight w:val="none"/>
        </w:rPr>
      </w:pPr>
    </w:p>
    <w:p w14:paraId="0038E329">
      <w:pPr>
        <w:pStyle w:val="19"/>
        <w:shd w:val="clear"/>
        <w:rPr>
          <w:rFonts w:hint="eastAsia" w:ascii="仿宋" w:hAnsi="仿宋" w:eastAsia="仿宋" w:cs="仿宋"/>
          <w:color w:val="auto"/>
          <w:highlight w:val="none"/>
        </w:rPr>
      </w:pPr>
    </w:p>
    <w:p w14:paraId="58B75229">
      <w:pPr>
        <w:rPr>
          <w:rFonts w:hint="eastAsia" w:ascii="仿宋" w:hAnsi="仿宋" w:eastAsia="仿宋" w:cs="仿宋"/>
          <w:color w:val="auto"/>
          <w:highlight w:val="none"/>
        </w:rPr>
      </w:pPr>
    </w:p>
    <w:p w14:paraId="6FAB99C2">
      <w:pPr>
        <w:rPr>
          <w:rFonts w:hint="eastAsia" w:ascii="仿宋" w:hAnsi="仿宋" w:eastAsia="仿宋" w:cs="仿宋"/>
          <w:color w:val="auto"/>
          <w:highlight w:val="none"/>
        </w:rPr>
      </w:pPr>
    </w:p>
    <w:p w14:paraId="3C105EFE">
      <w:pPr>
        <w:rPr>
          <w:rFonts w:hint="eastAsia" w:ascii="仿宋" w:hAnsi="仿宋" w:eastAsia="仿宋" w:cs="仿宋"/>
          <w:color w:val="auto"/>
          <w:highlight w:val="none"/>
        </w:rPr>
      </w:pPr>
    </w:p>
    <w:p w14:paraId="4C2E3B1A">
      <w:pPr>
        <w:rPr>
          <w:rFonts w:hint="eastAsia" w:ascii="仿宋" w:hAnsi="仿宋" w:eastAsia="仿宋" w:cs="仿宋"/>
          <w:color w:val="auto"/>
          <w:highlight w:val="none"/>
        </w:rPr>
      </w:pPr>
    </w:p>
    <w:p w14:paraId="2969771D">
      <w:pPr>
        <w:rPr>
          <w:rFonts w:hint="eastAsia" w:ascii="仿宋" w:hAnsi="仿宋" w:eastAsia="仿宋" w:cs="仿宋"/>
          <w:color w:val="auto"/>
          <w:highlight w:val="none"/>
        </w:rPr>
      </w:pPr>
    </w:p>
    <w:p w14:paraId="28D322AB">
      <w:pPr>
        <w:rPr>
          <w:rFonts w:hint="eastAsia" w:ascii="仿宋" w:hAnsi="仿宋" w:eastAsia="仿宋" w:cs="仿宋"/>
          <w:color w:val="auto"/>
          <w:highlight w:val="none"/>
        </w:rPr>
      </w:pPr>
    </w:p>
    <w:p w14:paraId="42524B1F">
      <w:pPr>
        <w:rPr>
          <w:rFonts w:hint="eastAsia" w:ascii="仿宋" w:hAnsi="仿宋" w:eastAsia="仿宋" w:cs="仿宋"/>
          <w:color w:val="auto"/>
          <w:highlight w:val="none"/>
        </w:rPr>
      </w:pPr>
    </w:p>
    <w:p w14:paraId="00DC0B3F">
      <w:pPr>
        <w:rPr>
          <w:rFonts w:hint="eastAsia" w:ascii="仿宋" w:hAnsi="仿宋" w:eastAsia="仿宋" w:cs="仿宋"/>
          <w:color w:val="auto"/>
          <w:highlight w:val="none"/>
        </w:rPr>
      </w:pPr>
    </w:p>
    <w:p w14:paraId="0653072B">
      <w:pPr>
        <w:rPr>
          <w:rFonts w:hint="eastAsia" w:ascii="仿宋" w:hAnsi="仿宋" w:eastAsia="仿宋" w:cs="仿宋"/>
          <w:color w:val="auto"/>
          <w:highlight w:val="none"/>
        </w:rPr>
      </w:pPr>
    </w:p>
    <w:p w14:paraId="4932C613">
      <w:pPr>
        <w:rPr>
          <w:rFonts w:hint="eastAsia" w:ascii="仿宋" w:hAnsi="仿宋" w:eastAsia="仿宋" w:cs="仿宋"/>
          <w:color w:val="auto"/>
          <w:highlight w:val="none"/>
        </w:rPr>
      </w:pPr>
    </w:p>
    <w:p w14:paraId="321520CF">
      <w:pPr>
        <w:rPr>
          <w:rFonts w:hint="eastAsia" w:ascii="仿宋" w:hAnsi="仿宋" w:eastAsia="仿宋" w:cs="仿宋"/>
          <w:color w:val="auto"/>
          <w:highlight w:val="none"/>
        </w:rPr>
      </w:pPr>
    </w:p>
    <w:p w14:paraId="606BBAA9">
      <w:pPr>
        <w:rPr>
          <w:rFonts w:hint="eastAsia" w:ascii="仿宋" w:hAnsi="仿宋" w:eastAsia="仿宋" w:cs="仿宋"/>
          <w:color w:val="auto"/>
          <w:highlight w:val="none"/>
        </w:rPr>
      </w:pPr>
    </w:p>
    <w:p w14:paraId="051347D5">
      <w:pPr>
        <w:pStyle w:val="27"/>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报价</w:t>
      </w:r>
      <w:r>
        <w:rPr>
          <w:rFonts w:hint="eastAsia" w:ascii="仿宋" w:hAnsi="仿宋" w:eastAsia="仿宋" w:cs="仿宋"/>
          <w:bCs/>
          <w:color w:val="auto"/>
          <w:kern w:val="2"/>
          <w:sz w:val="36"/>
          <w:szCs w:val="24"/>
          <w:highlight w:val="none"/>
          <w:lang w:val="en-US" w:eastAsia="zh-CN"/>
        </w:rPr>
        <w:t>明细</w:t>
      </w:r>
      <w:r>
        <w:rPr>
          <w:rFonts w:hint="eastAsia" w:ascii="仿宋" w:hAnsi="仿宋" w:eastAsia="仿宋" w:cs="仿宋"/>
          <w:bCs/>
          <w:color w:val="auto"/>
          <w:kern w:val="2"/>
          <w:sz w:val="36"/>
          <w:szCs w:val="24"/>
          <w:highlight w:val="none"/>
        </w:rPr>
        <w:t>表</w:t>
      </w:r>
    </w:p>
    <w:tbl>
      <w:tblPr>
        <w:tblStyle w:val="54"/>
        <w:tblW w:w="99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508"/>
        <w:gridCol w:w="1904"/>
        <w:gridCol w:w="1252"/>
        <w:gridCol w:w="1531"/>
        <w:gridCol w:w="1531"/>
        <w:gridCol w:w="1531"/>
      </w:tblGrid>
      <w:tr w14:paraId="056C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696" w:type="dxa"/>
            <w:noWrap w:val="0"/>
            <w:vAlign w:val="center"/>
          </w:tcPr>
          <w:p w14:paraId="05B3686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序号</w:t>
            </w:r>
          </w:p>
        </w:tc>
        <w:tc>
          <w:tcPr>
            <w:tcW w:w="1508" w:type="dxa"/>
            <w:noWrap w:val="0"/>
            <w:vAlign w:val="center"/>
          </w:tcPr>
          <w:p w14:paraId="55CABC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项目名称</w:t>
            </w:r>
          </w:p>
        </w:tc>
        <w:tc>
          <w:tcPr>
            <w:tcW w:w="1904" w:type="dxa"/>
            <w:noWrap w:val="0"/>
            <w:vAlign w:val="center"/>
          </w:tcPr>
          <w:p w14:paraId="5A675C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运输路线</w:t>
            </w:r>
          </w:p>
        </w:tc>
        <w:tc>
          <w:tcPr>
            <w:tcW w:w="1252" w:type="dxa"/>
            <w:noWrap w:val="0"/>
            <w:vAlign w:val="center"/>
          </w:tcPr>
          <w:p w14:paraId="1941DE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预计年运输量（吨）</w:t>
            </w:r>
          </w:p>
        </w:tc>
        <w:tc>
          <w:tcPr>
            <w:tcW w:w="1531" w:type="dxa"/>
            <w:noWrap w:val="0"/>
            <w:vAlign w:val="center"/>
          </w:tcPr>
          <w:p w14:paraId="46AACA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含税控制单价（元/吨）</w:t>
            </w:r>
          </w:p>
        </w:tc>
        <w:tc>
          <w:tcPr>
            <w:tcW w:w="1531" w:type="dxa"/>
            <w:noWrap w:val="0"/>
            <w:vAlign w:val="center"/>
          </w:tcPr>
          <w:p w14:paraId="75D8C3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含税单价</w:t>
            </w:r>
          </w:p>
          <w:p w14:paraId="3181160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（元/吨）</w:t>
            </w:r>
          </w:p>
        </w:tc>
        <w:tc>
          <w:tcPr>
            <w:tcW w:w="1531" w:type="dxa"/>
            <w:noWrap w:val="0"/>
            <w:vAlign w:val="center"/>
          </w:tcPr>
          <w:p w14:paraId="1E1C01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预估含税合价（元）</w:t>
            </w:r>
          </w:p>
        </w:tc>
      </w:tr>
      <w:tr w14:paraId="21CD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1AB787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1508" w:type="dxa"/>
            <w:noWrap w:val="0"/>
            <w:vAlign w:val="center"/>
          </w:tcPr>
          <w:p w14:paraId="38E0E9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高区污水厂</w:t>
            </w:r>
          </w:p>
        </w:tc>
        <w:tc>
          <w:tcPr>
            <w:tcW w:w="1904" w:type="dxa"/>
            <w:noWrap w:val="0"/>
            <w:vAlign w:val="center"/>
          </w:tcPr>
          <w:p w14:paraId="1DCB72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高区污水厂-临港区污泥处置中心</w:t>
            </w:r>
          </w:p>
        </w:tc>
        <w:tc>
          <w:tcPr>
            <w:tcW w:w="1252" w:type="dxa"/>
            <w:noWrap w:val="0"/>
            <w:vAlign w:val="center"/>
          </w:tcPr>
          <w:p w14:paraId="0060F6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27000</w:t>
            </w:r>
          </w:p>
        </w:tc>
        <w:tc>
          <w:tcPr>
            <w:tcW w:w="1531" w:type="dxa"/>
            <w:noWrap w:val="0"/>
            <w:vAlign w:val="center"/>
          </w:tcPr>
          <w:p w14:paraId="2A768D6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23.2</w:t>
            </w:r>
          </w:p>
        </w:tc>
        <w:tc>
          <w:tcPr>
            <w:tcW w:w="1531" w:type="dxa"/>
            <w:noWrap w:val="0"/>
            <w:vAlign w:val="center"/>
          </w:tcPr>
          <w:p w14:paraId="47D3B9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555071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r>
      <w:tr w14:paraId="548F4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61D132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1508" w:type="dxa"/>
            <w:noWrap w:val="0"/>
            <w:vAlign w:val="center"/>
          </w:tcPr>
          <w:p w14:paraId="07AB90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高区污水厂</w:t>
            </w:r>
          </w:p>
        </w:tc>
        <w:tc>
          <w:tcPr>
            <w:tcW w:w="1904" w:type="dxa"/>
            <w:noWrap w:val="0"/>
            <w:vAlign w:val="center"/>
          </w:tcPr>
          <w:p w14:paraId="5ADD7C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高区污水厂-宋村污泥处置中心</w:t>
            </w:r>
          </w:p>
        </w:tc>
        <w:tc>
          <w:tcPr>
            <w:tcW w:w="1252" w:type="dxa"/>
            <w:noWrap w:val="0"/>
            <w:vAlign w:val="center"/>
          </w:tcPr>
          <w:p w14:paraId="4C6780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18000</w:t>
            </w:r>
          </w:p>
        </w:tc>
        <w:tc>
          <w:tcPr>
            <w:tcW w:w="1531" w:type="dxa"/>
            <w:noWrap w:val="0"/>
            <w:vAlign w:val="center"/>
          </w:tcPr>
          <w:p w14:paraId="60CCE6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45.23</w:t>
            </w:r>
          </w:p>
        </w:tc>
        <w:tc>
          <w:tcPr>
            <w:tcW w:w="1531" w:type="dxa"/>
            <w:noWrap w:val="0"/>
            <w:vAlign w:val="center"/>
          </w:tcPr>
          <w:p w14:paraId="3A1542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64C216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r>
      <w:tr w14:paraId="5E28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34F183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1508" w:type="dxa"/>
            <w:noWrap w:val="0"/>
            <w:vAlign w:val="center"/>
          </w:tcPr>
          <w:p w14:paraId="2793F1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w:t>
            </w:r>
          </w:p>
        </w:tc>
        <w:tc>
          <w:tcPr>
            <w:tcW w:w="1904" w:type="dxa"/>
            <w:noWrap w:val="0"/>
            <w:vAlign w:val="center"/>
          </w:tcPr>
          <w:p w14:paraId="6EF889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经区污水厂-临港区污泥处置中心</w:t>
            </w:r>
          </w:p>
        </w:tc>
        <w:tc>
          <w:tcPr>
            <w:tcW w:w="1252" w:type="dxa"/>
            <w:noWrap w:val="0"/>
            <w:vAlign w:val="center"/>
          </w:tcPr>
          <w:p w14:paraId="79F4CC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52000</w:t>
            </w:r>
          </w:p>
        </w:tc>
        <w:tc>
          <w:tcPr>
            <w:tcW w:w="1531" w:type="dxa"/>
            <w:noWrap w:val="0"/>
            <w:vAlign w:val="center"/>
          </w:tcPr>
          <w:p w14:paraId="23CB3D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17.4</w:t>
            </w:r>
          </w:p>
        </w:tc>
        <w:tc>
          <w:tcPr>
            <w:tcW w:w="1531" w:type="dxa"/>
            <w:noWrap w:val="0"/>
            <w:vAlign w:val="center"/>
          </w:tcPr>
          <w:p w14:paraId="0FCE07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p>
        </w:tc>
        <w:tc>
          <w:tcPr>
            <w:tcW w:w="1531" w:type="dxa"/>
            <w:noWrap w:val="0"/>
            <w:vAlign w:val="center"/>
          </w:tcPr>
          <w:p w14:paraId="5498D2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r>
      <w:tr w14:paraId="525F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6048CB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1508" w:type="dxa"/>
            <w:noWrap w:val="0"/>
            <w:vAlign w:val="center"/>
          </w:tcPr>
          <w:p w14:paraId="2C7836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w:t>
            </w:r>
          </w:p>
        </w:tc>
        <w:tc>
          <w:tcPr>
            <w:tcW w:w="1904" w:type="dxa"/>
            <w:noWrap w:val="0"/>
            <w:vAlign w:val="center"/>
          </w:tcPr>
          <w:p w14:paraId="749938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经区污水厂-宋村污泥处置中心</w:t>
            </w:r>
          </w:p>
        </w:tc>
        <w:tc>
          <w:tcPr>
            <w:tcW w:w="1252" w:type="dxa"/>
            <w:noWrap w:val="0"/>
            <w:vAlign w:val="center"/>
          </w:tcPr>
          <w:p w14:paraId="1A34912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21000</w:t>
            </w:r>
          </w:p>
        </w:tc>
        <w:tc>
          <w:tcPr>
            <w:tcW w:w="1531" w:type="dxa"/>
            <w:noWrap w:val="0"/>
            <w:vAlign w:val="center"/>
          </w:tcPr>
          <w:p w14:paraId="19AA46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40.6</w:t>
            </w:r>
          </w:p>
        </w:tc>
        <w:tc>
          <w:tcPr>
            <w:tcW w:w="1531" w:type="dxa"/>
            <w:noWrap w:val="0"/>
            <w:vAlign w:val="center"/>
          </w:tcPr>
          <w:p w14:paraId="273BCD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3E7F68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r>
      <w:tr w14:paraId="1E1A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6D4AAF4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1508" w:type="dxa"/>
            <w:noWrap w:val="0"/>
            <w:vAlign w:val="center"/>
          </w:tcPr>
          <w:p w14:paraId="5CC403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w:t>
            </w:r>
          </w:p>
        </w:tc>
        <w:tc>
          <w:tcPr>
            <w:tcW w:w="1904" w:type="dxa"/>
            <w:noWrap w:val="0"/>
            <w:vAlign w:val="center"/>
          </w:tcPr>
          <w:p w14:paraId="64B971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初村污水厂-临港区污泥处置中心</w:t>
            </w:r>
          </w:p>
        </w:tc>
        <w:tc>
          <w:tcPr>
            <w:tcW w:w="1252" w:type="dxa"/>
            <w:noWrap w:val="0"/>
            <w:vAlign w:val="center"/>
          </w:tcPr>
          <w:p w14:paraId="07CE48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16000</w:t>
            </w:r>
          </w:p>
        </w:tc>
        <w:tc>
          <w:tcPr>
            <w:tcW w:w="1531" w:type="dxa"/>
            <w:noWrap w:val="0"/>
            <w:vAlign w:val="center"/>
          </w:tcPr>
          <w:p w14:paraId="2E32B1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18.56</w:t>
            </w:r>
          </w:p>
        </w:tc>
        <w:tc>
          <w:tcPr>
            <w:tcW w:w="1531" w:type="dxa"/>
            <w:noWrap w:val="0"/>
            <w:vAlign w:val="center"/>
          </w:tcPr>
          <w:p w14:paraId="315799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2A30D1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r>
      <w:tr w14:paraId="2BFC5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696" w:type="dxa"/>
            <w:noWrap w:val="0"/>
            <w:vAlign w:val="center"/>
          </w:tcPr>
          <w:p w14:paraId="73D77C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1508" w:type="dxa"/>
            <w:noWrap w:val="0"/>
            <w:vAlign w:val="center"/>
          </w:tcPr>
          <w:p w14:paraId="12F2D4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初村污水厂</w:t>
            </w:r>
          </w:p>
        </w:tc>
        <w:tc>
          <w:tcPr>
            <w:tcW w:w="1904" w:type="dxa"/>
            <w:noWrap w:val="0"/>
            <w:vAlign w:val="center"/>
          </w:tcPr>
          <w:p w14:paraId="0DE427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初村污水厂-宋村污泥处置中心</w:t>
            </w:r>
          </w:p>
        </w:tc>
        <w:tc>
          <w:tcPr>
            <w:tcW w:w="1252" w:type="dxa"/>
            <w:noWrap w:val="0"/>
            <w:vAlign w:val="center"/>
          </w:tcPr>
          <w:p w14:paraId="162CB1D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14000</w:t>
            </w:r>
          </w:p>
        </w:tc>
        <w:tc>
          <w:tcPr>
            <w:tcW w:w="1531" w:type="dxa"/>
            <w:noWrap w:val="0"/>
            <w:vAlign w:val="center"/>
          </w:tcPr>
          <w:p w14:paraId="207CA1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38.96</w:t>
            </w:r>
          </w:p>
        </w:tc>
        <w:tc>
          <w:tcPr>
            <w:tcW w:w="1531" w:type="dxa"/>
            <w:noWrap w:val="0"/>
            <w:vAlign w:val="center"/>
          </w:tcPr>
          <w:p w14:paraId="5A5964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2899E2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p>
        </w:tc>
      </w:tr>
      <w:tr w14:paraId="22A2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204" w:type="dxa"/>
            <w:gridSpan w:val="2"/>
            <w:noWrap w:val="0"/>
            <w:vAlign w:val="center"/>
          </w:tcPr>
          <w:p w14:paraId="2868CA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合计</w:t>
            </w:r>
          </w:p>
        </w:tc>
        <w:tc>
          <w:tcPr>
            <w:tcW w:w="1904" w:type="dxa"/>
            <w:noWrap w:val="0"/>
            <w:vAlign w:val="center"/>
          </w:tcPr>
          <w:p w14:paraId="400655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w:t>
            </w:r>
          </w:p>
        </w:tc>
        <w:tc>
          <w:tcPr>
            <w:tcW w:w="1252" w:type="dxa"/>
            <w:noWrap w:val="0"/>
            <w:vAlign w:val="center"/>
          </w:tcPr>
          <w:p w14:paraId="48E37F7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7B37A24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12F9EB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color w:val="auto"/>
                <w:sz w:val="24"/>
                <w:szCs w:val="24"/>
                <w:highlight w:val="none"/>
                <w:lang w:val="en-US" w:eastAsia="zh-CN"/>
              </w:rPr>
            </w:pPr>
          </w:p>
        </w:tc>
        <w:tc>
          <w:tcPr>
            <w:tcW w:w="1531" w:type="dxa"/>
            <w:noWrap w:val="0"/>
            <w:vAlign w:val="center"/>
          </w:tcPr>
          <w:p w14:paraId="18B36C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color w:val="auto"/>
                <w:sz w:val="24"/>
                <w:szCs w:val="24"/>
                <w:highlight w:val="none"/>
                <w:lang w:val="en-US" w:eastAsia="zh-CN"/>
              </w:rPr>
            </w:pPr>
          </w:p>
        </w:tc>
      </w:tr>
    </w:tbl>
    <w:p w14:paraId="163BE374">
      <w:pPr>
        <w:rPr>
          <w:rFonts w:hint="eastAsia"/>
          <w:highlight w:val="none"/>
        </w:rPr>
      </w:pPr>
    </w:p>
    <w:p w14:paraId="528EAD2B">
      <w:pPr>
        <w:pStyle w:val="30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default" w:ascii="仿宋_GB2312" w:hAnsi="仿宋_GB2312" w:eastAsia="仿宋_GB2312" w:cs="仿宋_GB2312"/>
          <w:sz w:val="21"/>
          <w:szCs w:val="21"/>
          <w:highlight w:val="none"/>
          <w:lang w:val="en-US" w:eastAsia="zh-CN"/>
        </w:rPr>
      </w:pPr>
      <w:r>
        <w:rPr>
          <w:rFonts w:hint="eastAsia" w:ascii="仿宋" w:hAnsi="仿宋" w:eastAsia="仿宋" w:cs="仿宋"/>
          <w:color w:val="auto"/>
          <w:sz w:val="21"/>
          <w:szCs w:val="21"/>
          <w:highlight w:val="none"/>
          <w:lang w:val="en-US" w:eastAsia="zh-CN"/>
        </w:rPr>
        <w:t>注：</w:t>
      </w:r>
      <w:r>
        <w:rPr>
          <w:rFonts w:hint="default" w:ascii="仿宋_GB2312" w:hAnsi="仿宋_GB2312" w:eastAsia="仿宋_GB2312" w:cs="仿宋_GB2312"/>
          <w:sz w:val="21"/>
          <w:szCs w:val="21"/>
          <w:highlight w:val="none"/>
          <w:lang w:val="en-US" w:eastAsia="zh-CN"/>
        </w:rPr>
        <w:t>运费单价包含</w:t>
      </w:r>
      <w:r>
        <w:rPr>
          <w:rFonts w:hint="eastAsia" w:ascii="仿宋_GB2312" w:hAnsi="仿宋_GB2312" w:eastAsia="仿宋_GB2312" w:cs="仿宋_GB2312"/>
          <w:sz w:val="21"/>
          <w:szCs w:val="21"/>
          <w:highlight w:val="none"/>
          <w:lang w:val="en-US" w:eastAsia="zh-CN"/>
        </w:rPr>
        <w:t>中标单位</w:t>
      </w:r>
      <w:r>
        <w:rPr>
          <w:rFonts w:hint="default" w:ascii="仿宋_GB2312" w:hAnsi="仿宋_GB2312" w:eastAsia="仿宋_GB2312" w:cs="仿宋_GB2312"/>
          <w:sz w:val="21"/>
          <w:szCs w:val="21"/>
          <w:highlight w:val="none"/>
          <w:lang w:val="en-US" w:eastAsia="zh-CN"/>
        </w:rPr>
        <w:t>向</w:t>
      </w:r>
      <w:r>
        <w:rPr>
          <w:rFonts w:hint="eastAsia" w:ascii="仿宋_GB2312" w:hAnsi="仿宋_GB2312" w:eastAsia="仿宋_GB2312" w:cs="仿宋_GB2312"/>
          <w:sz w:val="21"/>
          <w:szCs w:val="21"/>
          <w:highlight w:val="none"/>
          <w:lang w:val="en-US" w:eastAsia="zh-CN"/>
        </w:rPr>
        <w:t>招标方</w:t>
      </w:r>
      <w:r>
        <w:rPr>
          <w:rFonts w:hint="default" w:ascii="仿宋_GB2312" w:hAnsi="仿宋_GB2312" w:eastAsia="仿宋_GB2312" w:cs="仿宋_GB2312"/>
          <w:sz w:val="21"/>
          <w:szCs w:val="21"/>
          <w:highlight w:val="none"/>
          <w:lang w:val="en-US" w:eastAsia="zh-CN"/>
        </w:rPr>
        <w:t>提供约定服务所产生的全部含税费用，涵盖服务实施过程中涉及的人工、材料、设备、管理、保险、税费、风险等一切相关支出，</w:t>
      </w:r>
      <w:r>
        <w:rPr>
          <w:rFonts w:hint="eastAsia" w:ascii="仿宋_GB2312" w:hAnsi="仿宋_GB2312" w:eastAsia="仿宋_GB2312" w:cs="仿宋_GB2312"/>
          <w:sz w:val="21"/>
          <w:szCs w:val="21"/>
          <w:highlight w:val="none"/>
          <w:lang w:val="en-US" w:eastAsia="zh-CN"/>
        </w:rPr>
        <w:t>招标方</w:t>
      </w:r>
      <w:r>
        <w:rPr>
          <w:rFonts w:hint="default" w:ascii="仿宋_GB2312" w:hAnsi="仿宋_GB2312" w:eastAsia="仿宋_GB2312" w:cs="仿宋_GB2312"/>
          <w:sz w:val="21"/>
          <w:szCs w:val="21"/>
          <w:highlight w:val="none"/>
          <w:lang w:val="en-US" w:eastAsia="zh-CN"/>
        </w:rPr>
        <w:t>不再另行支付其他任何费用。</w:t>
      </w:r>
    </w:p>
    <w:p w14:paraId="31C5B4BD">
      <w:pPr>
        <w:rPr>
          <w:rFonts w:hint="eastAsia" w:ascii="仿宋" w:hAnsi="仿宋" w:eastAsia="仿宋" w:cs="仿宋"/>
          <w:color w:val="auto"/>
          <w:highlight w:val="none"/>
          <w:lang w:val="en-US" w:eastAsia="zh-CN"/>
        </w:rPr>
      </w:pPr>
    </w:p>
    <w:p w14:paraId="60130579">
      <w:pPr>
        <w:shd w:val="clear"/>
        <w:spacing w:line="52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7D23ECE0">
      <w:pPr>
        <w:shd w:val="clear"/>
        <w:spacing w:line="520" w:lineRule="exac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73DFD02B">
      <w:pPr>
        <w:rPr>
          <w:rFonts w:hint="eastAsia" w:ascii="仿宋" w:hAnsi="仿宋" w:eastAsia="仿宋" w:cs="仿宋"/>
          <w:color w:val="auto"/>
          <w:highlight w:val="none"/>
          <w:lang w:val="en-US" w:eastAsia="zh-CN"/>
        </w:rPr>
        <w:sectPr>
          <w:headerReference r:id="rId11" w:type="first"/>
          <w:headerReference r:id="rId10" w:type="even"/>
          <w:pgSz w:w="11906" w:h="16838"/>
          <w:pgMar w:top="1440" w:right="1083" w:bottom="1440" w:left="1083" w:header="851" w:footer="992" w:gutter="0"/>
          <w:pgNumType w:fmt="decimal"/>
          <w:cols w:space="720" w:num="1"/>
          <w:docGrid w:type="lines" w:linePitch="314" w:charSpace="0"/>
        </w:sectPr>
      </w:pPr>
    </w:p>
    <w:bookmarkEnd w:id="92"/>
    <w:p w14:paraId="6F2AB7B5">
      <w:pPr>
        <w:pStyle w:val="27"/>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投标偏离表</w:t>
      </w:r>
    </w:p>
    <w:p w14:paraId="1D4C7455">
      <w:pPr>
        <w:shd w:val="clear"/>
        <w:spacing w:line="360" w:lineRule="exact"/>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tbl>
      <w:tblPr>
        <w:tblStyle w:val="53"/>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4738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46525FF5">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4228" w:type="dxa"/>
            <w:gridSpan w:val="2"/>
            <w:vAlign w:val="center"/>
          </w:tcPr>
          <w:p w14:paraId="4A358069">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招标文件条款</w:t>
            </w:r>
          </w:p>
        </w:tc>
        <w:tc>
          <w:tcPr>
            <w:tcW w:w="3959" w:type="dxa"/>
            <w:gridSpan w:val="2"/>
            <w:vAlign w:val="center"/>
          </w:tcPr>
          <w:p w14:paraId="65C9DEBB">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投标文件条款</w:t>
            </w:r>
          </w:p>
        </w:tc>
        <w:tc>
          <w:tcPr>
            <w:tcW w:w="850" w:type="dxa"/>
            <w:vMerge w:val="restart"/>
            <w:vAlign w:val="center"/>
          </w:tcPr>
          <w:p w14:paraId="042C6C02">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1C913053">
            <w:pPr>
              <w:pStyle w:val="27"/>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r>
      <w:tr w14:paraId="7039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172FD7F1">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8433E20">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857" w:type="dxa"/>
            <w:vAlign w:val="center"/>
          </w:tcPr>
          <w:p w14:paraId="2EA33A80">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招标文件的内容</w:t>
            </w:r>
          </w:p>
        </w:tc>
        <w:tc>
          <w:tcPr>
            <w:tcW w:w="1323" w:type="dxa"/>
            <w:vAlign w:val="center"/>
          </w:tcPr>
          <w:p w14:paraId="6940322D">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636" w:type="dxa"/>
            <w:vAlign w:val="center"/>
          </w:tcPr>
          <w:p w14:paraId="1124D11F">
            <w:pPr>
              <w:pStyle w:val="27"/>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850" w:type="dxa"/>
            <w:vMerge w:val="continue"/>
          </w:tcPr>
          <w:p w14:paraId="3AC0D343">
            <w:pPr>
              <w:pStyle w:val="27"/>
              <w:shd w:val="clear"/>
              <w:spacing w:line="400" w:lineRule="exact"/>
              <w:jc w:val="center"/>
              <w:rPr>
                <w:rFonts w:hint="eastAsia" w:ascii="仿宋" w:hAnsi="仿宋" w:eastAsia="仿宋" w:cs="仿宋"/>
                <w:color w:val="auto"/>
                <w:sz w:val="28"/>
                <w:szCs w:val="28"/>
                <w:highlight w:val="none"/>
              </w:rPr>
            </w:pPr>
          </w:p>
        </w:tc>
      </w:tr>
      <w:tr w14:paraId="64DD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0DAFB19">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976F355">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6C001F6C">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3E3F2966">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7F14BAA">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F20AD05">
            <w:pPr>
              <w:pStyle w:val="27"/>
              <w:shd w:val="clear"/>
              <w:spacing w:line="400" w:lineRule="exact"/>
              <w:jc w:val="center"/>
              <w:rPr>
                <w:rFonts w:hint="eastAsia" w:ascii="仿宋" w:hAnsi="仿宋" w:eastAsia="仿宋" w:cs="仿宋"/>
                <w:color w:val="auto"/>
                <w:sz w:val="28"/>
                <w:szCs w:val="28"/>
                <w:highlight w:val="none"/>
              </w:rPr>
            </w:pPr>
          </w:p>
        </w:tc>
      </w:tr>
      <w:tr w14:paraId="6CCE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BB06C8A">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34B8ACCE">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6A91C8D">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651E8DE9">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3985D92">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ABCFDC7">
            <w:pPr>
              <w:pStyle w:val="27"/>
              <w:shd w:val="clear"/>
              <w:spacing w:line="400" w:lineRule="exact"/>
              <w:jc w:val="center"/>
              <w:rPr>
                <w:rFonts w:hint="eastAsia" w:ascii="仿宋" w:hAnsi="仿宋" w:eastAsia="仿宋" w:cs="仿宋"/>
                <w:color w:val="auto"/>
                <w:sz w:val="28"/>
                <w:szCs w:val="28"/>
                <w:highlight w:val="none"/>
              </w:rPr>
            </w:pPr>
          </w:p>
        </w:tc>
      </w:tr>
      <w:tr w14:paraId="2D7E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C7F285A">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8EB62B3">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3E57BB7">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3F63EAD">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47CEA7B4">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69CF0054">
            <w:pPr>
              <w:pStyle w:val="27"/>
              <w:shd w:val="clear"/>
              <w:spacing w:line="400" w:lineRule="exact"/>
              <w:jc w:val="center"/>
              <w:rPr>
                <w:rFonts w:hint="eastAsia" w:ascii="仿宋" w:hAnsi="仿宋" w:eastAsia="仿宋" w:cs="仿宋"/>
                <w:color w:val="auto"/>
                <w:sz w:val="28"/>
                <w:szCs w:val="28"/>
                <w:highlight w:val="none"/>
              </w:rPr>
            </w:pPr>
          </w:p>
        </w:tc>
      </w:tr>
      <w:tr w14:paraId="51C0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EC3FFA4">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51CF9E5B">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5B1EF07">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B7F09D3">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4220933">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F7B5C36">
            <w:pPr>
              <w:pStyle w:val="27"/>
              <w:shd w:val="clear"/>
              <w:spacing w:line="400" w:lineRule="exact"/>
              <w:jc w:val="center"/>
              <w:rPr>
                <w:rFonts w:hint="eastAsia" w:ascii="仿宋" w:hAnsi="仿宋" w:eastAsia="仿宋" w:cs="仿宋"/>
                <w:color w:val="auto"/>
                <w:sz w:val="28"/>
                <w:szCs w:val="28"/>
                <w:highlight w:val="none"/>
              </w:rPr>
            </w:pPr>
          </w:p>
        </w:tc>
      </w:tr>
      <w:tr w14:paraId="077B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76397069">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FFE43EE">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B118B7D">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2DB2992">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CBF5600">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573D5296">
            <w:pPr>
              <w:pStyle w:val="27"/>
              <w:shd w:val="clear"/>
              <w:spacing w:line="400" w:lineRule="exact"/>
              <w:jc w:val="center"/>
              <w:rPr>
                <w:rFonts w:hint="eastAsia" w:ascii="仿宋" w:hAnsi="仿宋" w:eastAsia="仿宋" w:cs="仿宋"/>
                <w:color w:val="auto"/>
                <w:sz w:val="28"/>
                <w:szCs w:val="28"/>
                <w:highlight w:val="none"/>
              </w:rPr>
            </w:pPr>
          </w:p>
        </w:tc>
      </w:tr>
      <w:tr w14:paraId="7B21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vAlign w:val="center"/>
          </w:tcPr>
          <w:p w14:paraId="24722824">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DD5D794">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06ABA3E">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2EC63B77">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BDEFD03">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390E32D">
            <w:pPr>
              <w:pStyle w:val="27"/>
              <w:shd w:val="clear"/>
              <w:spacing w:line="400" w:lineRule="exact"/>
              <w:jc w:val="center"/>
              <w:rPr>
                <w:rFonts w:hint="eastAsia" w:ascii="仿宋" w:hAnsi="仿宋" w:eastAsia="仿宋" w:cs="仿宋"/>
                <w:color w:val="auto"/>
                <w:sz w:val="28"/>
                <w:szCs w:val="28"/>
                <w:highlight w:val="none"/>
              </w:rPr>
            </w:pPr>
          </w:p>
        </w:tc>
      </w:tr>
      <w:tr w14:paraId="0AFB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vAlign w:val="center"/>
          </w:tcPr>
          <w:p w14:paraId="49DB922E">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5E38638">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49C8013">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ECEFC55">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11D5C4D6">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AAB21FE">
            <w:pPr>
              <w:pStyle w:val="27"/>
              <w:shd w:val="clear"/>
              <w:spacing w:line="400" w:lineRule="exact"/>
              <w:jc w:val="center"/>
              <w:rPr>
                <w:rFonts w:hint="eastAsia" w:ascii="仿宋" w:hAnsi="仿宋" w:eastAsia="仿宋" w:cs="仿宋"/>
                <w:color w:val="auto"/>
                <w:sz w:val="28"/>
                <w:szCs w:val="28"/>
                <w:highlight w:val="none"/>
              </w:rPr>
            </w:pPr>
          </w:p>
        </w:tc>
      </w:tr>
      <w:tr w14:paraId="7627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vAlign w:val="center"/>
          </w:tcPr>
          <w:p w14:paraId="3F848090">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0E6F8307">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CB5312A">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17BC5378">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2787145">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ECEC4DB">
            <w:pPr>
              <w:pStyle w:val="27"/>
              <w:shd w:val="clear"/>
              <w:spacing w:line="400" w:lineRule="exact"/>
              <w:jc w:val="center"/>
              <w:rPr>
                <w:rFonts w:hint="eastAsia" w:ascii="仿宋" w:hAnsi="仿宋" w:eastAsia="仿宋" w:cs="仿宋"/>
                <w:color w:val="auto"/>
                <w:sz w:val="28"/>
                <w:szCs w:val="28"/>
                <w:highlight w:val="none"/>
              </w:rPr>
            </w:pPr>
          </w:p>
        </w:tc>
      </w:tr>
      <w:tr w14:paraId="25B0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vAlign w:val="center"/>
          </w:tcPr>
          <w:p w14:paraId="5C7F97AE">
            <w:pPr>
              <w:pStyle w:val="27"/>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5C2A024">
            <w:pPr>
              <w:pStyle w:val="27"/>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5D34F0BF">
            <w:pPr>
              <w:pStyle w:val="27"/>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484A0BBA">
            <w:pPr>
              <w:pStyle w:val="27"/>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0ED79B12">
            <w:pPr>
              <w:pStyle w:val="27"/>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2BEDC7F">
            <w:pPr>
              <w:pStyle w:val="27"/>
              <w:shd w:val="clear"/>
              <w:spacing w:line="400" w:lineRule="exact"/>
              <w:jc w:val="center"/>
              <w:rPr>
                <w:rFonts w:hint="eastAsia" w:ascii="仿宋" w:hAnsi="仿宋" w:eastAsia="仿宋" w:cs="仿宋"/>
                <w:color w:val="auto"/>
                <w:sz w:val="28"/>
                <w:szCs w:val="28"/>
                <w:highlight w:val="none"/>
              </w:rPr>
            </w:pPr>
          </w:p>
        </w:tc>
      </w:tr>
    </w:tbl>
    <w:p w14:paraId="700AA788">
      <w:pPr>
        <w:pStyle w:val="27"/>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0DEB225F">
      <w:pPr>
        <w:pStyle w:val="19"/>
        <w:shd w:val="clear"/>
        <w:spacing w:line="360" w:lineRule="auto"/>
        <w:rPr>
          <w:rFonts w:hint="eastAsia" w:ascii="仿宋" w:hAnsi="仿宋" w:eastAsia="仿宋" w:cs="仿宋"/>
          <w:color w:val="auto"/>
          <w:highlight w:val="none"/>
        </w:rPr>
      </w:pPr>
    </w:p>
    <w:p w14:paraId="0E855818">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750E47AD">
      <w:pPr>
        <w:pStyle w:val="27"/>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p>
    <w:p w14:paraId="60138AE5">
      <w:pP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br w:type="page"/>
      </w:r>
    </w:p>
    <w:p w14:paraId="5D34970A">
      <w:pPr>
        <w:pStyle w:val="27"/>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投标人信用承诺书</w:t>
      </w:r>
    </w:p>
    <w:p w14:paraId="7AA4D9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859F51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7D66BA2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104FD211">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1B1C28B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3BCEB6D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757D702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51D19CB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七、我方承诺我单位、法定代表人、授权委托人近三年内（若单位成立时间不足三年，则自成立时间至今）无行贿犯罪记录。如有不实，愿意承担一切后果。</w:t>
      </w:r>
    </w:p>
    <w:p w14:paraId="033D1629">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00B9B2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0BD8EA95">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十、我方或代理人承诺不接受贵方工作人员介绍、指定或限定的工程分包单位、物资供应商、物资设备等。</w:t>
      </w:r>
    </w:p>
    <w:p w14:paraId="215E5C10">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6B6312B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、本《信用承诺书》同意向社会公开。</w:t>
      </w:r>
    </w:p>
    <w:p w14:paraId="106EDA5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7E1DD135">
      <w:pPr>
        <w:shd w:val="clear"/>
        <w:spacing w:line="360" w:lineRule="auto"/>
        <w:rPr>
          <w:rFonts w:hint="eastAsia" w:ascii="仿宋" w:hAnsi="仿宋" w:eastAsia="仿宋" w:cs="仿宋"/>
          <w:color w:val="auto"/>
          <w:kern w:val="0"/>
          <w:sz w:val="28"/>
          <w:szCs w:val="28"/>
          <w:highlight w:val="none"/>
        </w:rPr>
      </w:pPr>
    </w:p>
    <w:p w14:paraId="38609323">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                          （盖章）</w:t>
      </w:r>
    </w:p>
    <w:p w14:paraId="59A40C6F">
      <w:pPr>
        <w:shd w:val="clear"/>
        <w:spacing w:line="360" w:lineRule="auto"/>
        <w:ind w:firstLine="560" w:firstLineChars="200"/>
        <w:rPr>
          <w:rFonts w:hint="eastAsia" w:ascii="仿宋" w:hAnsi="仿宋" w:eastAsia="仿宋" w:cs="仿宋"/>
          <w:color w:val="auto"/>
          <w:kern w:val="0"/>
          <w:sz w:val="28"/>
          <w:szCs w:val="28"/>
          <w:highlight w:val="none"/>
        </w:rPr>
      </w:pPr>
    </w:p>
    <w:p w14:paraId="2263EE7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年    月    日</w:t>
      </w:r>
      <w:bookmarkStart w:id="94" w:name="_Toc130651408"/>
    </w:p>
    <w:p w14:paraId="7D0FD50A">
      <w:pPr>
        <w:shd w:val="clear"/>
        <w:spacing w:line="360" w:lineRule="auto"/>
        <w:ind w:firstLine="560" w:firstLineChars="200"/>
        <w:rPr>
          <w:rFonts w:hint="eastAsia" w:ascii="仿宋" w:hAnsi="仿宋" w:eastAsia="仿宋" w:cs="仿宋"/>
          <w:color w:val="auto"/>
          <w:kern w:val="0"/>
          <w:sz w:val="28"/>
          <w:szCs w:val="28"/>
          <w:highlight w:val="none"/>
        </w:rPr>
      </w:pPr>
    </w:p>
    <w:p w14:paraId="068436B4">
      <w:pPr>
        <w:shd w:val="clea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br w:type="page"/>
      </w:r>
    </w:p>
    <w:bookmarkEnd w:id="91"/>
    <w:bookmarkEnd w:id="93"/>
    <w:bookmarkEnd w:id="94"/>
    <w:p w14:paraId="46D343DD">
      <w:pPr>
        <w:keepNext/>
        <w:keepLines/>
        <w:spacing w:before="120" w:after="120" w:line="560" w:lineRule="exact"/>
        <w:jc w:val="center"/>
        <w:outlineLvl w:val="1"/>
        <w:rPr>
          <w:rFonts w:hint="eastAsia" w:ascii="宋体" w:hAnsi="宋体" w:eastAsia="宋体" w:cs="宋体"/>
          <w:b/>
          <w:bCs/>
          <w:sz w:val="44"/>
          <w:szCs w:val="44"/>
          <w:highlight w:val="none"/>
        </w:rPr>
      </w:pPr>
      <w:r>
        <w:rPr>
          <w:rFonts w:hint="eastAsia" w:ascii="宋体" w:hAnsi="宋体" w:cs="宋体"/>
          <w:b/>
          <w:bCs/>
          <w:color w:val="000000"/>
          <w:sz w:val="44"/>
          <w:szCs w:val="44"/>
          <w:highlight w:val="none"/>
          <w:lang w:val="en-US" w:eastAsia="zh-CN"/>
        </w:rPr>
        <w:t xml:space="preserve"> </w:t>
      </w:r>
      <w:r>
        <w:rPr>
          <w:rFonts w:hint="eastAsia" w:ascii="仿宋" w:hAnsi="仿宋" w:eastAsia="仿宋" w:cs="仿宋"/>
          <w:b/>
          <w:bCs/>
          <w:color w:val="auto"/>
          <w:kern w:val="2"/>
          <w:sz w:val="48"/>
          <w:szCs w:val="48"/>
          <w:highlight w:val="none"/>
          <w:lang w:val="en-US" w:eastAsia="zh-CN" w:bidi="ar-SA"/>
        </w:rPr>
        <w:t>投标人资格证明文件</w:t>
      </w:r>
    </w:p>
    <w:p w14:paraId="0EC21D39">
      <w:pPr>
        <w:keepNext/>
        <w:keepLines/>
        <w:spacing w:before="120" w:after="120" w:line="560" w:lineRule="exact"/>
        <w:jc w:val="center"/>
        <w:outlineLvl w:val="1"/>
        <w:rPr>
          <w:rFonts w:hint="eastAsia" w:ascii="宋体" w:hAnsi="宋体" w:eastAsia="宋体" w:cs="宋体"/>
          <w:b/>
          <w:bCs/>
          <w:sz w:val="36"/>
          <w:szCs w:val="36"/>
          <w:highlight w:val="none"/>
        </w:rPr>
      </w:pPr>
      <w:r>
        <w:rPr>
          <w:rFonts w:hint="eastAsia" w:ascii="仿宋" w:hAnsi="仿宋" w:eastAsia="仿宋" w:cs="仿宋"/>
          <w:bCs/>
          <w:color w:val="auto"/>
          <w:kern w:val="2"/>
          <w:sz w:val="36"/>
          <w:szCs w:val="36"/>
          <w:highlight w:val="none"/>
          <w:lang w:val="en-US" w:eastAsia="zh-CN" w:bidi="ar-SA"/>
        </w:rPr>
        <w:t>有效的营业执照扫描件</w:t>
      </w:r>
    </w:p>
    <w:p w14:paraId="350189CD">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3EBCDD75">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A9DF62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71EB383D">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2FAAEF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EE7C86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42B400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726094D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14987C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5AEB4310">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F18227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A446EE0">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4C2EA224">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7168F2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46F836D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5BBD7AB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D3070D3">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785BE13">
      <w:pPr>
        <w:pStyle w:val="47"/>
        <w:rPr>
          <w:rFonts w:hint="eastAsia" w:ascii="仿宋" w:hAnsi="仿宋" w:eastAsia="仿宋" w:cs="仿宋"/>
          <w:bCs/>
          <w:color w:val="auto"/>
          <w:kern w:val="2"/>
          <w:sz w:val="36"/>
          <w:szCs w:val="24"/>
          <w:highlight w:val="none"/>
          <w:lang w:val="en-US" w:eastAsia="zh-CN" w:bidi="ar-SA"/>
        </w:rPr>
      </w:pPr>
    </w:p>
    <w:p w14:paraId="208D01BD">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《道路运输经营许可证》</w:t>
      </w:r>
    </w:p>
    <w:p w14:paraId="0EEC2251">
      <w:pPr>
        <w:shd w:val="clear"/>
        <w:jc w:val="center"/>
        <w:rPr>
          <w:rFonts w:hint="eastAsia" w:ascii="仿宋" w:hAnsi="仿宋" w:eastAsia="仿宋" w:cs="仿宋"/>
          <w:color w:val="auto"/>
          <w:spacing w:val="8"/>
          <w:kern w:val="0"/>
          <w:sz w:val="28"/>
          <w:szCs w:val="28"/>
          <w:highlight w:val="none"/>
          <w:lang w:val="en-US" w:eastAsia="zh-CN"/>
        </w:rPr>
      </w:pPr>
    </w:p>
    <w:p w14:paraId="3675502E">
      <w:pPr>
        <w:shd w:val="clear"/>
        <w:jc w:val="center"/>
        <w:rPr>
          <w:rFonts w:hint="eastAsia" w:ascii="仿宋" w:hAnsi="仿宋" w:eastAsia="仿宋" w:cs="仿宋"/>
          <w:color w:val="auto"/>
          <w:spacing w:val="8"/>
          <w:kern w:val="0"/>
          <w:sz w:val="28"/>
          <w:szCs w:val="28"/>
          <w:highlight w:val="none"/>
          <w:lang w:val="en-US" w:eastAsia="zh-CN"/>
        </w:rPr>
      </w:pPr>
    </w:p>
    <w:p w14:paraId="2F3C3625">
      <w:pPr>
        <w:shd w:val="clear"/>
        <w:jc w:val="center"/>
        <w:rPr>
          <w:rFonts w:hint="eastAsia" w:ascii="仿宋" w:hAnsi="仿宋" w:eastAsia="仿宋" w:cs="仿宋"/>
          <w:color w:val="auto"/>
          <w:spacing w:val="8"/>
          <w:kern w:val="0"/>
          <w:sz w:val="28"/>
          <w:szCs w:val="28"/>
          <w:highlight w:val="none"/>
          <w:lang w:val="en-US" w:eastAsia="zh-CN"/>
        </w:rPr>
      </w:pPr>
    </w:p>
    <w:p w14:paraId="2C893609">
      <w:pPr>
        <w:shd w:val="clear"/>
        <w:jc w:val="center"/>
        <w:rPr>
          <w:rFonts w:hint="eastAsia" w:ascii="仿宋" w:hAnsi="仿宋" w:eastAsia="仿宋" w:cs="仿宋"/>
          <w:color w:val="auto"/>
          <w:spacing w:val="8"/>
          <w:kern w:val="0"/>
          <w:sz w:val="28"/>
          <w:szCs w:val="28"/>
          <w:highlight w:val="none"/>
          <w:lang w:val="en-US" w:eastAsia="zh-CN"/>
        </w:rPr>
      </w:pPr>
    </w:p>
    <w:p w14:paraId="5D9D0FDC">
      <w:pPr>
        <w:shd w:val="clear"/>
        <w:jc w:val="center"/>
        <w:rPr>
          <w:rFonts w:hint="eastAsia" w:ascii="仿宋" w:hAnsi="仿宋" w:eastAsia="仿宋" w:cs="仿宋"/>
          <w:color w:val="auto"/>
          <w:spacing w:val="8"/>
          <w:kern w:val="0"/>
          <w:sz w:val="28"/>
          <w:szCs w:val="28"/>
          <w:highlight w:val="none"/>
          <w:lang w:val="en-US" w:eastAsia="zh-CN"/>
        </w:rPr>
      </w:pPr>
    </w:p>
    <w:p w14:paraId="64A53294">
      <w:pPr>
        <w:shd w:val="clear"/>
        <w:jc w:val="center"/>
        <w:rPr>
          <w:rFonts w:hint="eastAsia" w:ascii="仿宋" w:hAnsi="仿宋" w:eastAsia="仿宋" w:cs="仿宋"/>
          <w:color w:val="auto"/>
          <w:spacing w:val="8"/>
          <w:kern w:val="0"/>
          <w:sz w:val="28"/>
          <w:szCs w:val="28"/>
          <w:highlight w:val="none"/>
          <w:lang w:val="en-US" w:eastAsia="zh-CN"/>
        </w:rPr>
      </w:pPr>
    </w:p>
    <w:p w14:paraId="412B9FDC">
      <w:pPr>
        <w:shd w:val="clear"/>
        <w:jc w:val="center"/>
        <w:rPr>
          <w:rFonts w:hint="eastAsia" w:ascii="仿宋" w:hAnsi="仿宋" w:eastAsia="仿宋" w:cs="仿宋"/>
          <w:color w:val="auto"/>
          <w:spacing w:val="8"/>
          <w:kern w:val="0"/>
          <w:sz w:val="28"/>
          <w:szCs w:val="28"/>
          <w:highlight w:val="none"/>
          <w:lang w:val="en-US" w:eastAsia="zh-CN"/>
        </w:rPr>
      </w:pPr>
    </w:p>
    <w:p w14:paraId="55F6AB1A">
      <w:pPr>
        <w:shd w:val="clear"/>
        <w:jc w:val="center"/>
        <w:rPr>
          <w:rFonts w:hint="eastAsia" w:ascii="仿宋" w:hAnsi="仿宋" w:eastAsia="仿宋" w:cs="仿宋"/>
          <w:color w:val="auto"/>
          <w:spacing w:val="8"/>
          <w:kern w:val="0"/>
          <w:sz w:val="28"/>
          <w:szCs w:val="28"/>
          <w:highlight w:val="none"/>
          <w:lang w:val="en-US" w:eastAsia="zh-CN"/>
        </w:rPr>
      </w:pPr>
    </w:p>
    <w:p w14:paraId="589620C2">
      <w:pPr>
        <w:shd w:val="clear"/>
        <w:jc w:val="center"/>
        <w:rPr>
          <w:rFonts w:hint="eastAsia" w:ascii="仿宋" w:hAnsi="仿宋" w:eastAsia="仿宋" w:cs="仿宋"/>
          <w:color w:val="auto"/>
          <w:spacing w:val="8"/>
          <w:kern w:val="0"/>
          <w:sz w:val="28"/>
          <w:szCs w:val="28"/>
          <w:highlight w:val="none"/>
          <w:lang w:val="en-US" w:eastAsia="zh-CN"/>
        </w:rPr>
      </w:pPr>
    </w:p>
    <w:p w14:paraId="74813D93">
      <w:pPr>
        <w:shd w:val="clear"/>
        <w:jc w:val="center"/>
        <w:rPr>
          <w:rFonts w:hint="eastAsia" w:ascii="仿宋" w:hAnsi="仿宋" w:eastAsia="仿宋" w:cs="仿宋"/>
          <w:color w:val="auto"/>
          <w:spacing w:val="8"/>
          <w:kern w:val="0"/>
          <w:sz w:val="28"/>
          <w:szCs w:val="28"/>
          <w:highlight w:val="none"/>
          <w:lang w:val="en-US" w:eastAsia="zh-CN"/>
        </w:rPr>
      </w:pPr>
    </w:p>
    <w:p w14:paraId="792FF709">
      <w:pPr>
        <w:shd w:val="clear"/>
        <w:jc w:val="center"/>
        <w:rPr>
          <w:rFonts w:hint="eastAsia" w:ascii="仿宋" w:hAnsi="仿宋" w:eastAsia="仿宋" w:cs="仿宋"/>
          <w:color w:val="auto"/>
          <w:spacing w:val="8"/>
          <w:kern w:val="0"/>
          <w:sz w:val="28"/>
          <w:szCs w:val="28"/>
          <w:highlight w:val="none"/>
          <w:lang w:val="en-US" w:eastAsia="zh-CN"/>
        </w:rPr>
      </w:pPr>
    </w:p>
    <w:p w14:paraId="2FB2A0D0">
      <w:pPr>
        <w:shd w:val="clear"/>
        <w:jc w:val="center"/>
        <w:rPr>
          <w:rFonts w:hint="eastAsia" w:ascii="仿宋" w:hAnsi="仿宋" w:eastAsia="仿宋" w:cs="仿宋"/>
          <w:color w:val="auto"/>
          <w:spacing w:val="8"/>
          <w:kern w:val="0"/>
          <w:sz w:val="28"/>
          <w:szCs w:val="28"/>
          <w:highlight w:val="none"/>
          <w:lang w:val="en-US" w:eastAsia="zh-CN"/>
        </w:rPr>
      </w:pPr>
    </w:p>
    <w:p w14:paraId="78905588">
      <w:pPr>
        <w:shd w:val="clear"/>
        <w:jc w:val="center"/>
        <w:rPr>
          <w:rFonts w:hint="eastAsia" w:ascii="仿宋" w:hAnsi="仿宋" w:eastAsia="仿宋" w:cs="仿宋"/>
          <w:color w:val="auto"/>
          <w:spacing w:val="8"/>
          <w:kern w:val="0"/>
          <w:sz w:val="28"/>
          <w:szCs w:val="28"/>
          <w:highlight w:val="none"/>
          <w:lang w:val="en-US" w:eastAsia="zh-CN"/>
        </w:rPr>
      </w:pPr>
    </w:p>
    <w:p w14:paraId="45789746">
      <w:pPr>
        <w:shd w:val="clear"/>
        <w:jc w:val="center"/>
        <w:rPr>
          <w:rFonts w:hint="eastAsia" w:ascii="仿宋" w:hAnsi="仿宋" w:eastAsia="仿宋" w:cs="仿宋"/>
          <w:color w:val="auto"/>
          <w:spacing w:val="8"/>
          <w:kern w:val="0"/>
          <w:sz w:val="28"/>
          <w:szCs w:val="28"/>
          <w:highlight w:val="none"/>
          <w:lang w:val="en-US" w:eastAsia="zh-CN"/>
        </w:rPr>
      </w:pPr>
    </w:p>
    <w:p w14:paraId="6EFC2214">
      <w:pPr>
        <w:shd w:val="clear"/>
        <w:jc w:val="center"/>
        <w:rPr>
          <w:rFonts w:hint="eastAsia" w:ascii="仿宋" w:hAnsi="仿宋" w:eastAsia="仿宋" w:cs="仿宋"/>
          <w:color w:val="auto"/>
          <w:spacing w:val="8"/>
          <w:kern w:val="0"/>
          <w:sz w:val="28"/>
          <w:szCs w:val="28"/>
          <w:highlight w:val="none"/>
          <w:lang w:val="en-US" w:eastAsia="zh-CN"/>
        </w:rPr>
      </w:pPr>
    </w:p>
    <w:p w14:paraId="42425A73">
      <w:pPr>
        <w:shd w:val="clear"/>
        <w:jc w:val="center"/>
        <w:rPr>
          <w:rFonts w:hint="eastAsia" w:ascii="仿宋" w:hAnsi="仿宋" w:eastAsia="仿宋" w:cs="仿宋"/>
          <w:color w:val="auto"/>
          <w:spacing w:val="8"/>
          <w:kern w:val="0"/>
          <w:sz w:val="28"/>
          <w:szCs w:val="28"/>
          <w:highlight w:val="none"/>
          <w:lang w:val="en-US" w:eastAsia="zh-CN"/>
        </w:rPr>
      </w:pPr>
    </w:p>
    <w:p w14:paraId="4C134897">
      <w:pPr>
        <w:shd w:val="clear"/>
        <w:jc w:val="center"/>
        <w:rPr>
          <w:rFonts w:hint="eastAsia" w:ascii="仿宋" w:hAnsi="仿宋" w:eastAsia="仿宋" w:cs="仿宋"/>
          <w:color w:val="auto"/>
          <w:spacing w:val="8"/>
          <w:kern w:val="0"/>
          <w:sz w:val="28"/>
          <w:szCs w:val="28"/>
          <w:highlight w:val="none"/>
          <w:lang w:val="en-US" w:eastAsia="zh-CN"/>
        </w:rPr>
      </w:pPr>
    </w:p>
    <w:p w14:paraId="4C159D79">
      <w:pPr>
        <w:pStyle w:val="47"/>
        <w:rPr>
          <w:rFonts w:hint="eastAsia" w:ascii="仿宋" w:hAnsi="仿宋" w:eastAsia="仿宋" w:cs="仿宋"/>
          <w:color w:val="auto"/>
          <w:spacing w:val="8"/>
          <w:kern w:val="0"/>
          <w:sz w:val="28"/>
          <w:szCs w:val="28"/>
          <w:highlight w:val="none"/>
          <w:lang w:val="en-US" w:eastAsia="zh-CN"/>
        </w:rPr>
      </w:pPr>
    </w:p>
    <w:p w14:paraId="29EB879F">
      <w:pPr>
        <w:pStyle w:val="47"/>
        <w:rPr>
          <w:rFonts w:hint="eastAsia" w:ascii="仿宋" w:hAnsi="仿宋" w:eastAsia="仿宋" w:cs="仿宋"/>
          <w:color w:val="auto"/>
          <w:spacing w:val="8"/>
          <w:kern w:val="0"/>
          <w:sz w:val="28"/>
          <w:szCs w:val="28"/>
          <w:highlight w:val="none"/>
          <w:lang w:val="en-US" w:eastAsia="zh-CN"/>
        </w:rPr>
      </w:pPr>
    </w:p>
    <w:p w14:paraId="1C6DCEDB">
      <w:pPr>
        <w:shd w:val="clear"/>
        <w:jc w:val="center"/>
        <w:rPr>
          <w:rFonts w:hint="eastAsia" w:ascii="仿宋" w:hAnsi="仿宋" w:eastAsia="仿宋" w:cs="仿宋"/>
          <w:color w:val="auto"/>
          <w:spacing w:val="8"/>
          <w:kern w:val="0"/>
          <w:sz w:val="28"/>
          <w:szCs w:val="28"/>
          <w:highlight w:val="none"/>
          <w:lang w:val="en-US" w:eastAsia="zh-CN"/>
        </w:rPr>
      </w:pPr>
    </w:p>
    <w:p w14:paraId="68A9F43A">
      <w:pPr>
        <w:pStyle w:val="47"/>
        <w:rPr>
          <w:rFonts w:hint="eastAsia" w:ascii="仿宋" w:hAnsi="仿宋" w:eastAsia="仿宋" w:cs="仿宋"/>
          <w:color w:val="auto"/>
          <w:spacing w:val="8"/>
          <w:kern w:val="0"/>
          <w:sz w:val="28"/>
          <w:szCs w:val="28"/>
          <w:highlight w:val="none"/>
          <w:lang w:val="en-US" w:eastAsia="zh-CN"/>
        </w:rPr>
      </w:pPr>
    </w:p>
    <w:p w14:paraId="64BE915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法定代表人身份证明</w:t>
      </w:r>
    </w:p>
    <w:p w14:paraId="00FAEC2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199FCCF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141F87D">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p>
    <w:p w14:paraId="49574645">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28CD0A9">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1FFCB578">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2F797A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（投标人名称）的法定代表人。</w:t>
      </w:r>
    </w:p>
    <w:p w14:paraId="472E402B">
      <w:pPr>
        <w:shd w:val="clea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4B27225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7431EDF0">
      <w:pPr>
        <w:pStyle w:val="27"/>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530F10D">
      <w:pPr>
        <w:pStyle w:val="27"/>
        <w:shd w:val="clear"/>
        <w:spacing w:line="360" w:lineRule="auto"/>
        <w:ind w:firstLine="560" w:firstLineChars="200"/>
        <w:jc w:val="center"/>
        <w:rPr>
          <w:rFonts w:hint="eastAsia" w:ascii="仿宋" w:hAnsi="仿宋" w:eastAsia="仿宋" w:cs="仿宋"/>
          <w:color w:val="auto"/>
          <w:sz w:val="28"/>
          <w:szCs w:val="28"/>
          <w:highlight w:val="none"/>
        </w:rPr>
      </w:pPr>
    </w:p>
    <w:p w14:paraId="53CF24F1">
      <w:pPr>
        <w:pStyle w:val="27"/>
        <w:shd w:val="clear"/>
        <w:spacing w:line="360" w:lineRule="auto"/>
        <w:ind w:firstLine="560" w:firstLineChars="200"/>
        <w:jc w:val="center"/>
        <w:rPr>
          <w:rFonts w:hint="eastAsia" w:ascii="仿宋" w:hAnsi="仿宋" w:eastAsia="仿宋" w:cs="仿宋"/>
          <w:color w:val="auto"/>
          <w:sz w:val="28"/>
          <w:szCs w:val="28"/>
          <w:highlight w:val="none"/>
        </w:rPr>
      </w:pPr>
    </w:p>
    <w:tbl>
      <w:tblPr>
        <w:tblStyle w:val="53"/>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4EFE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227CEE87">
            <w:pPr>
              <w:pStyle w:val="48"/>
              <w:shd w:val="clear"/>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（法定代表人身份证扫描件）</w:t>
            </w:r>
          </w:p>
        </w:tc>
      </w:tr>
    </w:tbl>
    <w:p w14:paraId="0D23D3EA">
      <w:pPr>
        <w:pStyle w:val="27"/>
        <w:shd w:val="clear"/>
        <w:ind w:firstLine="420" w:firstLineChars="200"/>
        <w:jc w:val="center"/>
        <w:rPr>
          <w:rFonts w:hint="eastAsia" w:ascii="仿宋" w:hAnsi="仿宋" w:eastAsia="仿宋" w:cs="仿宋"/>
          <w:color w:val="auto"/>
          <w:highlight w:val="none"/>
        </w:rPr>
      </w:pPr>
    </w:p>
    <w:p w14:paraId="23293FA3">
      <w:pPr>
        <w:pStyle w:val="27"/>
        <w:shd w:val="clear"/>
        <w:ind w:firstLine="420" w:firstLineChars="200"/>
        <w:jc w:val="center"/>
        <w:rPr>
          <w:rFonts w:hint="eastAsia" w:ascii="仿宋" w:hAnsi="仿宋" w:eastAsia="仿宋" w:cs="仿宋"/>
          <w:color w:val="auto"/>
          <w:highlight w:val="none"/>
        </w:rPr>
      </w:pPr>
    </w:p>
    <w:p w14:paraId="246AA20F">
      <w:pPr>
        <w:pStyle w:val="27"/>
        <w:shd w:val="clear"/>
        <w:ind w:firstLine="420" w:firstLineChars="200"/>
        <w:jc w:val="center"/>
        <w:rPr>
          <w:rFonts w:hint="eastAsia" w:ascii="仿宋" w:hAnsi="仿宋" w:eastAsia="仿宋" w:cs="仿宋"/>
          <w:color w:val="auto"/>
          <w:highlight w:val="none"/>
        </w:rPr>
      </w:pPr>
    </w:p>
    <w:p w14:paraId="55B00A81">
      <w:pPr>
        <w:pStyle w:val="27"/>
        <w:shd w:val="clear"/>
        <w:ind w:firstLine="420" w:firstLineChars="200"/>
        <w:jc w:val="center"/>
        <w:rPr>
          <w:rFonts w:hint="eastAsia" w:ascii="仿宋" w:hAnsi="仿宋" w:eastAsia="仿宋" w:cs="仿宋"/>
          <w:color w:val="auto"/>
          <w:highlight w:val="none"/>
        </w:rPr>
      </w:pPr>
    </w:p>
    <w:p w14:paraId="1C9919D8">
      <w:pPr>
        <w:shd w:val="clear"/>
        <w:rPr>
          <w:rFonts w:hint="eastAsia" w:ascii="仿宋" w:hAnsi="仿宋" w:eastAsia="仿宋" w:cs="仿宋"/>
          <w:color w:val="auto"/>
          <w:highlight w:val="none"/>
        </w:rPr>
      </w:pPr>
    </w:p>
    <w:p w14:paraId="1E5DC9FD">
      <w:pPr>
        <w:shd w:val="clear"/>
        <w:rPr>
          <w:rFonts w:hint="eastAsia" w:ascii="仿宋" w:hAnsi="仿宋" w:eastAsia="仿宋" w:cs="仿宋"/>
          <w:color w:val="auto"/>
          <w:highlight w:val="none"/>
        </w:rPr>
      </w:pPr>
    </w:p>
    <w:p w14:paraId="593B7178">
      <w:pPr>
        <w:shd w:val="clear"/>
        <w:rPr>
          <w:rFonts w:hint="eastAsia" w:ascii="仿宋" w:hAnsi="仿宋" w:eastAsia="仿宋" w:cs="仿宋"/>
          <w:color w:val="auto"/>
          <w:highlight w:val="none"/>
        </w:rPr>
      </w:pPr>
    </w:p>
    <w:p w14:paraId="191BEBFF">
      <w:pPr>
        <w:shd w:val="clear"/>
        <w:rPr>
          <w:rFonts w:hint="eastAsia" w:ascii="仿宋" w:hAnsi="仿宋" w:eastAsia="仿宋" w:cs="仿宋"/>
          <w:color w:val="auto"/>
          <w:highlight w:val="none"/>
        </w:rPr>
      </w:pPr>
    </w:p>
    <w:p w14:paraId="482044E2">
      <w:pPr>
        <w:shd w:val="clear"/>
        <w:rPr>
          <w:rFonts w:hint="eastAsia" w:ascii="仿宋" w:hAnsi="仿宋" w:eastAsia="仿宋" w:cs="仿宋"/>
          <w:color w:val="auto"/>
          <w:highlight w:val="none"/>
        </w:rPr>
      </w:pPr>
    </w:p>
    <w:p w14:paraId="293D6B8B">
      <w:pPr>
        <w:shd w:val="clear"/>
        <w:rPr>
          <w:rFonts w:hint="eastAsia" w:ascii="仿宋" w:hAnsi="仿宋" w:eastAsia="仿宋" w:cs="仿宋"/>
          <w:color w:val="auto"/>
          <w:highlight w:val="none"/>
        </w:rPr>
      </w:pPr>
    </w:p>
    <w:p w14:paraId="6AB8D53D">
      <w:pPr>
        <w:shd w:val="clear"/>
        <w:jc w:val="center"/>
        <w:rPr>
          <w:rFonts w:hint="eastAsia" w:ascii="仿宋" w:hAnsi="仿宋" w:eastAsia="仿宋" w:cs="仿宋"/>
          <w:color w:val="auto"/>
          <w:highlight w:val="none"/>
        </w:rPr>
      </w:pPr>
    </w:p>
    <w:p w14:paraId="140DBF4F">
      <w:pPr>
        <w:pStyle w:val="19"/>
        <w:shd w:val="clear"/>
        <w:rPr>
          <w:rFonts w:hint="eastAsia" w:ascii="仿宋" w:hAnsi="仿宋" w:eastAsia="仿宋" w:cs="仿宋"/>
          <w:color w:val="auto"/>
          <w:highlight w:val="none"/>
        </w:rPr>
      </w:pPr>
    </w:p>
    <w:p w14:paraId="3B237B47">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21032AE">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法定代表人授权委托书</w:t>
      </w:r>
    </w:p>
    <w:p w14:paraId="069AD6E3">
      <w:pPr>
        <w:widowControl/>
        <w:shd w:val="clear"/>
        <w:adjustRightIn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联系电话为</w:t>
      </w:r>
      <w:r>
        <w:rPr>
          <w:rFonts w:hint="eastAsia" w:ascii="仿宋" w:hAnsi="仿宋" w:eastAsia="仿宋" w:cs="仿宋"/>
          <w:color w:val="auto"/>
          <w:sz w:val="28"/>
          <w:szCs w:val="28"/>
          <w:highlight w:val="none"/>
          <w:u w:val="single"/>
        </w:rPr>
        <w:t xml:space="preserve">（手机号码） </w:t>
      </w:r>
      <w:r>
        <w:rPr>
          <w:rFonts w:hint="eastAsia" w:ascii="仿宋" w:hAnsi="仿宋" w:eastAsia="仿宋" w:cs="仿宋"/>
          <w:color w:val="auto"/>
          <w:sz w:val="28"/>
          <w:szCs w:val="28"/>
          <w:highlight w:val="none"/>
        </w:rPr>
        <w:t>邮箱号为为本公司的合法代理人，参加编号为</w:t>
      </w:r>
      <w:r>
        <w:rPr>
          <w:rFonts w:hint="eastAsia" w:ascii="仿宋" w:hAnsi="仿宋" w:eastAsia="仿宋" w:cs="仿宋"/>
          <w:color w:val="auto"/>
          <w:spacing w:val="8"/>
          <w:kern w:val="0"/>
          <w:sz w:val="28"/>
          <w:szCs w:val="28"/>
          <w:highlight w:val="none"/>
          <w:lang w:eastAsia="zh-CN"/>
        </w:rPr>
        <w:t>WHSW-SWT2026-009</w:t>
      </w:r>
      <w:r>
        <w:rPr>
          <w:rFonts w:hint="eastAsia" w:ascii="仿宋" w:hAnsi="仿宋" w:eastAsia="仿宋" w:cs="仿宋"/>
          <w:color w:val="auto"/>
          <w:sz w:val="28"/>
          <w:szCs w:val="28"/>
          <w:highlight w:val="none"/>
        </w:rPr>
        <w:t>号的采购活动，以本公司名义处理一切与之有关的事宜。</w:t>
      </w:r>
    </w:p>
    <w:p w14:paraId="4562402E">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如果本公司在此次</w:t>
      </w:r>
      <w:r>
        <w:rPr>
          <w:rFonts w:hint="eastAsia" w:ascii="仿宋" w:hAnsi="仿宋" w:eastAsia="仿宋" w:cs="仿宋"/>
          <w:color w:val="auto"/>
          <w:kern w:val="0"/>
          <w:sz w:val="28"/>
          <w:szCs w:val="28"/>
          <w:highlight w:val="none"/>
          <w:lang w:val="en-US" w:eastAsia="zh-CN"/>
        </w:rPr>
        <w:t>招标</w:t>
      </w:r>
      <w:r>
        <w:rPr>
          <w:rFonts w:hint="eastAsia" w:ascii="仿宋" w:hAnsi="仿宋" w:eastAsia="仿宋" w:cs="仿宋"/>
          <w:color w:val="auto"/>
          <w:kern w:val="0"/>
          <w:sz w:val="28"/>
          <w:szCs w:val="28"/>
          <w:highlight w:val="none"/>
        </w:rPr>
        <w:t>活动中中标，被授权人有权代表本公司签署采购合同。</w:t>
      </w:r>
    </w:p>
    <w:p w14:paraId="713EECC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日法定代表人签字或盖章并由单位盖章生效，特此声明。</w:t>
      </w:r>
    </w:p>
    <w:p w14:paraId="4BCE5AC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被授权人无转委托权。</w:t>
      </w:r>
    </w:p>
    <w:p w14:paraId="00B7DC64">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法定代表人签字或盖章：</w:t>
      </w:r>
    </w:p>
    <w:p w14:paraId="00D75951">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投标人（公章）:</w:t>
      </w:r>
    </w:p>
    <w:p w14:paraId="2E964894">
      <w:pPr>
        <w:shd w:val="clear"/>
        <w:spacing w:line="360" w:lineRule="auto"/>
        <w:rPr>
          <w:rFonts w:hint="eastAsia" w:ascii="仿宋" w:hAnsi="仿宋" w:eastAsia="仿宋" w:cs="仿宋"/>
          <w:color w:val="auto"/>
          <w:sz w:val="28"/>
          <w:szCs w:val="28"/>
          <w:highlight w:val="none"/>
        </w:rPr>
      </w:pPr>
    </w:p>
    <w:tbl>
      <w:tblPr>
        <w:tblStyle w:val="53"/>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395B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34" w:hRule="atLeast"/>
        </w:trPr>
        <w:tc>
          <w:tcPr>
            <w:tcW w:w="6149" w:type="dxa"/>
            <w:vAlign w:val="center"/>
          </w:tcPr>
          <w:p w14:paraId="6FA383EB">
            <w:pPr>
              <w:widowControl/>
              <w:shd w:val="clear"/>
              <w:spacing w:beforeAutospacing="1" w:afterAutospacing="1"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（被授权人身份证</w:t>
            </w:r>
            <w:r>
              <w:rPr>
                <w:rFonts w:hint="eastAsia" w:ascii="仿宋" w:hAnsi="仿宋" w:eastAsia="仿宋" w:cs="仿宋"/>
                <w:color w:val="auto"/>
                <w:sz w:val="28"/>
                <w:szCs w:val="28"/>
                <w:highlight w:val="none"/>
                <w:lang w:val="en-US" w:eastAsia="zh-CN"/>
              </w:rPr>
              <w:t>双面</w:t>
            </w:r>
            <w:r>
              <w:rPr>
                <w:rFonts w:hint="eastAsia" w:ascii="仿宋" w:hAnsi="仿宋" w:eastAsia="仿宋" w:cs="仿宋"/>
                <w:color w:val="auto"/>
                <w:sz w:val="28"/>
                <w:szCs w:val="28"/>
                <w:highlight w:val="none"/>
              </w:rPr>
              <w:t>扫描件）</w:t>
            </w:r>
          </w:p>
        </w:tc>
      </w:tr>
    </w:tbl>
    <w:p w14:paraId="4F75CB11">
      <w:pPr>
        <w:shd w:val="clear"/>
        <w:spacing w:line="360" w:lineRule="auto"/>
        <w:rPr>
          <w:rFonts w:hint="eastAsia" w:ascii="仿宋" w:hAnsi="仿宋" w:eastAsia="仿宋" w:cs="仿宋"/>
          <w:color w:val="auto"/>
          <w:highlight w:val="none"/>
        </w:rPr>
      </w:pPr>
    </w:p>
    <w:p w14:paraId="4AC89AF3">
      <w:pPr>
        <w:shd w:val="clear"/>
        <w:spacing w:line="360" w:lineRule="auto"/>
        <w:rPr>
          <w:rFonts w:hint="eastAsia" w:ascii="仿宋" w:hAnsi="仿宋" w:eastAsia="仿宋" w:cs="仿宋"/>
          <w:color w:val="auto"/>
          <w:highlight w:val="none"/>
        </w:rPr>
      </w:pPr>
    </w:p>
    <w:p w14:paraId="566BCE13">
      <w:pPr>
        <w:shd w:val="clear"/>
        <w:spacing w:line="360" w:lineRule="auto"/>
        <w:rPr>
          <w:rFonts w:hint="eastAsia" w:ascii="仿宋" w:hAnsi="仿宋" w:eastAsia="仿宋" w:cs="仿宋"/>
          <w:color w:val="auto"/>
          <w:highlight w:val="none"/>
        </w:rPr>
      </w:pPr>
    </w:p>
    <w:p w14:paraId="27BFDE61">
      <w:pPr>
        <w:shd w:val="clear"/>
        <w:spacing w:line="360" w:lineRule="auto"/>
        <w:rPr>
          <w:rFonts w:hint="eastAsia" w:ascii="仿宋" w:hAnsi="仿宋" w:eastAsia="仿宋" w:cs="仿宋"/>
          <w:color w:val="auto"/>
          <w:highlight w:val="none"/>
        </w:rPr>
      </w:pPr>
    </w:p>
    <w:p w14:paraId="39BE3B81">
      <w:pPr>
        <w:shd w:val="clear"/>
        <w:spacing w:line="360" w:lineRule="auto"/>
        <w:rPr>
          <w:rFonts w:hint="eastAsia" w:ascii="仿宋" w:hAnsi="仿宋" w:eastAsia="仿宋" w:cs="仿宋"/>
          <w:color w:val="auto"/>
          <w:highlight w:val="none"/>
        </w:rPr>
      </w:pPr>
    </w:p>
    <w:p w14:paraId="3F130BDB">
      <w:pPr>
        <w:shd w:val="clear"/>
        <w:spacing w:line="360" w:lineRule="auto"/>
        <w:rPr>
          <w:rFonts w:hint="eastAsia" w:ascii="仿宋" w:hAnsi="仿宋" w:eastAsia="仿宋" w:cs="仿宋"/>
          <w:color w:val="auto"/>
          <w:highlight w:val="none"/>
        </w:rPr>
      </w:pPr>
    </w:p>
    <w:p w14:paraId="1B627AA1">
      <w:pPr>
        <w:shd w:val="clear"/>
        <w:spacing w:line="360" w:lineRule="auto"/>
        <w:rPr>
          <w:rFonts w:hint="eastAsia" w:ascii="仿宋" w:hAnsi="仿宋" w:eastAsia="仿宋" w:cs="仿宋"/>
          <w:color w:val="auto"/>
          <w:highlight w:val="none"/>
        </w:rPr>
      </w:pPr>
    </w:p>
    <w:p w14:paraId="744D1F64">
      <w:pPr>
        <w:pStyle w:val="29"/>
        <w:shd w:val="clear"/>
        <w:spacing w:line="360" w:lineRule="auto"/>
        <w:ind w:left="5250"/>
        <w:rPr>
          <w:rFonts w:hint="eastAsia" w:ascii="仿宋" w:hAnsi="仿宋" w:eastAsia="仿宋" w:cs="仿宋"/>
          <w:color w:val="auto"/>
          <w:highlight w:val="none"/>
        </w:rPr>
      </w:pPr>
    </w:p>
    <w:p w14:paraId="07C99E64">
      <w:pPr>
        <w:shd w:val="clear"/>
        <w:spacing w:line="360" w:lineRule="auto"/>
        <w:rPr>
          <w:rFonts w:hint="eastAsia" w:ascii="仿宋" w:hAnsi="仿宋" w:eastAsia="仿宋" w:cs="仿宋"/>
          <w:color w:val="auto"/>
          <w:highlight w:val="none"/>
        </w:rPr>
      </w:pPr>
    </w:p>
    <w:p w14:paraId="43FF41D9">
      <w:pPr>
        <w:shd w:val="clear"/>
        <w:snapToGrid w:val="0"/>
        <w:spacing w:line="560" w:lineRule="exact"/>
        <w:ind w:firstLine="562" w:firstLineChars="201"/>
        <w:rPr>
          <w:rFonts w:hint="eastAsia" w:ascii="仿宋" w:hAnsi="仿宋" w:eastAsia="仿宋" w:cs="仿宋"/>
          <w:color w:val="auto"/>
          <w:sz w:val="28"/>
          <w:szCs w:val="28"/>
          <w:highlight w:val="none"/>
        </w:rPr>
      </w:pPr>
      <w:bookmarkStart w:id="95" w:name="_Hlk183433789"/>
      <w:r>
        <w:rPr>
          <w:rFonts w:hint="eastAsia" w:ascii="仿宋" w:hAnsi="仿宋" w:eastAsia="仿宋" w:cs="仿宋"/>
          <w:color w:val="auto"/>
          <w:sz w:val="28"/>
          <w:szCs w:val="28"/>
          <w:highlight w:val="none"/>
        </w:rPr>
        <w:t>注：若由法定代表人亲自签署投标文件并参与相关活动，则无需提供授权委托书；若为授权委托代理人，则需提供授权委托书。</w:t>
      </w:r>
      <w:bookmarkEnd w:id="95"/>
    </w:p>
    <w:p w14:paraId="49B38675">
      <w:pPr>
        <w:rPr>
          <w:rFonts w:hint="eastAsia" w:ascii="仿宋" w:hAnsi="仿宋" w:eastAsia="仿宋" w:cs="仿宋"/>
          <w:bCs/>
          <w:color w:val="auto"/>
          <w:kern w:val="2"/>
          <w:sz w:val="44"/>
          <w:szCs w:val="32"/>
          <w:highlight w:val="none"/>
          <w:lang w:val="en-US" w:eastAsia="zh-CN" w:bidi="ar-SA"/>
        </w:rPr>
      </w:pPr>
      <w:r>
        <w:rPr>
          <w:rFonts w:hint="eastAsia" w:ascii="仿宋" w:hAnsi="仿宋" w:eastAsia="仿宋" w:cs="仿宋"/>
          <w:bCs/>
          <w:color w:val="auto"/>
          <w:kern w:val="2"/>
          <w:sz w:val="44"/>
          <w:szCs w:val="32"/>
          <w:highlight w:val="none"/>
          <w:lang w:val="en-US" w:eastAsia="zh-CN" w:bidi="ar-SA"/>
        </w:rPr>
        <w:br w:type="page"/>
      </w:r>
    </w:p>
    <w:p w14:paraId="45F41A6A">
      <w:pPr>
        <w:pStyle w:val="27"/>
        <w:keepNext w:val="0"/>
        <w:keepLines w:val="0"/>
        <w:pageBreakBefore/>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val="0"/>
          <w:bCs/>
          <w:color w:val="000000" w:themeColor="text1"/>
          <w:sz w:val="36"/>
          <w:highlight w:val="none"/>
          <w14:textFill>
            <w14:solidFill>
              <w14:schemeClr w14:val="tx1"/>
            </w14:solidFill>
          </w14:textFill>
        </w:rPr>
      </w:pPr>
      <w:bookmarkStart w:id="96" w:name="_Toc8487"/>
      <w:bookmarkStart w:id="97" w:name="_Toc6811"/>
      <w:r>
        <w:rPr>
          <w:rFonts w:hint="eastAsia" w:ascii="仿宋" w:hAnsi="仿宋" w:eastAsia="仿宋" w:cs="仿宋"/>
          <w:b w:val="0"/>
          <w:bCs/>
          <w:color w:val="000000" w:themeColor="text1"/>
          <w:sz w:val="36"/>
          <w:highlight w:val="none"/>
          <w14:textFill>
            <w14:solidFill>
              <w14:schemeClr w14:val="tx1"/>
            </w14:solidFill>
          </w14:textFill>
        </w:rPr>
        <w:t>交纳投标保证金的证明材料</w:t>
      </w:r>
      <w:bookmarkEnd w:id="96"/>
      <w:bookmarkEnd w:id="97"/>
    </w:p>
    <w:p w14:paraId="5BF8C3B9">
      <w:pPr>
        <w:snapToGrid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（1）企业银行基本账户开户证明（如开户许可证或银行开户证明等）；</w:t>
      </w:r>
    </w:p>
    <w:p w14:paraId="71796E64">
      <w:pPr>
        <w:snapToGrid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（2）电汇凭证或电子汇款截图扫描件。</w:t>
      </w:r>
    </w:p>
    <w:p w14:paraId="5A8CD887">
      <w:pPr>
        <w:pStyle w:val="19"/>
        <w:spacing w:line="360" w:lineRule="auto"/>
        <w:rPr>
          <w:rFonts w:hint="eastAsia" w:ascii="仿宋" w:hAnsi="仿宋" w:eastAsia="仿宋"/>
          <w:color w:val="000000" w:themeColor="text1"/>
          <w:highlight w:val="none"/>
          <w14:textFill>
            <w14:solidFill>
              <w14:schemeClr w14:val="tx1"/>
            </w14:solidFill>
          </w14:textFill>
        </w:rPr>
      </w:pPr>
    </w:p>
    <w:p w14:paraId="3B4B9812">
      <w:pPr>
        <w:shd w:val="clear"/>
        <w:spacing w:line="360" w:lineRule="auto"/>
        <w:rPr>
          <w:rFonts w:hint="eastAsia" w:ascii="仿宋" w:hAnsi="仿宋" w:eastAsia="仿宋" w:cs="仿宋"/>
          <w:color w:val="auto"/>
          <w:highlight w:val="none"/>
        </w:rPr>
      </w:pPr>
    </w:p>
    <w:p w14:paraId="1F837E0C">
      <w:pPr>
        <w:pStyle w:val="19"/>
        <w:shd w:val="clear"/>
        <w:spacing w:line="360" w:lineRule="auto"/>
        <w:rPr>
          <w:rFonts w:hint="eastAsia" w:ascii="仿宋" w:hAnsi="仿宋" w:eastAsia="仿宋" w:cs="仿宋"/>
          <w:color w:val="auto"/>
          <w:highlight w:val="none"/>
        </w:rPr>
      </w:pPr>
    </w:p>
    <w:p w14:paraId="0C4F99C3">
      <w:pPr>
        <w:pStyle w:val="29"/>
        <w:shd w:val="clear"/>
        <w:spacing w:line="360" w:lineRule="auto"/>
        <w:ind w:left="5250"/>
        <w:rPr>
          <w:rFonts w:hint="eastAsia" w:ascii="仿宋" w:hAnsi="仿宋" w:eastAsia="仿宋" w:cs="仿宋"/>
          <w:color w:val="auto"/>
          <w:highlight w:val="none"/>
        </w:rPr>
      </w:pPr>
    </w:p>
    <w:p w14:paraId="27596E03">
      <w:pPr>
        <w:shd w:val="clear"/>
        <w:spacing w:line="360" w:lineRule="auto"/>
        <w:rPr>
          <w:rFonts w:hint="eastAsia" w:ascii="仿宋" w:hAnsi="仿宋" w:eastAsia="仿宋" w:cs="仿宋"/>
          <w:color w:val="auto"/>
          <w:highlight w:val="none"/>
        </w:rPr>
      </w:pPr>
    </w:p>
    <w:p w14:paraId="6D891B10">
      <w:pPr>
        <w:pStyle w:val="19"/>
        <w:shd w:val="clear"/>
        <w:spacing w:line="360" w:lineRule="auto"/>
        <w:rPr>
          <w:rFonts w:hint="eastAsia" w:ascii="仿宋" w:hAnsi="仿宋" w:eastAsia="仿宋" w:cs="仿宋"/>
          <w:color w:val="auto"/>
          <w:highlight w:val="none"/>
        </w:rPr>
      </w:pPr>
    </w:p>
    <w:p w14:paraId="0A3908C8">
      <w:pPr>
        <w:pStyle w:val="29"/>
        <w:shd w:val="clear"/>
        <w:spacing w:line="360" w:lineRule="auto"/>
        <w:ind w:left="5250"/>
        <w:rPr>
          <w:rFonts w:hint="eastAsia" w:ascii="仿宋" w:hAnsi="仿宋" w:eastAsia="仿宋" w:cs="仿宋"/>
          <w:color w:val="auto"/>
          <w:highlight w:val="none"/>
        </w:rPr>
      </w:pPr>
    </w:p>
    <w:p w14:paraId="56D3680D">
      <w:pPr>
        <w:shd w:val="clear"/>
        <w:spacing w:line="360" w:lineRule="auto"/>
        <w:rPr>
          <w:rFonts w:hint="eastAsia" w:ascii="仿宋" w:hAnsi="仿宋" w:eastAsia="仿宋" w:cs="仿宋"/>
          <w:color w:val="auto"/>
          <w:highlight w:val="none"/>
        </w:rPr>
      </w:pPr>
    </w:p>
    <w:p w14:paraId="685E1610">
      <w:pPr>
        <w:pStyle w:val="19"/>
        <w:shd w:val="clear"/>
        <w:spacing w:line="360" w:lineRule="auto"/>
        <w:rPr>
          <w:rFonts w:hint="eastAsia" w:ascii="仿宋" w:hAnsi="仿宋" w:eastAsia="仿宋" w:cs="仿宋"/>
          <w:color w:val="auto"/>
          <w:highlight w:val="none"/>
        </w:rPr>
      </w:pPr>
    </w:p>
    <w:p w14:paraId="00E9D2AF">
      <w:pPr>
        <w:pStyle w:val="29"/>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7E831782">
      <w:pPr>
        <w:shd w:val="clear"/>
        <w:spacing w:line="360" w:lineRule="auto"/>
        <w:rPr>
          <w:rFonts w:hint="eastAsia" w:ascii="仿宋" w:hAnsi="仿宋" w:eastAsia="仿宋" w:cs="仿宋"/>
          <w:color w:val="auto"/>
          <w:highlight w:val="none"/>
        </w:rPr>
      </w:pPr>
    </w:p>
    <w:p w14:paraId="56156123">
      <w:pPr>
        <w:pStyle w:val="19"/>
        <w:shd w:val="clear"/>
        <w:spacing w:line="360" w:lineRule="auto"/>
        <w:rPr>
          <w:rFonts w:hint="eastAsia" w:ascii="仿宋" w:hAnsi="仿宋" w:eastAsia="仿宋" w:cs="仿宋"/>
          <w:color w:val="auto"/>
          <w:highlight w:val="none"/>
        </w:rPr>
      </w:pPr>
    </w:p>
    <w:p w14:paraId="093CACD5">
      <w:pPr>
        <w:pStyle w:val="29"/>
        <w:shd w:val="clear"/>
        <w:spacing w:line="360" w:lineRule="auto"/>
        <w:ind w:left="5250"/>
        <w:rPr>
          <w:rFonts w:hint="eastAsia" w:ascii="仿宋" w:hAnsi="仿宋" w:eastAsia="仿宋" w:cs="仿宋"/>
          <w:color w:val="auto"/>
          <w:highlight w:val="none"/>
        </w:rPr>
      </w:pPr>
    </w:p>
    <w:p w14:paraId="722C27FB">
      <w:pPr>
        <w:shd w:val="clear"/>
        <w:spacing w:line="360" w:lineRule="auto"/>
        <w:rPr>
          <w:rFonts w:hint="eastAsia" w:ascii="仿宋" w:hAnsi="仿宋" w:eastAsia="仿宋" w:cs="仿宋"/>
          <w:color w:val="auto"/>
          <w:highlight w:val="none"/>
        </w:rPr>
      </w:pPr>
    </w:p>
    <w:p w14:paraId="3BB9F8C1">
      <w:pPr>
        <w:shd w:val="clear"/>
        <w:snapToGrid w:val="0"/>
        <w:spacing w:line="360" w:lineRule="auto"/>
        <w:rPr>
          <w:rFonts w:hint="eastAsia" w:ascii="仿宋" w:hAnsi="仿宋" w:eastAsia="仿宋" w:cs="仿宋"/>
          <w:color w:val="auto"/>
          <w:sz w:val="28"/>
          <w:szCs w:val="28"/>
          <w:highlight w:val="none"/>
        </w:rPr>
      </w:pPr>
    </w:p>
    <w:p w14:paraId="64636BFE">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783A049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投标人及法定代表人、委托代理人未被最高人民法院列入失信被执行人</w:t>
      </w:r>
    </w:p>
    <w:p w14:paraId="5452F491">
      <w:pPr>
        <w:shd w:val="clear"/>
        <w:snapToGrid w:val="0"/>
        <w:spacing w:line="360" w:lineRule="auto"/>
        <w:jc w:val="left"/>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查询网址为：http://zxgk.court.gov.cn/shixin/。投标文件附通过网站查询信息记录，包含投标人及其法定代表人、委托代理人失信被执行人情况网页截图（省份</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全部）</w:t>
      </w:r>
      <w:r>
        <w:rPr>
          <w:rFonts w:hint="eastAsia" w:ascii="仿宋" w:hAnsi="仿宋" w:eastAsia="仿宋" w:cs="仿宋"/>
          <w:color w:val="auto"/>
          <w:sz w:val="30"/>
          <w:szCs w:val="30"/>
          <w:highlight w:val="none"/>
          <w:lang w:eastAsia="zh-CN"/>
        </w:rPr>
        <w:t>）</w:t>
      </w:r>
    </w:p>
    <w:p w14:paraId="1BF2214F">
      <w:pPr>
        <w:pStyle w:val="19"/>
        <w:shd w:val="clear"/>
        <w:spacing w:line="360" w:lineRule="auto"/>
        <w:jc w:val="center"/>
        <w:rPr>
          <w:rFonts w:hint="eastAsia" w:ascii="仿宋" w:hAnsi="仿宋" w:eastAsia="仿宋" w:cs="仿宋"/>
          <w:color w:val="auto"/>
          <w:highlight w:val="none"/>
        </w:rPr>
      </w:pPr>
    </w:p>
    <w:p w14:paraId="0AE60BD6">
      <w:pPr>
        <w:pStyle w:val="29"/>
        <w:shd w:val="clear"/>
        <w:spacing w:line="360" w:lineRule="auto"/>
        <w:ind w:left="5250"/>
        <w:rPr>
          <w:rFonts w:hint="eastAsia" w:ascii="仿宋" w:hAnsi="仿宋" w:eastAsia="仿宋" w:cs="仿宋"/>
          <w:color w:val="auto"/>
          <w:highlight w:val="none"/>
        </w:rPr>
      </w:pPr>
    </w:p>
    <w:p w14:paraId="0D967938">
      <w:pPr>
        <w:shd w:val="clear"/>
        <w:spacing w:line="360" w:lineRule="auto"/>
        <w:rPr>
          <w:rFonts w:hint="eastAsia" w:ascii="仿宋" w:hAnsi="仿宋" w:eastAsia="仿宋" w:cs="仿宋"/>
          <w:color w:val="auto"/>
          <w:highlight w:val="none"/>
        </w:rPr>
      </w:pPr>
    </w:p>
    <w:p w14:paraId="0D5B98C4">
      <w:pPr>
        <w:pStyle w:val="19"/>
        <w:shd w:val="clear"/>
        <w:spacing w:line="360" w:lineRule="auto"/>
        <w:rPr>
          <w:rFonts w:hint="eastAsia" w:ascii="仿宋" w:hAnsi="仿宋" w:eastAsia="仿宋" w:cs="仿宋"/>
          <w:color w:val="auto"/>
          <w:highlight w:val="none"/>
        </w:rPr>
      </w:pPr>
    </w:p>
    <w:p w14:paraId="5D610A01">
      <w:pPr>
        <w:pStyle w:val="29"/>
        <w:shd w:val="clear"/>
        <w:spacing w:line="360" w:lineRule="auto"/>
        <w:ind w:left="5250"/>
        <w:rPr>
          <w:rFonts w:hint="eastAsia" w:ascii="仿宋" w:hAnsi="仿宋" w:eastAsia="仿宋" w:cs="仿宋"/>
          <w:color w:val="auto"/>
          <w:highlight w:val="none"/>
        </w:rPr>
      </w:pPr>
    </w:p>
    <w:p w14:paraId="0019513F">
      <w:pPr>
        <w:shd w:val="clear"/>
        <w:spacing w:line="360" w:lineRule="auto"/>
        <w:rPr>
          <w:rFonts w:hint="eastAsia" w:ascii="仿宋" w:hAnsi="仿宋" w:eastAsia="仿宋" w:cs="仿宋"/>
          <w:color w:val="auto"/>
          <w:highlight w:val="none"/>
        </w:rPr>
      </w:pPr>
    </w:p>
    <w:p w14:paraId="7123BA30">
      <w:pPr>
        <w:pStyle w:val="19"/>
        <w:shd w:val="clear"/>
        <w:spacing w:line="360" w:lineRule="auto"/>
        <w:rPr>
          <w:rFonts w:hint="eastAsia" w:ascii="仿宋" w:hAnsi="仿宋" w:eastAsia="仿宋" w:cs="仿宋"/>
          <w:color w:val="auto"/>
          <w:highlight w:val="none"/>
        </w:rPr>
      </w:pPr>
    </w:p>
    <w:p w14:paraId="6F9B6CA6">
      <w:pPr>
        <w:pStyle w:val="29"/>
        <w:shd w:val="clear"/>
        <w:spacing w:line="360" w:lineRule="auto"/>
        <w:ind w:left="5250"/>
        <w:rPr>
          <w:rFonts w:hint="eastAsia" w:ascii="仿宋" w:hAnsi="仿宋" w:eastAsia="仿宋" w:cs="仿宋"/>
          <w:color w:val="auto"/>
          <w:highlight w:val="none"/>
        </w:rPr>
      </w:pPr>
    </w:p>
    <w:p w14:paraId="2556B37F">
      <w:pPr>
        <w:shd w:val="clear"/>
        <w:spacing w:line="360" w:lineRule="auto"/>
        <w:rPr>
          <w:rFonts w:hint="eastAsia" w:ascii="仿宋" w:hAnsi="仿宋" w:eastAsia="仿宋" w:cs="仿宋"/>
          <w:color w:val="auto"/>
          <w:highlight w:val="none"/>
        </w:rPr>
      </w:pPr>
    </w:p>
    <w:p w14:paraId="3A5222C2">
      <w:pPr>
        <w:pStyle w:val="19"/>
        <w:shd w:val="clear"/>
        <w:spacing w:line="360" w:lineRule="auto"/>
        <w:rPr>
          <w:rFonts w:hint="eastAsia" w:ascii="仿宋" w:hAnsi="仿宋" w:eastAsia="仿宋" w:cs="仿宋"/>
          <w:color w:val="auto"/>
          <w:highlight w:val="none"/>
        </w:rPr>
      </w:pPr>
    </w:p>
    <w:p w14:paraId="6C055976">
      <w:pPr>
        <w:pStyle w:val="29"/>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23387B9F">
      <w:pPr>
        <w:shd w:val="clear"/>
        <w:spacing w:line="360" w:lineRule="auto"/>
        <w:rPr>
          <w:rFonts w:hint="eastAsia" w:ascii="仿宋" w:hAnsi="仿宋" w:eastAsia="仿宋" w:cs="仿宋"/>
          <w:color w:val="auto"/>
          <w:highlight w:val="none"/>
        </w:rPr>
      </w:pPr>
    </w:p>
    <w:p w14:paraId="5F29E89D">
      <w:pPr>
        <w:pStyle w:val="19"/>
        <w:shd w:val="clear"/>
        <w:spacing w:line="360" w:lineRule="auto"/>
        <w:rPr>
          <w:rFonts w:hint="eastAsia" w:ascii="仿宋" w:hAnsi="仿宋" w:eastAsia="仿宋" w:cs="仿宋"/>
          <w:color w:val="auto"/>
          <w:highlight w:val="none"/>
        </w:rPr>
      </w:pPr>
    </w:p>
    <w:p w14:paraId="615921A9">
      <w:pPr>
        <w:pStyle w:val="29"/>
        <w:shd w:val="clear"/>
        <w:spacing w:line="360" w:lineRule="auto"/>
        <w:ind w:left="5250"/>
        <w:rPr>
          <w:rFonts w:hint="eastAsia" w:ascii="仿宋" w:hAnsi="仿宋" w:eastAsia="仿宋" w:cs="仿宋"/>
          <w:color w:val="auto"/>
          <w:highlight w:val="none"/>
        </w:rPr>
      </w:pPr>
    </w:p>
    <w:p w14:paraId="1EE76485">
      <w:pPr>
        <w:shd w:val="clear"/>
        <w:spacing w:line="360" w:lineRule="auto"/>
        <w:rPr>
          <w:rFonts w:hint="eastAsia" w:ascii="仿宋" w:hAnsi="仿宋" w:eastAsia="仿宋" w:cs="仿宋"/>
          <w:color w:val="auto"/>
          <w:highlight w:val="none"/>
        </w:rPr>
      </w:pPr>
    </w:p>
    <w:p w14:paraId="687F12ED">
      <w:pPr>
        <w:shd w:val="clear"/>
        <w:snapToGrid w:val="0"/>
        <w:spacing w:line="360" w:lineRule="auto"/>
        <w:rPr>
          <w:rFonts w:hint="eastAsia" w:ascii="仿宋" w:hAnsi="仿宋" w:eastAsia="仿宋" w:cs="仿宋"/>
          <w:color w:val="auto"/>
          <w:sz w:val="28"/>
          <w:szCs w:val="28"/>
          <w:highlight w:val="none"/>
        </w:rPr>
      </w:pPr>
    </w:p>
    <w:p w14:paraId="3DC60967">
      <w:pPr>
        <w:shd w:val="clear"/>
        <w:snapToGrid w:val="0"/>
        <w:spacing w:line="360" w:lineRule="auto"/>
        <w:rPr>
          <w:rFonts w:hint="eastAsia" w:ascii="仿宋" w:hAnsi="仿宋" w:eastAsia="仿宋" w:cs="仿宋"/>
          <w:color w:val="auto"/>
          <w:sz w:val="28"/>
          <w:szCs w:val="28"/>
          <w:highlight w:val="none"/>
        </w:rPr>
      </w:pPr>
    </w:p>
    <w:p w14:paraId="0959B173">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2278EB7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投标人近一年在“信用中国”或“信用中国（山东）”无严重失信记录</w:t>
      </w:r>
    </w:p>
    <w:p w14:paraId="2C82CAE8">
      <w:pPr>
        <w:shd w:val="clear"/>
        <w:snapToGrid w:val="0"/>
        <w:spacing w:line="5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注：（1）</w:t>
      </w:r>
      <w:r>
        <w:rPr>
          <w:rFonts w:hint="eastAsia" w:ascii="仿宋" w:hAnsi="仿宋" w:eastAsia="仿宋" w:cs="仿宋"/>
          <w:color w:val="auto"/>
          <w:sz w:val="24"/>
          <w:highlight w:val="none"/>
        </w:rPr>
        <w:t>投标人将通过信用中国（查询网址：https://www.creditchina.gov.cn）或信用中国（山东）（查询网址：https://credit.shandong.gov.cn）查询的信用</w:t>
      </w:r>
      <w:r>
        <w:rPr>
          <w:rFonts w:hint="eastAsia" w:ascii="仿宋" w:hAnsi="仿宋" w:eastAsia="仿宋" w:cs="仿宋"/>
          <w:color w:val="auto"/>
          <w:sz w:val="24"/>
          <w:highlight w:val="none"/>
          <w:lang w:val="en-US" w:eastAsia="zh-CN"/>
        </w:rPr>
        <w:t>信息</w:t>
      </w:r>
      <w:r>
        <w:rPr>
          <w:rFonts w:hint="eastAsia" w:ascii="仿宋" w:hAnsi="仿宋" w:eastAsia="仿宋" w:cs="仿宋"/>
          <w:color w:val="auto"/>
          <w:sz w:val="24"/>
          <w:highlight w:val="none"/>
        </w:rPr>
        <w:t>报告附至此处。</w:t>
      </w:r>
    </w:p>
    <w:p w14:paraId="0DCBF982">
      <w:pPr>
        <w:shd w:val="clear"/>
        <w:spacing w:line="360" w:lineRule="auto"/>
        <w:ind w:firstLine="360" w:firstLineChars="150"/>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（2）个体工商户可提供通过“信用中国”各省级分站网站下载的无“严重失信主体名单”记录的公共信用信息报告或无“失信惩戒信息”记录的公共信用信息报告。</w:t>
      </w:r>
    </w:p>
    <w:p w14:paraId="0FAA1984">
      <w:pPr>
        <w:shd w:val="clear"/>
        <w:snapToGrid w:val="0"/>
        <w:spacing w:line="360" w:lineRule="auto"/>
        <w:jc w:val="both"/>
        <w:rPr>
          <w:rFonts w:hint="eastAsia" w:ascii="仿宋" w:hAnsi="仿宋" w:eastAsia="仿宋" w:cs="仿宋"/>
          <w:color w:val="auto"/>
          <w:sz w:val="30"/>
          <w:szCs w:val="30"/>
          <w:highlight w:val="none"/>
        </w:rPr>
      </w:pPr>
    </w:p>
    <w:p w14:paraId="246E1817">
      <w:pPr>
        <w:pStyle w:val="19"/>
        <w:shd w:val="clear"/>
        <w:spacing w:line="360" w:lineRule="auto"/>
        <w:rPr>
          <w:rFonts w:hint="eastAsia" w:ascii="仿宋" w:hAnsi="仿宋" w:eastAsia="仿宋" w:cs="仿宋"/>
          <w:color w:val="auto"/>
          <w:highlight w:val="none"/>
        </w:rPr>
      </w:pPr>
    </w:p>
    <w:p w14:paraId="33EB3BAC">
      <w:pPr>
        <w:pStyle w:val="19"/>
        <w:shd w:val="clear"/>
        <w:spacing w:line="360" w:lineRule="auto"/>
        <w:rPr>
          <w:rFonts w:hint="eastAsia" w:ascii="仿宋" w:hAnsi="仿宋" w:eastAsia="仿宋" w:cs="仿宋"/>
          <w:color w:val="auto"/>
          <w:highlight w:val="none"/>
        </w:rPr>
      </w:pPr>
    </w:p>
    <w:p w14:paraId="68BD8355">
      <w:pPr>
        <w:pStyle w:val="29"/>
        <w:shd w:val="clear"/>
        <w:spacing w:line="360" w:lineRule="auto"/>
        <w:ind w:left="5250"/>
        <w:rPr>
          <w:rFonts w:hint="eastAsia" w:ascii="仿宋" w:hAnsi="仿宋" w:eastAsia="仿宋" w:cs="仿宋"/>
          <w:color w:val="auto"/>
          <w:highlight w:val="none"/>
        </w:rPr>
      </w:pPr>
    </w:p>
    <w:p w14:paraId="3734985F">
      <w:pPr>
        <w:shd w:val="clear"/>
        <w:rPr>
          <w:rFonts w:hint="eastAsia" w:ascii="仿宋" w:hAnsi="仿宋" w:eastAsia="仿宋" w:cs="仿宋"/>
          <w:color w:val="auto"/>
          <w:highlight w:val="none"/>
        </w:rPr>
      </w:pPr>
    </w:p>
    <w:p w14:paraId="309CCB7C">
      <w:pPr>
        <w:pStyle w:val="19"/>
        <w:shd w:val="clear"/>
        <w:rPr>
          <w:rFonts w:hint="eastAsia" w:ascii="仿宋" w:hAnsi="仿宋" w:eastAsia="仿宋" w:cs="仿宋"/>
          <w:color w:val="auto"/>
          <w:highlight w:val="none"/>
        </w:rPr>
      </w:pPr>
    </w:p>
    <w:p w14:paraId="4D6A2FBE">
      <w:pPr>
        <w:pStyle w:val="19"/>
        <w:shd w:val="clear"/>
        <w:rPr>
          <w:rFonts w:hint="eastAsia" w:ascii="仿宋" w:hAnsi="仿宋" w:eastAsia="仿宋" w:cs="仿宋"/>
          <w:color w:val="auto"/>
          <w:highlight w:val="none"/>
        </w:rPr>
      </w:pPr>
    </w:p>
    <w:p w14:paraId="5172B92A">
      <w:pPr>
        <w:shd w:val="clear"/>
        <w:spacing w:line="360" w:lineRule="auto"/>
        <w:rPr>
          <w:rFonts w:hint="eastAsia" w:ascii="仿宋" w:hAnsi="仿宋" w:eastAsia="仿宋" w:cs="仿宋"/>
          <w:color w:val="auto"/>
          <w:highlight w:val="none"/>
        </w:rPr>
      </w:pPr>
    </w:p>
    <w:p w14:paraId="69F58AB3">
      <w:pPr>
        <w:pStyle w:val="19"/>
        <w:shd w:val="clear"/>
        <w:spacing w:line="360" w:lineRule="auto"/>
        <w:rPr>
          <w:rFonts w:hint="eastAsia" w:ascii="仿宋" w:hAnsi="仿宋" w:eastAsia="仿宋" w:cs="仿宋"/>
          <w:color w:val="auto"/>
          <w:highlight w:val="none"/>
        </w:rPr>
      </w:pPr>
    </w:p>
    <w:p w14:paraId="7BC5D8B5">
      <w:pPr>
        <w:pStyle w:val="29"/>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483D127D">
      <w:pPr>
        <w:shd w:val="clear"/>
        <w:spacing w:line="360" w:lineRule="auto"/>
        <w:jc w:val="left"/>
        <w:textAlignment w:val="top"/>
        <w:rPr>
          <w:rFonts w:hint="eastAsia" w:ascii="仿宋" w:hAnsi="仿宋" w:eastAsia="仿宋" w:cs="仿宋"/>
          <w:color w:val="auto"/>
          <w:sz w:val="24"/>
          <w:highlight w:val="none"/>
        </w:rPr>
      </w:pPr>
    </w:p>
    <w:p w14:paraId="7033AED1">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62073D18">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投标人参与投标的声明函</w:t>
      </w:r>
    </w:p>
    <w:p w14:paraId="4879A4B6">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B6A6C90">
      <w:pPr>
        <w:widowControl/>
        <w:shd w:val="clear"/>
        <w:adjustRightInd w:val="0"/>
        <w:spacing w:line="360" w:lineRule="auto"/>
        <w:ind w:firstLine="592"/>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（1）具有独立承担民事责任的能力；</w:t>
      </w:r>
    </w:p>
    <w:p w14:paraId="0C265A1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（2）具有良好的商业信誉和健全的财务会计制度；</w:t>
      </w:r>
    </w:p>
    <w:p w14:paraId="5F8C234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（3）具有履行合同所</w:t>
      </w:r>
      <w:r>
        <w:rPr>
          <w:rFonts w:hint="eastAsia" w:ascii="仿宋" w:hAnsi="仿宋" w:eastAsia="仿宋" w:cs="仿宋"/>
          <w:color w:val="auto"/>
          <w:spacing w:val="8"/>
          <w:kern w:val="0"/>
          <w:sz w:val="28"/>
          <w:szCs w:val="28"/>
          <w:highlight w:val="none"/>
          <w:lang w:eastAsia="zh-CN"/>
        </w:rPr>
        <w:t>必需</w:t>
      </w:r>
      <w:r>
        <w:rPr>
          <w:rFonts w:hint="eastAsia" w:ascii="仿宋" w:hAnsi="仿宋" w:eastAsia="仿宋" w:cs="仿宋"/>
          <w:color w:val="auto"/>
          <w:spacing w:val="8"/>
          <w:kern w:val="0"/>
          <w:sz w:val="28"/>
          <w:szCs w:val="28"/>
          <w:highlight w:val="none"/>
        </w:rPr>
        <w:t>设备和专业技术能力，并能提供优质的服务；</w:t>
      </w:r>
    </w:p>
    <w:p w14:paraId="534C51D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（4）具有依法缴纳税收和社会保障资金的良好记录；</w:t>
      </w:r>
    </w:p>
    <w:p w14:paraId="60E853E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）我单位及法定代理人、委托代理人近三年内（若单位成立时间不足三年，则自成立时间至今）无行贿犯罪行为记录；</w:t>
      </w:r>
    </w:p>
    <w:p w14:paraId="1BBB40A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）我单位本次非联合体投标。</w:t>
      </w:r>
    </w:p>
    <w:p w14:paraId="4E542FD9">
      <w:pPr>
        <w:widowControl/>
        <w:shd w:val="clear"/>
        <w:adjustRightIn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738283DE">
      <w:pPr>
        <w:shd w:val="clear"/>
        <w:snapToGrid w:val="0"/>
        <w:spacing w:line="360" w:lineRule="auto"/>
        <w:rPr>
          <w:rFonts w:hint="eastAsia" w:ascii="仿宋" w:hAnsi="仿宋" w:eastAsia="仿宋" w:cs="仿宋"/>
          <w:color w:val="auto"/>
          <w:sz w:val="28"/>
          <w:szCs w:val="28"/>
          <w:highlight w:val="none"/>
        </w:rPr>
      </w:pPr>
      <w:bookmarkStart w:id="98" w:name="_Hlk72505594"/>
    </w:p>
    <w:p w14:paraId="218DC1C9">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bookmarkEnd w:id="98"/>
      <w:bookmarkStart w:id="99" w:name="_Toc523388197"/>
    </w:p>
    <w:p w14:paraId="04793DA1">
      <w:pPr>
        <w:keepNext w:val="0"/>
        <w:keepLines w:val="0"/>
        <w:pageBreakBefore/>
        <w:widowControl w:val="0"/>
        <w:shd w:val="clear"/>
        <w:kinsoku/>
        <w:wordWrap/>
        <w:overflowPunct/>
        <w:topLinePunct w:val="0"/>
        <w:autoSpaceDE/>
        <w:autoSpaceDN/>
        <w:bidi w:val="0"/>
        <w:adjustRightInd/>
        <w:snapToGrid w:val="0"/>
        <w:spacing w:line="360" w:lineRule="auto"/>
        <w:jc w:val="center"/>
        <w:textAlignment w:val="auto"/>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投标人认为需要提供的其他证明文件</w:t>
      </w:r>
    </w:p>
    <w:p w14:paraId="348A0B91">
      <w:pPr>
        <w:shd w:val="clear"/>
        <w:snapToGrid w:val="0"/>
        <w:spacing w:line="360" w:lineRule="auto"/>
        <w:ind w:firstLine="562" w:firstLineChars="201"/>
        <w:rPr>
          <w:rFonts w:hint="eastAsia" w:ascii="仿宋" w:hAnsi="仿宋" w:eastAsia="仿宋" w:cs="仿宋"/>
          <w:color w:val="auto"/>
          <w:sz w:val="28"/>
          <w:szCs w:val="28"/>
          <w:highlight w:val="none"/>
        </w:rPr>
      </w:pPr>
    </w:p>
    <w:p w14:paraId="0808BD10">
      <w:pPr>
        <w:shd w:val="clear"/>
        <w:snapToGrid w:val="0"/>
        <w:spacing w:line="360" w:lineRule="auto"/>
        <w:ind w:firstLine="562" w:firstLineChars="201"/>
        <w:rPr>
          <w:rFonts w:hint="eastAsia" w:ascii="仿宋" w:hAnsi="仿宋" w:eastAsia="仿宋" w:cs="仿宋"/>
          <w:color w:val="auto"/>
          <w:sz w:val="28"/>
          <w:szCs w:val="28"/>
          <w:highlight w:val="none"/>
        </w:rPr>
      </w:pPr>
    </w:p>
    <w:p w14:paraId="747B3DE0">
      <w:pPr>
        <w:shd w:val="clear"/>
        <w:snapToGrid w:val="0"/>
        <w:spacing w:line="360" w:lineRule="auto"/>
        <w:ind w:firstLine="562" w:firstLineChars="201"/>
        <w:rPr>
          <w:rFonts w:hint="eastAsia" w:ascii="仿宋" w:hAnsi="仿宋" w:eastAsia="仿宋" w:cs="仿宋"/>
          <w:color w:val="auto"/>
          <w:sz w:val="28"/>
          <w:szCs w:val="28"/>
          <w:highlight w:val="none"/>
        </w:rPr>
      </w:pPr>
    </w:p>
    <w:p w14:paraId="55586E15">
      <w:pPr>
        <w:shd w:val="clear"/>
        <w:snapToGrid w:val="0"/>
        <w:spacing w:line="360" w:lineRule="auto"/>
        <w:ind w:firstLine="562" w:firstLineChars="201"/>
        <w:rPr>
          <w:rFonts w:hint="eastAsia" w:ascii="仿宋" w:hAnsi="仿宋" w:eastAsia="仿宋" w:cs="仿宋"/>
          <w:color w:val="auto"/>
          <w:sz w:val="28"/>
          <w:szCs w:val="28"/>
          <w:highlight w:val="none"/>
        </w:rPr>
      </w:pPr>
    </w:p>
    <w:p w14:paraId="7E3B68F5">
      <w:pPr>
        <w:shd w:val="clear"/>
        <w:snapToGrid w:val="0"/>
        <w:spacing w:line="360" w:lineRule="auto"/>
        <w:ind w:firstLine="562" w:firstLineChars="201"/>
        <w:rPr>
          <w:rFonts w:hint="eastAsia" w:ascii="仿宋" w:hAnsi="仿宋" w:eastAsia="仿宋" w:cs="仿宋"/>
          <w:color w:val="auto"/>
          <w:sz w:val="28"/>
          <w:szCs w:val="28"/>
          <w:highlight w:val="none"/>
        </w:rPr>
      </w:pPr>
    </w:p>
    <w:p w14:paraId="167702E4">
      <w:pPr>
        <w:shd w:val="clear"/>
        <w:snapToGrid w:val="0"/>
        <w:spacing w:line="360" w:lineRule="auto"/>
        <w:ind w:firstLine="562" w:firstLineChars="201"/>
        <w:rPr>
          <w:rFonts w:hint="eastAsia" w:ascii="仿宋" w:hAnsi="仿宋" w:eastAsia="仿宋" w:cs="仿宋"/>
          <w:color w:val="auto"/>
          <w:sz w:val="28"/>
          <w:szCs w:val="28"/>
          <w:highlight w:val="none"/>
        </w:rPr>
      </w:pPr>
    </w:p>
    <w:p w14:paraId="1F5EE4D9">
      <w:pPr>
        <w:shd w:val="clear"/>
        <w:snapToGrid w:val="0"/>
        <w:spacing w:line="360" w:lineRule="auto"/>
        <w:ind w:firstLine="562" w:firstLineChars="201"/>
        <w:rPr>
          <w:rFonts w:hint="eastAsia" w:ascii="仿宋" w:hAnsi="仿宋" w:eastAsia="仿宋" w:cs="仿宋"/>
          <w:color w:val="auto"/>
          <w:sz w:val="28"/>
          <w:szCs w:val="28"/>
          <w:highlight w:val="none"/>
        </w:rPr>
      </w:pPr>
    </w:p>
    <w:p w14:paraId="4D8234FB">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66A3B4B9">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48EF4F58">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37EBFA27">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0EF223DA">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40697F0">
      <w:pPr>
        <w:widowControl/>
        <w:shd w:val="clear"/>
        <w:spacing w:line="360" w:lineRule="auto"/>
        <w:jc w:val="both"/>
        <w:rPr>
          <w:rFonts w:hint="eastAsia" w:ascii="仿宋" w:hAnsi="仿宋" w:eastAsia="仿宋" w:cs="仿宋"/>
          <w:color w:val="auto"/>
          <w:highlight w:val="none"/>
        </w:rPr>
      </w:pPr>
    </w:p>
    <w:p w14:paraId="3A3FCAFA">
      <w:pPr>
        <w:pStyle w:val="34"/>
        <w:shd w:val="clear"/>
        <w:spacing w:line="360" w:lineRule="auto"/>
        <w:rPr>
          <w:rFonts w:hint="eastAsia" w:ascii="仿宋" w:hAnsi="仿宋" w:eastAsia="仿宋" w:cs="仿宋"/>
          <w:color w:val="auto"/>
          <w:highlight w:val="none"/>
        </w:rPr>
      </w:pPr>
    </w:p>
    <w:p w14:paraId="0F00F5B0">
      <w:pPr>
        <w:shd w:val="clear"/>
        <w:spacing w:line="360" w:lineRule="auto"/>
        <w:rPr>
          <w:rFonts w:hint="eastAsia" w:ascii="仿宋" w:hAnsi="仿宋" w:eastAsia="仿宋" w:cs="仿宋"/>
          <w:color w:val="auto"/>
          <w:highlight w:val="none"/>
        </w:rPr>
      </w:pPr>
    </w:p>
    <w:bookmarkEnd w:id="99"/>
    <w:p w14:paraId="34E909B9">
      <w:pPr>
        <w:rPr>
          <w:rFonts w:hint="eastAsia" w:ascii="仿宋" w:hAnsi="仿宋" w:eastAsia="仿宋" w:cs="仿宋"/>
          <w:bCs/>
          <w:color w:val="auto"/>
          <w:kern w:val="2"/>
          <w:sz w:val="44"/>
          <w:szCs w:val="32"/>
          <w:highlight w:val="none"/>
        </w:rPr>
      </w:pPr>
      <w:bookmarkStart w:id="100" w:name="_Toc523388144"/>
      <w:r>
        <w:rPr>
          <w:rFonts w:hint="eastAsia" w:ascii="仿宋" w:hAnsi="仿宋" w:eastAsia="仿宋" w:cs="仿宋"/>
          <w:bCs/>
          <w:color w:val="auto"/>
          <w:kern w:val="2"/>
          <w:sz w:val="44"/>
          <w:szCs w:val="32"/>
          <w:highlight w:val="none"/>
        </w:rPr>
        <w:br w:type="page"/>
      </w:r>
    </w:p>
    <w:p w14:paraId="03577784">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投标人基本情况表</w:t>
      </w:r>
    </w:p>
    <w:tbl>
      <w:tblPr>
        <w:tblStyle w:val="53"/>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077"/>
        <w:gridCol w:w="2451"/>
        <w:gridCol w:w="2321"/>
        <w:gridCol w:w="463"/>
        <w:gridCol w:w="1715"/>
      </w:tblGrid>
      <w:tr w14:paraId="6AB1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548" w:type="dxa"/>
            <w:gridSpan w:val="2"/>
            <w:noWrap w:val="0"/>
            <w:vAlign w:val="center"/>
          </w:tcPr>
          <w:p w14:paraId="64B1EFE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451" w:type="dxa"/>
            <w:noWrap w:val="0"/>
            <w:vAlign w:val="center"/>
          </w:tcPr>
          <w:p w14:paraId="6475EBBC">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398C3E9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715" w:type="dxa"/>
            <w:noWrap w:val="0"/>
            <w:vAlign w:val="center"/>
          </w:tcPr>
          <w:p w14:paraId="25A2FD65">
            <w:pPr>
              <w:shd w:val="clear"/>
              <w:spacing w:line="440" w:lineRule="exact"/>
              <w:jc w:val="center"/>
              <w:rPr>
                <w:rFonts w:hint="eastAsia" w:ascii="仿宋" w:hAnsi="仿宋" w:eastAsia="仿宋" w:cs="仿宋"/>
                <w:color w:val="auto"/>
                <w:sz w:val="28"/>
                <w:szCs w:val="28"/>
                <w:highlight w:val="none"/>
              </w:rPr>
            </w:pPr>
          </w:p>
        </w:tc>
      </w:tr>
      <w:tr w14:paraId="4616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4D5989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451" w:type="dxa"/>
            <w:noWrap w:val="0"/>
            <w:vAlign w:val="center"/>
          </w:tcPr>
          <w:p w14:paraId="53547B58">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4E98FAC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715" w:type="dxa"/>
            <w:noWrap w:val="0"/>
            <w:vAlign w:val="center"/>
          </w:tcPr>
          <w:p w14:paraId="50DBD7DD">
            <w:pPr>
              <w:shd w:val="clear"/>
              <w:spacing w:line="440" w:lineRule="exact"/>
              <w:jc w:val="center"/>
              <w:rPr>
                <w:rFonts w:hint="eastAsia" w:ascii="仿宋" w:hAnsi="仿宋" w:eastAsia="仿宋" w:cs="仿宋"/>
                <w:color w:val="auto"/>
                <w:sz w:val="28"/>
                <w:szCs w:val="28"/>
                <w:highlight w:val="none"/>
              </w:rPr>
            </w:pPr>
          </w:p>
        </w:tc>
      </w:tr>
      <w:tr w14:paraId="5BA3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5846808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2451" w:type="dxa"/>
            <w:noWrap w:val="0"/>
            <w:vAlign w:val="center"/>
          </w:tcPr>
          <w:p w14:paraId="2EEC28EE">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584A552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w:t>
            </w:r>
          </w:p>
          <w:p w14:paraId="38A0D78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平方米</w:t>
            </w:r>
            <w:r>
              <w:rPr>
                <w:rFonts w:hint="eastAsia" w:ascii="仿宋" w:hAnsi="仿宋" w:eastAsia="仿宋" w:cs="仿宋"/>
                <w:color w:val="auto"/>
                <w:sz w:val="28"/>
                <w:szCs w:val="28"/>
                <w:highlight w:val="none"/>
              </w:rPr>
              <w:t>）</w:t>
            </w:r>
          </w:p>
        </w:tc>
        <w:tc>
          <w:tcPr>
            <w:tcW w:w="1715" w:type="dxa"/>
            <w:noWrap w:val="0"/>
            <w:vAlign w:val="center"/>
          </w:tcPr>
          <w:p w14:paraId="00425FD8">
            <w:pPr>
              <w:shd w:val="clear"/>
              <w:spacing w:line="440" w:lineRule="exact"/>
              <w:jc w:val="center"/>
              <w:rPr>
                <w:rFonts w:hint="eastAsia" w:ascii="仿宋" w:hAnsi="仿宋" w:eastAsia="仿宋" w:cs="仿宋"/>
                <w:color w:val="auto"/>
                <w:sz w:val="28"/>
                <w:szCs w:val="28"/>
                <w:highlight w:val="none"/>
              </w:rPr>
            </w:pPr>
          </w:p>
        </w:tc>
      </w:tr>
      <w:tr w14:paraId="58D0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471" w:type="dxa"/>
            <w:vMerge w:val="restart"/>
            <w:noWrap w:val="0"/>
            <w:vAlign w:val="center"/>
          </w:tcPr>
          <w:p w14:paraId="760748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2077" w:type="dxa"/>
            <w:noWrap w:val="0"/>
            <w:vAlign w:val="center"/>
          </w:tcPr>
          <w:p w14:paraId="1B40AA4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工商注册号</w:t>
            </w:r>
          </w:p>
        </w:tc>
        <w:tc>
          <w:tcPr>
            <w:tcW w:w="6950" w:type="dxa"/>
            <w:gridSpan w:val="4"/>
            <w:noWrap w:val="0"/>
            <w:vAlign w:val="top"/>
          </w:tcPr>
          <w:p w14:paraId="7EAFB5FB">
            <w:pPr>
              <w:shd w:val="clear"/>
              <w:spacing w:line="440" w:lineRule="exact"/>
              <w:jc w:val="center"/>
              <w:rPr>
                <w:rFonts w:hint="eastAsia" w:ascii="仿宋" w:hAnsi="仿宋" w:eastAsia="仿宋" w:cs="仿宋"/>
                <w:color w:val="auto"/>
                <w:sz w:val="28"/>
                <w:szCs w:val="28"/>
                <w:highlight w:val="none"/>
              </w:rPr>
            </w:pPr>
          </w:p>
        </w:tc>
      </w:tr>
      <w:tr w14:paraId="1EA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471" w:type="dxa"/>
            <w:vMerge w:val="continue"/>
            <w:noWrap w:val="0"/>
            <w:textDirection w:val="tbRlV"/>
            <w:vAlign w:val="center"/>
          </w:tcPr>
          <w:p w14:paraId="6FACCB14">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C233B6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6950" w:type="dxa"/>
            <w:gridSpan w:val="4"/>
            <w:noWrap w:val="0"/>
            <w:vAlign w:val="top"/>
          </w:tcPr>
          <w:p w14:paraId="21DA5FAF">
            <w:pPr>
              <w:shd w:val="clear"/>
              <w:spacing w:line="440" w:lineRule="exact"/>
              <w:jc w:val="center"/>
              <w:rPr>
                <w:rFonts w:hint="eastAsia" w:ascii="仿宋" w:hAnsi="仿宋" w:eastAsia="仿宋" w:cs="仿宋"/>
                <w:color w:val="auto"/>
                <w:sz w:val="28"/>
                <w:szCs w:val="28"/>
                <w:highlight w:val="none"/>
              </w:rPr>
            </w:pPr>
          </w:p>
        </w:tc>
      </w:tr>
      <w:tr w14:paraId="0ED9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471" w:type="dxa"/>
            <w:vMerge w:val="continue"/>
            <w:noWrap w:val="0"/>
            <w:textDirection w:val="tbRlV"/>
            <w:vAlign w:val="center"/>
          </w:tcPr>
          <w:p w14:paraId="2075E5B7">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6F0F29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2451" w:type="dxa"/>
            <w:noWrap w:val="0"/>
            <w:vAlign w:val="center"/>
          </w:tcPr>
          <w:p w14:paraId="0487A2C9">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1055007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2178" w:type="dxa"/>
            <w:gridSpan w:val="2"/>
            <w:noWrap w:val="0"/>
            <w:vAlign w:val="center"/>
          </w:tcPr>
          <w:p w14:paraId="7EEA85DF">
            <w:pPr>
              <w:shd w:val="clear"/>
              <w:spacing w:line="440" w:lineRule="exact"/>
              <w:jc w:val="center"/>
              <w:rPr>
                <w:rFonts w:hint="eastAsia" w:ascii="仿宋" w:hAnsi="仿宋" w:eastAsia="仿宋" w:cs="仿宋"/>
                <w:color w:val="auto"/>
                <w:sz w:val="28"/>
                <w:szCs w:val="28"/>
                <w:highlight w:val="none"/>
              </w:rPr>
            </w:pPr>
          </w:p>
        </w:tc>
      </w:tr>
      <w:tr w14:paraId="07B3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471" w:type="dxa"/>
            <w:vMerge w:val="continue"/>
            <w:noWrap w:val="0"/>
            <w:textDirection w:val="tbRlV"/>
            <w:vAlign w:val="center"/>
          </w:tcPr>
          <w:p w14:paraId="1DA390D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774BA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451" w:type="dxa"/>
            <w:noWrap w:val="0"/>
            <w:vAlign w:val="center"/>
          </w:tcPr>
          <w:p w14:paraId="7305D9DE">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694CDA6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2178" w:type="dxa"/>
            <w:gridSpan w:val="2"/>
            <w:noWrap w:val="0"/>
            <w:vAlign w:val="center"/>
          </w:tcPr>
          <w:p w14:paraId="1ACE1C15">
            <w:pPr>
              <w:shd w:val="clear"/>
              <w:spacing w:line="440" w:lineRule="exact"/>
              <w:jc w:val="center"/>
              <w:rPr>
                <w:rFonts w:hint="eastAsia" w:ascii="仿宋" w:hAnsi="仿宋" w:eastAsia="仿宋" w:cs="仿宋"/>
                <w:color w:val="auto"/>
                <w:sz w:val="28"/>
                <w:szCs w:val="28"/>
                <w:highlight w:val="none"/>
              </w:rPr>
            </w:pPr>
          </w:p>
        </w:tc>
      </w:tr>
      <w:tr w14:paraId="4821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471" w:type="dxa"/>
            <w:vMerge w:val="continue"/>
            <w:noWrap w:val="0"/>
            <w:textDirection w:val="tbRlV"/>
            <w:vAlign w:val="center"/>
          </w:tcPr>
          <w:p w14:paraId="0DC8D60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A7B91D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950" w:type="dxa"/>
            <w:gridSpan w:val="4"/>
            <w:noWrap w:val="0"/>
            <w:vAlign w:val="top"/>
          </w:tcPr>
          <w:p w14:paraId="57708D37">
            <w:pPr>
              <w:shd w:val="clear"/>
              <w:spacing w:line="440" w:lineRule="exact"/>
              <w:jc w:val="center"/>
              <w:rPr>
                <w:rFonts w:hint="eastAsia" w:ascii="仿宋" w:hAnsi="仿宋" w:eastAsia="仿宋" w:cs="仿宋"/>
                <w:color w:val="auto"/>
                <w:sz w:val="28"/>
                <w:szCs w:val="28"/>
                <w:highlight w:val="none"/>
              </w:rPr>
            </w:pPr>
          </w:p>
        </w:tc>
      </w:tr>
      <w:tr w14:paraId="05D1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9498" w:type="dxa"/>
            <w:gridSpan w:val="6"/>
            <w:noWrap w:val="0"/>
            <w:vAlign w:val="top"/>
          </w:tcPr>
          <w:p w14:paraId="39ADE6D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125C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0" w:hRule="atLeast"/>
          <w:jc w:val="center"/>
        </w:trPr>
        <w:tc>
          <w:tcPr>
            <w:tcW w:w="9498" w:type="dxa"/>
            <w:gridSpan w:val="6"/>
            <w:noWrap w:val="0"/>
            <w:vAlign w:val="top"/>
          </w:tcPr>
          <w:p w14:paraId="70F3F6FA">
            <w:pPr>
              <w:shd w:val="clear"/>
              <w:spacing w:line="440" w:lineRule="exact"/>
              <w:rPr>
                <w:rFonts w:hint="eastAsia" w:ascii="仿宋" w:hAnsi="仿宋" w:eastAsia="仿宋" w:cs="仿宋"/>
                <w:color w:val="auto"/>
                <w:sz w:val="28"/>
                <w:szCs w:val="28"/>
                <w:highlight w:val="none"/>
              </w:rPr>
            </w:pPr>
          </w:p>
        </w:tc>
      </w:tr>
    </w:tbl>
    <w:p w14:paraId="14BDE06F">
      <w:pPr>
        <w:shd w:val="clear"/>
        <w:snapToGrid w:val="0"/>
        <w:spacing w:line="360" w:lineRule="auto"/>
        <w:ind w:firstLine="240" w:firstLineChars="100"/>
        <w:rPr>
          <w:rFonts w:hint="eastAsia" w:ascii="仿宋" w:hAnsi="仿宋" w:eastAsia="仿宋" w:cs="仿宋"/>
          <w:color w:val="auto"/>
          <w:sz w:val="24"/>
          <w:szCs w:val="24"/>
          <w:highlight w:val="none"/>
        </w:rPr>
      </w:pPr>
    </w:p>
    <w:p w14:paraId="18595A64">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370812D">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6FE44856">
      <w:pPr>
        <w:shd w:val="clear"/>
        <w:snapToGrid w:val="0"/>
        <w:spacing w:line="360" w:lineRule="auto"/>
        <w:jc w:val="center"/>
        <w:rPr>
          <w:rFonts w:hint="eastAsia" w:ascii="仿宋" w:hAnsi="仿宋" w:eastAsia="仿宋" w:cs="仿宋"/>
          <w:color w:val="auto"/>
          <w:sz w:val="30"/>
          <w:szCs w:val="30"/>
          <w:highlight w:val="none"/>
        </w:rPr>
      </w:pPr>
    </w:p>
    <w:p w14:paraId="04C4DF99">
      <w:pP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br w:type="page"/>
      </w:r>
    </w:p>
    <w:p w14:paraId="154EFD90">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拟投入本项目的车辆表</w:t>
      </w:r>
    </w:p>
    <w:p w14:paraId="3E597624">
      <w:pPr>
        <w:tabs>
          <w:tab w:val="left" w:pos="9345"/>
        </w:tabs>
        <w:spacing w:line="360" w:lineRule="exact"/>
        <w:ind w:left="149" w:leftChars="71" w:right="-306" w:firstLine="1958" w:firstLineChars="650"/>
        <w:rPr>
          <w:rFonts w:hint="eastAsia" w:ascii="仿宋" w:hAnsi="仿宋" w:eastAsia="仿宋" w:cs="仿宋"/>
          <w:b/>
          <w:sz w:val="30"/>
          <w:szCs w:val="30"/>
          <w:highlight w:val="none"/>
        </w:rPr>
      </w:pPr>
    </w:p>
    <w:tbl>
      <w:tblPr>
        <w:tblStyle w:val="5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1417"/>
        <w:gridCol w:w="1431"/>
        <w:gridCol w:w="979"/>
        <w:gridCol w:w="1418"/>
        <w:gridCol w:w="1842"/>
        <w:gridCol w:w="1134"/>
        <w:gridCol w:w="1107"/>
      </w:tblGrid>
      <w:tr w14:paraId="6D9B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392" w:type="dxa"/>
            <w:noWrap w:val="0"/>
            <w:vAlign w:val="top"/>
          </w:tcPr>
          <w:p w14:paraId="0FD443A3">
            <w:pPr>
              <w:spacing w:line="360" w:lineRule="exact"/>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1417" w:type="dxa"/>
            <w:noWrap w:val="0"/>
            <w:vAlign w:val="center"/>
          </w:tcPr>
          <w:p w14:paraId="7E38CE98">
            <w:pPr>
              <w:spacing w:line="360" w:lineRule="exact"/>
              <w:jc w:val="center"/>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车辆</w:t>
            </w:r>
          </w:p>
        </w:tc>
        <w:tc>
          <w:tcPr>
            <w:tcW w:w="1431" w:type="dxa"/>
            <w:noWrap w:val="0"/>
            <w:vAlign w:val="center"/>
          </w:tcPr>
          <w:p w14:paraId="30F11848">
            <w:pPr>
              <w:spacing w:line="360" w:lineRule="exact"/>
              <w:jc w:val="center"/>
              <w:rPr>
                <w:rFonts w:hint="eastAsia" w:ascii="仿宋" w:hAnsi="仿宋" w:eastAsia="仿宋" w:cs="仿宋"/>
                <w:sz w:val="24"/>
                <w:highlight w:val="none"/>
              </w:rPr>
            </w:pPr>
            <w:r>
              <w:rPr>
                <w:rFonts w:hint="eastAsia" w:ascii="仿宋" w:hAnsi="仿宋" w:eastAsia="仿宋" w:cs="仿宋"/>
                <w:sz w:val="24"/>
                <w:highlight w:val="none"/>
              </w:rPr>
              <w:t>规格型号</w:t>
            </w:r>
          </w:p>
        </w:tc>
        <w:tc>
          <w:tcPr>
            <w:tcW w:w="979" w:type="dxa"/>
            <w:noWrap w:val="0"/>
            <w:vAlign w:val="center"/>
          </w:tcPr>
          <w:p w14:paraId="49D7A05A">
            <w:pPr>
              <w:spacing w:line="360" w:lineRule="exact"/>
              <w:jc w:val="center"/>
              <w:rPr>
                <w:rFonts w:hint="eastAsia" w:ascii="仿宋" w:hAnsi="仿宋" w:eastAsia="仿宋" w:cs="仿宋"/>
                <w:sz w:val="24"/>
                <w:highlight w:val="none"/>
              </w:rPr>
            </w:pPr>
            <w:r>
              <w:rPr>
                <w:rFonts w:hint="eastAsia" w:ascii="仿宋" w:hAnsi="仿宋" w:eastAsia="仿宋" w:cs="仿宋"/>
                <w:sz w:val="24"/>
                <w:highlight w:val="none"/>
              </w:rPr>
              <w:t>数量</w:t>
            </w:r>
          </w:p>
        </w:tc>
        <w:tc>
          <w:tcPr>
            <w:tcW w:w="1418" w:type="dxa"/>
            <w:noWrap w:val="0"/>
            <w:vAlign w:val="center"/>
          </w:tcPr>
          <w:p w14:paraId="7910AC6C">
            <w:pPr>
              <w:spacing w:line="360" w:lineRule="exact"/>
              <w:jc w:val="center"/>
              <w:rPr>
                <w:rFonts w:hint="eastAsia" w:ascii="仿宋" w:hAnsi="仿宋" w:eastAsia="仿宋" w:cs="仿宋"/>
                <w:sz w:val="24"/>
                <w:highlight w:val="none"/>
              </w:rPr>
            </w:pPr>
            <w:r>
              <w:rPr>
                <w:rFonts w:hint="eastAsia" w:ascii="仿宋" w:hAnsi="仿宋" w:eastAsia="仿宋" w:cs="仿宋"/>
                <w:sz w:val="24"/>
                <w:highlight w:val="none"/>
              </w:rPr>
              <w:t>性能状况</w:t>
            </w:r>
          </w:p>
        </w:tc>
        <w:tc>
          <w:tcPr>
            <w:tcW w:w="1842" w:type="dxa"/>
            <w:noWrap w:val="0"/>
            <w:vAlign w:val="center"/>
          </w:tcPr>
          <w:p w14:paraId="4E1AC6A5">
            <w:pPr>
              <w:spacing w:line="360" w:lineRule="exact"/>
              <w:jc w:val="center"/>
              <w:rPr>
                <w:rFonts w:hint="eastAsia" w:ascii="仿宋" w:hAnsi="仿宋" w:eastAsia="仿宋" w:cs="仿宋"/>
                <w:sz w:val="24"/>
                <w:highlight w:val="none"/>
              </w:rPr>
            </w:pPr>
            <w:r>
              <w:rPr>
                <w:rFonts w:hint="eastAsia" w:ascii="仿宋" w:hAnsi="仿宋" w:eastAsia="仿宋" w:cs="仿宋"/>
                <w:sz w:val="24"/>
                <w:highlight w:val="none"/>
              </w:rPr>
              <w:t>投入使用时间</w:t>
            </w:r>
          </w:p>
        </w:tc>
        <w:tc>
          <w:tcPr>
            <w:tcW w:w="1134" w:type="dxa"/>
            <w:noWrap w:val="0"/>
            <w:vAlign w:val="center"/>
          </w:tcPr>
          <w:p w14:paraId="27F7783E">
            <w:pPr>
              <w:spacing w:line="360" w:lineRule="exact"/>
              <w:jc w:val="center"/>
              <w:rPr>
                <w:rFonts w:hint="eastAsia" w:ascii="仿宋" w:hAnsi="仿宋" w:eastAsia="仿宋" w:cs="仿宋"/>
                <w:sz w:val="24"/>
                <w:highlight w:val="none"/>
              </w:rPr>
            </w:pPr>
            <w:r>
              <w:rPr>
                <w:rFonts w:hint="eastAsia" w:ascii="仿宋" w:hAnsi="仿宋" w:eastAsia="仿宋" w:cs="仿宋"/>
                <w:sz w:val="24"/>
                <w:highlight w:val="none"/>
              </w:rPr>
              <w:t>可用年限</w:t>
            </w:r>
          </w:p>
        </w:tc>
        <w:tc>
          <w:tcPr>
            <w:tcW w:w="1107" w:type="dxa"/>
            <w:noWrap w:val="0"/>
            <w:vAlign w:val="center"/>
          </w:tcPr>
          <w:p w14:paraId="6DEB0D43">
            <w:pPr>
              <w:spacing w:line="360" w:lineRule="exact"/>
              <w:jc w:val="center"/>
              <w:rPr>
                <w:rFonts w:hint="eastAsia" w:ascii="仿宋" w:hAnsi="仿宋" w:eastAsia="仿宋" w:cs="仿宋"/>
                <w:sz w:val="24"/>
                <w:highlight w:val="none"/>
              </w:rPr>
            </w:pPr>
            <w:r>
              <w:rPr>
                <w:rFonts w:hint="eastAsia" w:ascii="仿宋" w:hAnsi="仿宋" w:eastAsia="仿宋" w:cs="仿宋"/>
                <w:sz w:val="24"/>
                <w:highlight w:val="none"/>
              </w:rPr>
              <w:t>备注</w:t>
            </w:r>
          </w:p>
        </w:tc>
      </w:tr>
      <w:tr w14:paraId="5867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392" w:type="dxa"/>
            <w:noWrap w:val="0"/>
            <w:vAlign w:val="top"/>
          </w:tcPr>
          <w:p w14:paraId="543B51F2">
            <w:pPr>
              <w:spacing w:line="360" w:lineRule="exact"/>
              <w:jc w:val="left"/>
              <w:rPr>
                <w:rFonts w:hint="eastAsia" w:ascii="仿宋" w:hAnsi="仿宋" w:eastAsia="仿宋" w:cs="仿宋"/>
                <w:b/>
                <w:sz w:val="28"/>
                <w:szCs w:val="28"/>
                <w:highlight w:val="none"/>
              </w:rPr>
            </w:pPr>
          </w:p>
        </w:tc>
        <w:tc>
          <w:tcPr>
            <w:tcW w:w="1417" w:type="dxa"/>
            <w:noWrap w:val="0"/>
            <w:vAlign w:val="top"/>
          </w:tcPr>
          <w:p w14:paraId="7DA77CDE">
            <w:pPr>
              <w:spacing w:line="360" w:lineRule="exact"/>
              <w:jc w:val="left"/>
              <w:rPr>
                <w:rFonts w:hint="eastAsia" w:ascii="仿宋" w:hAnsi="仿宋" w:eastAsia="仿宋" w:cs="仿宋"/>
                <w:b/>
                <w:sz w:val="28"/>
                <w:szCs w:val="28"/>
                <w:highlight w:val="none"/>
              </w:rPr>
            </w:pPr>
          </w:p>
        </w:tc>
        <w:tc>
          <w:tcPr>
            <w:tcW w:w="1431" w:type="dxa"/>
            <w:noWrap w:val="0"/>
            <w:vAlign w:val="top"/>
          </w:tcPr>
          <w:p w14:paraId="2D0E3D8B">
            <w:pPr>
              <w:spacing w:line="360" w:lineRule="exact"/>
              <w:jc w:val="left"/>
              <w:rPr>
                <w:rFonts w:hint="eastAsia" w:ascii="仿宋" w:hAnsi="仿宋" w:eastAsia="仿宋" w:cs="仿宋"/>
                <w:b/>
                <w:sz w:val="28"/>
                <w:szCs w:val="28"/>
                <w:highlight w:val="none"/>
              </w:rPr>
            </w:pPr>
          </w:p>
        </w:tc>
        <w:tc>
          <w:tcPr>
            <w:tcW w:w="979" w:type="dxa"/>
            <w:noWrap w:val="0"/>
            <w:vAlign w:val="top"/>
          </w:tcPr>
          <w:p w14:paraId="29858D7B">
            <w:pPr>
              <w:spacing w:line="360" w:lineRule="exact"/>
              <w:jc w:val="left"/>
              <w:rPr>
                <w:rFonts w:hint="eastAsia" w:ascii="仿宋" w:hAnsi="仿宋" w:eastAsia="仿宋" w:cs="仿宋"/>
                <w:b/>
                <w:sz w:val="28"/>
                <w:szCs w:val="28"/>
                <w:highlight w:val="none"/>
              </w:rPr>
            </w:pPr>
          </w:p>
        </w:tc>
        <w:tc>
          <w:tcPr>
            <w:tcW w:w="1418" w:type="dxa"/>
            <w:noWrap w:val="0"/>
            <w:vAlign w:val="top"/>
          </w:tcPr>
          <w:p w14:paraId="4CF25E0A">
            <w:pPr>
              <w:spacing w:line="360" w:lineRule="exact"/>
              <w:jc w:val="left"/>
              <w:rPr>
                <w:rFonts w:hint="eastAsia" w:ascii="仿宋" w:hAnsi="仿宋" w:eastAsia="仿宋" w:cs="仿宋"/>
                <w:b/>
                <w:sz w:val="28"/>
                <w:szCs w:val="28"/>
                <w:highlight w:val="none"/>
              </w:rPr>
            </w:pPr>
          </w:p>
        </w:tc>
        <w:tc>
          <w:tcPr>
            <w:tcW w:w="1842" w:type="dxa"/>
            <w:noWrap w:val="0"/>
            <w:vAlign w:val="top"/>
          </w:tcPr>
          <w:p w14:paraId="460B4682">
            <w:pPr>
              <w:spacing w:line="360" w:lineRule="exact"/>
              <w:jc w:val="left"/>
              <w:rPr>
                <w:rFonts w:hint="eastAsia" w:ascii="仿宋" w:hAnsi="仿宋" w:eastAsia="仿宋" w:cs="仿宋"/>
                <w:b/>
                <w:sz w:val="28"/>
                <w:szCs w:val="28"/>
                <w:highlight w:val="none"/>
              </w:rPr>
            </w:pPr>
          </w:p>
        </w:tc>
        <w:tc>
          <w:tcPr>
            <w:tcW w:w="1134" w:type="dxa"/>
            <w:noWrap w:val="0"/>
            <w:vAlign w:val="top"/>
          </w:tcPr>
          <w:p w14:paraId="2CB8660E">
            <w:pPr>
              <w:spacing w:line="360" w:lineRule="exact"/>
              <w:jc w:val="left"/>
              <w:rPr>
                <w:rFonts w:hint="eastAsia" w:ascii="仿宋" w:hAnsi="仿宋" w:eastAsia="仿宋" w:cs="仿宋"/>
                <w:b/>
                <w:sz w:val="28"/>
                <w:szCs w:val="28"/>
                <w:highlight w:val="none"/>
              </w:rPr>
            </w:pPr>
          </w:p>
        </w:tc>
        <w:tc>
          <w:tcPr>
            <w:tcW w:w="1107" w:type="dxa"/>
            <w:noWrap w:val="0"/>
            <w:vAlign w:val="top"/>
          </w:tcPr>
          <w:p w14:paraId="222B0958">
            <w:pPr>
              <w:spacing w:line="360" w:lineRule="exact"/>
              <w:jc w:val="left"/>
              <w:rPr>
                <w:rFonts w:hint="eastAsia" w:ascii="仿宋" w:hAnsi="仿宋" w:eastAsia="仿宋" w:cs="仿宋"/>
                <w:b/>
                <w:sz w:val="28"/>
                <w:szCs w:val="28"/>
                <w:highlight w:val="none"/>
              </w:rPr>
            </w:pPr>
          </w:p>
        </w:tc>
      </w:tr>
      <w:tr w14:paraId="1DEC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392" w:type="dxa"/>
            <w:noWrap w:val="0"/>
            <w:vAlign w:val="top"/>
          </w:tcPr>
          <w:p w14:paraId="7E1733F0">
            <w:pPr>
              <w:spacing w:line="360" w:lineRule="exact"/>
              <w:jc w:val="left"/>
              <w:rPr>
                <w:rFonts w:hint="eastAsia" w:ascii="仿宋" w:hAnsi="仿宋" w:eastAsia="仿宋" w:cs="仿宋"/>
                <w:b/>
                <w:sz w:val="28"/>
                <w:szCs w:val="28"/>
                <w:highlight w:val="none"/>
              </w:rPr>
            </w:pPr>
          </w:p>
        </w:tc>
        <w:tc>
          <w:tcPr>
            <w:tcW w:w="1417" w:type="dxa"/>
            <w:noWrap w:val="0"/>
            <w:vAlign w:val="top"/>
          </w:tcPr>
          <w:p w14:paraId="32845DF2">
            <w:pPr>
              <w:spacing w:line="360" w:lineRule="exact"/>
              <w:jc w:val="left"/>
              <w:rPr>
                <w:rFonts w:hint="eastAsia" w:ascii="仿宋" w:hAnsi="仿宋" w:eastAsia="仿宋" w:cs="仿宋"/>
                <w:b/>
                <w:sz w:val="28"/>
                <w:szCs w:val="28"/>
                <w:highlight w:val="none"/>
              </w:rPr>
            </w:pPr>
          </w:p>
        </w:tc>
        <w:tc>
          <w:tcPr>
            <w:tcW w:w="1431" w:type="dxa"/>
            <w:noWrap w:val="0"/>
            <w:vAlign w:val="top"/>
          </w:tcPr>
          <w:p w14:paraId="1A2ADF16">
            <w:pPr>
              <w:spacing w:line="360" w:lineRule="exact"/>
              <w:jc w:val="left"/>
              <w:rPr>
                <w:rFonts w:hint="eastAsia" w:ascii="仿宋" w:hAnsi="仿宋" w:eastAsia="仿宋" w:cs="仿宋"/>
                <w:b/>
                <w:sz w:val="28"/>
                <w:szCs w:val="28"/>
                <w:highlight w:val="none"/>
              </w:rPr>
            </w:pPr>
          </w:p>
        </w:tc>
        <w:tc>
          <w:tcPr>
            <w:tcW w:w="979" w:type="dxa"/>
            <w:noWrap w:val="0"/>
            <w:vAlign w:val="top"/>
          </w:tcPr>
          <w:p w14:paraId="79519965">
            <w:pPr>
              <w:spacing w:line="360" w:lineRule="exact"/>
              <w:jc w:val="left"/>
              <w:rPr>
                <w:rFonts w:hint="eastAsia" w:ascii="仿宋" w:hAnsi="仿宋" w:eastAsia="仿宋" w:cs="仿宋"/>
                <w:b/>
                <w:sz w:val="28"/>
                <w:szCs w:val="28"/>
                <w:highlight w:val="none"/>
              </w:rPr>
            </w:pPr>
          </w:p>
        </w:tc>
        <w:tc>
          <w:tcPr>
            <w:tcW w:w="1418" w:type="dxa"/>
            <w:noWrap w:val="0"/>
            <w:vAlign w:val="top"/>
          </w:tcPr>
          <w:p w14:paraId="2330BD24">
            <w:pPr>
              <w:spacing w:line="360" w:lineRule="exact"/>
              <w:jc w:val="left"/>
              <w:rPr>
                <w:rFonts w:hint="eastAsia" w:ascii="仿宋" w:hAnsi="仿宋" w:eastAsia="仿宋" w:cs="仿宋"/>
                <w:b/>
                <w:sz w:val="28"/>
                <w:szCs w:val="28"/>
                <w:highlight w:val="none"/>
              </w:rPr>
            </w:pPr>
          </w:p>
        </w:tc>
        <w:tc>
          <w:tcPr>
            <w:tcW w:w="1842" w:type="dxa"/>
            <w:noWrap w:val="0"/>
            <w:vAlign w:val="top"/>
          </w:tcPr>
          <w:p w14:paraId="764C6650">
            <w:pPr>
              <w:spacing w:line="360" w:lineRule="exact"/>
              <w:jc w:val="left"/>
              <w:rPr>
                <w:rFonts w:hint="eastAsia" w:ascii="仿宋" w:hAnsi="仿宋" w:eastAsia="仿宋" w:cs="仿宋"/>
                <w:b/>
                <w:sz w:val="28"/>
                <w:szCs w:val="28"/>
                <w:highlight w:val="none"/>
              </w:rPr>
            </w:pPr>
          </w:p>
        </w:tc>
        <w:tc>
          <w:tcPr>
            <w:tcW w:w="1134" w:type="dxa"/>
            <w:noWrap w:val="0"/>
            <w:vAlign w:val="top"/>
          </w:tcPr>
          <w:p w14:paraId="04F4CCE3">
            <w:pPr>
              <w:spacing w:line="360" w:lineRule="exact"/>
              <w:jc w:val="left"/>
              <w:rPr>
                <w:rFonts w:hint="eastAsia" w:ascii="仿宋" w:hAnsi="仿宋" w:eastAsia="仿宋" w:cs="仿宋"/>
                <w:b/>
                <w:sz w:val="28"/>
                <w:szCs w:val="28"/>
                <w:highlight w:val="none"/>
              </w:rPr>
            </w:pPr>
          </w:p>
        </w:tc>
        <w:tc>
          <w:tcPr>
            <w:tcW w:w="1107" w:type="dxa"/>
            <w:noWrap w:val="0"/>
            <w:vAlign w:val="top"/>
          </w:tcPr>
          <w:p w14:paraId="3F8D1294">
            <w:pPr>
              <w:spacing w:line="360" w:lineRule="exact"/>
              <w:jc w:val="left"/>
              <w:rPr>
                <w:rFonts w:hint="eastAsia" w:ascii="仿宋" w:hAnsi="仿宋" w:eastAsia="仿宋" w:cs="仿宋"/>
                <w:b/>
                <w:sz w:val="28"/>
                <w:szCs w:val="28"/>
                <w:highlight w:val="none"/>
              </w:rPr>
            </w:pPr>
          </w:p>
        </w:tc>
      </w:tr>
      <w:tr w14:paraId="5093B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392" w:type="dxa"/>
            <w:noWrap w:val="0"/>
            <w:vAlign w:val="top"/>
          </w:tcPr>
          <w:p w14:paraId="62FDBF2B">
            <w:pPr>
              <w:spacing w:line="360" w:lineRule="exact"/>
              <w:jc w:val="left"/>
              <w:rPr>
                <w:rFonts w:hint="eastAsia" w:ascii="仿宋" w:hAnsi="仿宋" w:eastAsia="仿宋" w:cs="仿宋"/>
                <w:b/>
                <w:sz w:val="28"/>
                <w:szCs w:val="28"/>
                <w:highlight w:val="none"/>
              </w:rPr>
            </w:pPr>
          </w:p>
        </w:tc>
        <w:tc>
          <w:tcPr>
            <w:tcW w:w="1417" w:type="dxa"/>
            <w:noWrap w:val="0"/>
            <w:vAlign w:val="top"/>
          </w:tcPr>
          <w:p w14:paraId="4E685335">
            <w:pPr>
              <w:spacing w:line="360" w:lineRule="exact"/>
              <w:jc w:val="left"/>
              <w:rPr>
                <w:rFonts w:hint="eastAsia" w:ascii="仿宋" w:hAnsi="仿宋" w:eastAsia="仿宋" w:cs="仿宋"/>
                <w:b/>
                <w:sz w:val="28"/>
                <w:szCs w:val="28"/>
                <w:highlight w:val="none"/>
              </w:rPr>
            </w:pPr>
          </w:p>
        </w:tc>
        <w:tc>
          <w:tcPr>
            <w:tcW w:w="1431" w:type="dxa"/>
            <w:noWrap w:val="0"/>
            <w:vAlign w:val="top"/>
          </w:tcPr>
          <w:p w14:paraId="1846D693">
            <w:pPr>
              <w:spacing w:line="360" w:lineRule="exact"/>
              <w:jc w:val="left"/>
              <w:rPr>
                <w:rFonts w:hint="eastAsia" w:ascii="仿宋" w:hAnsi="仿宋" w:eastAsia="仿宋" w:cs="仿宋"/>
                <w:b/>
                <w:sz w:val="28"/>
                <w:szCs w:val="28"/>
                <w:highlight w:val="none"/>
              </w:rPr>
            </w:pPr>
          </w:p>
        </w:tc>
        <w:tc>
          <w:tcPr>
            <w:tcW w:w="979" w:type="dxa"/>
            <w:noWrap w:val="0"/>
            <w:vAlign w:val="top"/>
          </w:tcPr>
          <w:p w14:paraId="68A71F95">
            <w:pPr>
              <w:spacing w:line="360" w:lineRule="exact"/>
              <w:jc w:val="left"/>
              <w:rPr>
                <w:rFonts w:hint="eastAsia" w:ascii="仿宋" w:hAnsi="仿宋" w:eastAsia="仿宋" w:cs="仿宋"/>
                <w:b/>
                <w:sz w:val="28"/>
                <w:szCs w:val="28"/>
                <w:highlight w:val="none"/>
              </w:rPr>
            </w:pPr>
          </w:p>
        </w:tc>
        <w:tc>
          <w:tcPr>
            <w:tcW w:w="1418" w:type="dxa"/>
            <w:noWrap w:val="0"/>
            <w:vAlign w:val="top"/>
          </w:tcPr>
          <w:p w14:paraId="3528CA22">
            <w:pPr>
              <w:spacing w:line="360" w:lineRule="exact"/>
              <w:jc w:val="left"/>
              <w:rPr>
                <w:rFonts w:hint="eastAsia" w:ascii="仿宋" w:hAnsi="仿宋" w:eastAsia="仿宋" w:cs="仿宋"/>
                <w:b/>
                <w:sz w:val="28"/>
                <w:szCs w:val="28"/>
                <w:highlight w:val="none"/>
              </w:rPr>
            </w:pPr>
          </w:p>
        </w:tc>
        <w:tc>
          <w:tcPr>
            <w:tcW w:w="1842" w:type="dxa"/>
            <w:noWrap w:val="0"/>
            <w:vAlign w:val="top"/>
          </w:tcPr>
          <w:p w14:paraId="2FCE7FA8">
            <w:pPr>
              <w:spacing w:line="360" w:lineRule="exact"/>
              <w:jc w:val="left"/>
              <w:rPr>
                <w:rFonts w:hint="eastAsia" w:ascii="仿宋" w:hAnsi="仿宋" w:eastAsia="仿宋" w:cs="仿宋"/>
                <w:b/>
                <w:sz w:val="28"/>
                <w:szCs w:val="28"/>
                <w:highlight w:val="none"/>
              </w:rPr>
            </w:pPr>
          </w:p>
        </w:tc>
        <w:tc>
          <w:tcPr>
            <w:tcW w:w="1134" w:type="dxa"/>
            <w:noWrap w:val="0"/>
            <w:vAlign w:val="top"/>
          </w:tcPr>
          <w:p w14:paraId="249F403E">
            <w:pPr>
              <w:spacing w:line="360" w:lineRule="exact"/>
              <w:jc w:val="left"/>
              <w:rPr>
                <w:rFonts w:hint="eastAsia" w:ascii="仿宋" w:hAnsi="仿宋" w:eastAsia="仿宋" w:cs="仿宋"/>
                <w:b/>
                <w:sz w:val="28"/>
                <w:szCs w:val="28"/>
                <w:highlight w:val="none"/>
              </w:rPr>
            </w:pPr>
          </w:p>
        </w:tc>
        <w:tc>
          <w:tcPr>
            <w:tcW w:w="1107" w:type="dxa"/>
            <w:noWrap w:val="0"/>
            <w:vAlign w:val="top"/>
          </w:tcPr>
          <w:p w14:paraId="7958EA1E">
            <w:pPr>
              <w:spacing w:line="360" w:lineRule="exact"/>
              <w:jc w:val="left"/>
              <w:rPr>
                <w:rFonts w:hint="eastAsia" w:ascii="仿宋" w:hAnsi="仿宋" w:eastAsia="仿宋" w:cs="仿宋"/>
                <w:b/>
                <w:sz w:val="28"/>
                <w:szCs w:val="28"/>
                <w:highlight w:val="none"/>
              </w:rPr>
            </w:pPr>
          </w:p>
        </w:tc>
      </w:tr>
      <w:tr w14:paraId="7146A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392" w:type="dxa"/>
            <w:noWrap w:val="0"/>
            <w:vAlign w:val="top"/>
          </w:tcPr>
          <w:p w14:paraId="26F21581">
            <w:pPr>
              <w:spacing w:line="360" w:lineRule="exact"/>
              <w:jc w:val="left"/>
              <w:rPr>
                <w:rFonts w:hint="eastAsia" w:ascii="仿宋" w:hAnsi="仿宋" w:eastAsia="仿宋" w:cs="仿宋"/>
                <w:b/>
                <w:sz w:val="28"/>
                <w:szCs w:val="28"/>
                <w:highlight w:val="none"/>
              </w:rPr>
            </w:pPr>
          </w:p>
        </w:tc>
        <w:tc>
          <w:tcPr>
            <w:tcW w:w="1417" w:type="dxa"/>
            <w:noWrap w:val="0"/>
            <w:vAlign w:val="top"/>
          </w:tcPr>
          <w:p w14:paraId="491F92D1">
            <w:pPr>
              <w:spacing w:line="360" w:lineRule="exact"/>
              <w:jc w:val="left"/>
              <w:rPr>
                <w:rFonts w:hint="eastAsia" w:ascii="仿宋" w:hAnsi="仿宋" w:eastAsia="仿宋" w:cs="仿宋"/>
                <w:b/>
                <w:sz w:val="28"/>
                <w:szCs w:val="28"/>
                <w:highlight w:val="none"/>
              </w:rPr>
            </w:pPr>
          </w:p>
        </w:tc>
        <w:tc>
          <w:tcPr>
            <w:tcW w:w="1431" w:type="dxa"/>
            <w:noWrap w:val="0"/>
            <w:vAlign w:val="top"/>
          </w:tcPr>
          <w:p w14:paraId="37064697">
            <w:pPr>
              <w:spacing w:line="360" w:lineRule="exact"/>
              <w:jc w:val="left"/>
              <w:rPr>
                <w:rFonts w:hint="eastAsia" w:ascii="仿宋" w:hAnsi="仿宋" w:eastAsia="仿宋" w:cs="仿宋"/>
                <w:b/>
                <w:sz w:val="28"/>
                <w:szCs w:val="28"/>
                <w:highlight w:val="none"/>
              </w:rPr>
            </w:pPr>
          </w:p>
        </w:tc>
        <w:tc>
          <w:tcPr>
            <w:tcW w:w="979" w:type="dxa"/>
            <w:noWrap w:val="0"/>
            <w:vAlign w:val="top"/>
          </w:tcPr>
          <w:p w14:paraId="137272B2">
            <w:pPr>
              <w:spacing w:line="360" w:lineRule="exact"/>
              <w:jc w:val="left"/>
              <w:rPr>
                <w:rFonts w:hint="eastAsia" w:ascii="仿宋" w:hAnsi="仿宋" w:eastAsia="仿宋" w:cs="仿宋"/>
                <w:b/>
                <w:sz w:val="28"/>
                <w:szCs w:val="28"/>
                <w:highlight w:val="none"/>
              </w:rPr>
            </w:pPr>
          </w:p>
        </w:tc>
        <w:tc>
          <w:tcPr>
            <w:tcW w:w="1418" w:type="dxa"/>
            <w:noWrap w:val="0"/>
            <w:vAlign w:val="top"/>
          </w:tcPr>
          <w:p w14:paraId="7D00A22E">
            <w:pPr>
              <w:spacing w:line="360" w:lineRule="exact"/>
              <w:jc w:val="left"/>
              <w:rPr>
                <w:rFonts w:hint="eastAsia" w:ascii="仿宋" w:hAnsi="仿宋" w:eastAsia="仿宋" w:cs="仿宋"/>
                <w:b/>
                <w:sz w:val="28"/>
                <w:szCs w:val="28"/>
                <w:highlight w:val="none"/>
              </w:rPr>
            </w:pPr>
          </w:p>
        </w:tc>
        <w:tc>
          <w:tcPr>
            <w:tcW w:w="1842" w:type="dxa"/>
            <w:noWrap w:val="0"/>
            <w:vAlign w:val="top"/>
          </w:tcPr>
          <w:p w14:paraId="4ED90F16">
            <w:pPr>
              <w:spacing w:line="360" w:lineRule="exact"/>
              <w:jc w:val="left"/>
              <w:rPr>
                <w:rFonts w:hint="eastAsia" w:ascii="仿宋" w:hAnsi="仿宋" w:eastAsia="仿宋" w:cs="仿宋"/>
                <w:b/>
                <w:sz w:val="28"/>
                <w:szCs w:val="28"/>
                <w:highlight w:val="none"/>
              </w:rPr>
            </w:pPr>
          </w:p>
        </w:tc>
        <w:tc>
          <w:tcPr>
            <w:tcW w:w="1134" w:type="dxa"/>
            <w:noWrap w:val="0"/>
            <w:vAlign w:val="top"/>
          </w:tcPr>
          <w:p w14:paraId="0D7A7BBB">
            <w:pPr>
              <w:spacing w:line="360" w:lineRule="exact"/>
              <w:jc w:val="left"/>
              <w:rPr>
                <w:rFonts w:hint="eastAsia" w:ascii="仿宋" w:hAnsi="仿宋" w:eastAsia="仿宋" w:cs="仿宋"/>
                <w:b/>
                <w:sz w:val="28"/>
                <w:szCs w:val="28"/>
                <w:highlight w:val="none"/>
              </w:rPr>
            </w:pPr>
          </w:p>
        </w:tc>
        <w:tc>
          <w:tcPr>
            <w:tcW w:w="1107" w:type="dxa"/>
            <w:noWrap w:val="0"/>
            <w:vAlign w:val="top"/>
          </w:tcPr>
          <w:p w14:paraId="1A9B3438">
            <w:pPr>
              <w:spacing w:line="360" w:lineRule="exact"/>
              <w:jc w:val="left"/>
              <w:rPr>
                <w:rFonts w:hint="eastAsia" w:ascii="仿宋" w:hAnsi="仿宋" w:eastAsia="仿宋" w:cs="仿宋"/>
                <w:b/>
                <w:sz w:val="28"/>
                <w:szCs w:val="28"/>
                <w:highlight w:val="none"/>
              </w:rPr>
            </w:pPr>
          </w:p>
        </w:tc>
      </w:tr>
      <w:tr w14:paraId="5D7A4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392" w:type="dxa"/>
            <w:noWrap w:val="0"/>
            <w:vAlign w:val="top"/>
          </w:tcPr>
          <w:p w14:paraId="4E462B2F">
            <w:pPr>
              <w:spacing w:line="360" w:lineRule="exact"/>
              <w:jc w:val="left"/>
              <w:rPr>
                <w:rFonts w:hint="eastAsia" w:ascii="仿宋" w:hAnsi="仿宋" w:eastAsia="仿宋" w:cs="仿宋"/>
                <w:b/>
                <w:sz w:val="28"/>
                <w:szCs w:val="28"/>
                <w:highlight w:val="none"/>
              </w:rPr>
            </w:pPr>
          </w:p>
        </w:tc>
        <w:tc>
          <w:tcPr>
            <w:tcW w:w="1417" w:type="dxa"/>
            <w:noWrap w:val="0"/>
            <w:vAlign w:val="top"/>
          </w:tcPr>
          <w:p w14:paraId="7EE47EFB">
            <w:pPr>
              <w:spacing w:line="360" w:lineRule="exact"/>
              <w:jc w:val="left"/>
              <w:rPr>
                <w:rFonts w:hint="eastAsia" w:ascii="仿宋" w:hAnsi="仿宋" w:eastAsia="仿宋" w:cs="仿宋"/>
                <w:b/>
                <w:sz w:val="28"/>
                <w:szCs w:val="28"/>
                <w:highlight w:val="none"/>
              </w:rPr>
            </w:pPr>
          </w:p>
        </w:tc>
        <w:tc>
          <w:tcPr>
            <w:tcW w:w="1431" w:type="dxa"/>
            <w:noWrap w:val="0"/>
            <w:vAlign w:val="top"/>
          </w:tcPr>
          <w:p w14:paraId="7DCE972D">
            <w:pPr>
              <w:spacing w:line="360" w:lineRule="exact"/>
              <w:jc w:val="left"/>
              <w:rPr>
                <w:rFonts w:hint="eastAsia" w:ascii="仿宋" w:hAnsi="仿宋" w:eastAsia="仿宋" w:cs="仿宋"/>
                <w:b/>
                <w:sz w:val="28"/>
                <w:szCs w:val="28"/>
                <w:highlight w:val="none"/>
              </w:rPr>
            </w:pPr>
          </w:p>
        </w:tc>
        <w:tc>
          <w:tcPr>
            <w:tcW w:w="979" w:type="dxa"/>
            <w:noWrap w:val="0"/>
            <w:vAlign w:val="top"/>
          </w:tcPr>
          <w:p w14:paraId="6B915461">
            <w:pPr>
              <w:spacing w:line="360" w:lineRule="exact"/>
              <w:jc w:val="left"/>
              <w:rPr>
                <w:rFonts w:hint="eastAsia" w:ascii="仿宋" w:hAnsi="仿宋" w:eastAsia="仿宋" w:cs="仿宋"/>
                <w:b/>
                <w:sz w:val="28"/>
                <w:szCs w:val="28"/>
                <w:highlight w:val="none"/>
              </w:rPr>
            </w:pPr>
          </w:p>
        </w:tc>
        <w:tc>
          <w:tcPr>
            <w:tcW w:w="1418" w:type="dxa"/>
            <w:noWrap w:val="0"/>
            <w:vAlign w:val="top"/>
          </w:tcPr>
          <w:p w14:paraId="74810218">
            <w:pPr>
              <w:spacing w:line="360" w:lineRule="exact"/>
              <w:jc w:val="left"/>
              <w:rPr>
                <w:rFonts w:hint="eastAsia" w:ascii="仿宋" w:hAnsi="仿宋" w:eastAsia="仿宋" w:cs="仿宋"/>
                <w:b/>
                <w:sz w:val="28"/>
                <w:szCs w:val="28"/>
                <w:highlight w:val="none"/>
              </w:rPr>
            </w:pPr>
          </w:p>
        </w:tc>
        <w:tc>
          <w:tcPr>
            <w:tcW w:w="1842" w:type="dxa"/>
            <w:noWrap w:val="0"/>
            <w:vAlign w:val="top"/>
          </w:tcPr>
          <w:p w14:paraId="768D3F52">
            <w:pPr>
              <w:spacing w:line="360" w:lineRule="exact"/>
              <w:jc w:val="left"/>
              <w:rPr>
                <w:rFonts w:hint="eastAsia" w:ascii="仿宋" w:hAnsi="仿宋" w:eastAsia="仿宋" w:cs="仿宋"/>
                <w:b/>
                <w:sz w:val="28"/>
                <w:szCs w:val="28"/>
                <w:highlight w:val="none"/>
              </w:rPr>
            </w:pPr>
          </w:p>
        </w:tc>
        <w:tc>
          <w:tcPr>
            <w:tcW w:w="1134" w:type="dxa"/>
            <w:noWrap w:val="0"/>
            <w:vAlign w:val="top"/>
          </w:tcPr>
          <w:p w14:paraId="63DBC99C">
            <w:pPr>
              <w:spacing w:line="360" w:lineRule="exact"/>
              <w:jc w:val="left"/>
              <w:rPr>
                <w:rFonts w:hint="eastAsia" w:ascii="仿宋" w:hAnsi="仿宋" w:eastAsia="仿宋" w:cs="仿宋"/>
                <w:b/>
                <w:sz w:val="28"/>
                <w:szCs w:val="28"/>
                <w:highlight w:val="none"/>
              </w:rPr>
            </w:pPr>
          </w:p>
        </w:tc>
        <w:tc>
          <w:tcPr>
            <w:tcW w:w="1107" w:type="dxa"/>
            <w:noWrap w:val="0"/>
            <w:vAlign w:val="top"/>
          </w:tcPr>
          <w:p w14:paraId="3E2AC66B">
            <w:pPr>
              <w:spacing w:line="360" w:lineRule="exact"/>
              <w:jc w:val="left"/>
              <w:rPr>
                <w:rFonts w:hint="eastAsia" w:ascii="仿宋" w:hAnsi="仿宋" w:eastAsia="仿宋" w:cs="仿宋"/>
                <w:b/>
                <w:sz w:val="28"/>
                <w:szCs w:val="28"/>
                <w:highlight w:val="none"/>
              </w:rPr>
            </w:pPr>
          </w:p>
        </w:tc>
      </w:tr>
      <w:tr w14:paraId="14BD6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392" w:type="dxa"/>
            <w:noWrap w:val="0"/>
            <w:vAlign w:val="top"/>
          </w:tcPr>
          <w:p w14:paraId="4D7596CA">
            <w:pPr>
              <w:spacing w:line="360" w:lineRule="exact"/>
              <w:jc w:val="left"/>
              <w:rPr>
                <w:rFonts w:hint="eastAsia" w:ascii="仿宋" w:hAnsi="仿宋" w:eastAsia="仿宋" w:cs="仿宋"/>
                <w:b/>
                <w:sz w:val="28"/>
                <w:szCs w:val="28"/>
                <w:highlight w:val="none"/>
              </w:rPr>
            </w:pPr>
          </w:p>
        </w:tc>
        <w:tc>
          <w:tcPr>
            <w:tcW w:w="1417" w:type="dxa"/>
            <w:noWrap w:val="0"/>
            <w:vAlign w:val="top"/>
          </w:tcPr>
          <w:p w14:paraId="156B24BA">
            <w:pPr>
              <w:spacing w:line="360" w:lineRule="exact"/>
              <w:jc w:val="left"/>
              <w:rPr>
                <w:rFonts w:hint="eastAsia" w:ascii="仿宋" w:hAnsi="仿宋" w:eastAsia="仿宋" w:cs="仿宋"/>
                <w:b/>
                <w:sz w:val="28"/>
                <w:szCs w:val="28"/>
                <w:highlight w:val="none"/>
              </w:rPr>
            </w:pPr>
          </w:p>
        </w:tc>
        <w:tc>
          <w:tcPr>
            <w:tcW w:w="1431" w:type="dxa"/>
            <w:noWrap w:val="0"/>
            <w:vAlign w:val="top"/>
          </w:tcPr>
          <w:p w14:paraId="7E870559">
            <w:pPr>
              <w:spacing w:line="360" w:lineRule="exact"/>
              <w:jc w:val="left"/>
              <w:rPr>
                <w:rFonts w:hint="eastAsia" w:ascii="仿宋" w:hAnsi="仿宋" w:eastAsia="仿宋" w:cs="仿宋"/>
                <w:b/>
                <w:sz w:val="28"/>
                <w:szCs w:val="28"/>
                <w:highlight w:val="none"/>
              </w:rPr>
            </w:pPr>
          </w:p>
        </w:tc>
        <w:tc>
          <w:tcPr>
            <w:tcW w:w="979" w:type="dxa"/>
            <w:noWrap w:val="0"/>
            <w:vAlign w:val="top"/>
          </w:tcPr>
          <w:p w14:paraId="62AE4950">
            <w:pPr>
              <w:spacing w:line="360" w:lineRule="exact"/>
              <w:jc w:val="left"/>
              <w:rPr>
                <w:rFonts w:hint="eastAsia" w:ascii="仿宋" w:hAnsi="仿宋" w:eastAsia="仿宋" w:cs="仿宋"/>
                <w:b/>
                <w:sz w:val="28"/>
                <w:szCs w:val="28"/>
                <w:highlight w:val="none"/>
              </w:rPr>
            </w:pPr>
          </w:p>
        </w:tc>
        <w:tc>
          <w:tcPr>
            <w:tcW w:w="1418" w:type="dxa"/>
            <w:noWrap w:val="0"/>
            <w:vAlign w:val="top"/>
          </w:tcPr>
          <w:p w14:paraId="3D7AB253">
            <w:pPr>
              <w:spacing w:line="360" w:lineRule="exact"/>
              <w:jc w:val="left"/>
              <w:rPr>
                <w:rFonts w:hint="eastAsia" w:ascii="仿宋" w:hAnsi="仿宋" w:eastAsia="仿宋" w:cs="仿宋"/>
                <w:b/>
                <w:sz w:val="28"/>
                <w:szCs w:val="28"/>
                <w:highlight w:val="none"/>
              </w:rPr>
            </w:pPr>
          </w:p>
        </w:tc>
        <w:tc>
          <w:tcPr>
            <w:tcW w:w="1842" w:type="dxa"/>
            <w:noWrap w:val="0"/>
            <w:vAlign w:val="top"/>
          </w:tcPr>
          <w:p w14:paraId="49FF0C4C">
            <w:pPr>
              <w:spacing w:line="360" w:lineRule="exact"/>
              <w:jc w:val="left"/>
              <w:rPr>
                <w:rFonts w:hint="eastAsia" w:ascii="仿宋" w:hAnsi="仿宋" w:eastAsia="仿宋" w:cs="仿宋"/>
                <w:b/>
                <w:sz w:val="28"/>
                <w:szCs w:val="28"/>
                <w:highlight w:val="none"/>
              </w:rPr>
            </w:pPr>
          </w:p>
        </w:tc>
        <w:tc>
          <w:tcPr>
            <w:tcW w:w="1134" w:type="dxa"/>
            <w:noWrap w:val="0"/>
            <w:vAlign w:val="top"/>
          </w:tcPr>
          <w:p w14:paraId="033155DD">
            <w:pPr>
              <w:spacing w:line="360" w:lineRule="exact"/>
              <w:jc w:val="left"/>
              <w:rPr>
                <w:rFonts w:hint="eastAsia" w:ascii="仿宋" w:hAnsi="仿宋" w:eastAsia="仿宋" w:cs="仿宋"/>
                <w:b/>
                <w:sz w:val="28"/>
                <w:szCs w:val="28"/>
                <w:highlight w:val="none"/>
              </w:rPr>
            </w:pPr>
          </w:p>
        </w:tc>
        <w:tc>
          <w:tcPr>
            <w:tcW w:w="1107" w:type="dxa"/>
            <w:noWrap w:val="0"/>
            <w:vAlign w:val="top"/>
          </w:tcPr>
          <w:p w14:paraId="226CBB1F">
            <w:pPr>
              <w:spacing w:line="360" w:lineRule="exact"/>
              <w:jc w:val="left"/>
              <w:rPr>
                <w:rFonts w:hint="eastAsia" w:ascii="仿宋" w:hAnsi="仿宋" w:eastAsia="仿宋" w:cs="仿宋"/>
                <w:b/>
                <w:sz w:val="28"/>
                <w:szCs w:val="28"/>
                <w:highlight w:val="none"/>
              </w:rPr>
            </w:pPr>
          </w:p>
        </w:tc>
      </w:tr>
      <w:tr w14:paraId="7990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392" w:type="dxa"/>
            <w:noWrap w:val="0"/>
            <w:vAlign w:val="top"/>
          </w:tcPr>
          <w:p w14:paraId="41A9B694">
            <w:pPr>
              <w:spacing w:line="360" w:lineRule="exact"/>
              <w:jc w:val="left"/>
              <w:rPr>
                <w:rFonts w:hint="eastAsia" w:ascii="仿宋" w:hAnsi="仿宋" w:eastAsia="仿宋" w:cs="仿宋"/>
                <w:b/>
                <w:sz w:val="28"/>
                <w:szCs w:val="28"/>
                <w:highlight w:val="none"/>
              </w:rPr>
            </w:pPr>
          </w:p>
          <w:p w14:paraId="3E9E8C5C">
            <w:pPr>
              <w:spacing w:line="360" w:lineRule="exact"/>
              <w:jc w:val="left"/>
              <w:rPr>
                <w:rFonts w:hint="eastAsia" w:ascii="仿宋" w:hAnsi="仿宋" w:eastAsia="仿宋" w:cs="仿宋"/>
                <w:b/>
                <w:sz w:val="28"/>
                <w:szCs w:val="28"/>
                <w:highlight w:val="none"/>
              </w:rPr>
            </w:pPr>
          </w:p>
        </w:tc>
        <w:tc>
          <w:tcPr>
            <w:tcW w:w="1417" w:type="dxa"/>
            <w:noWrap w:val="0"/>
            <w:vAlign w:val="top"/>
          </w:tcPr>
          <w:p w14:paraId="1C3D56EA">
            <w:pPr>
              <w:spacing w:line="360" w:lineRule="exact"/>
              <w:jc w:val="left"/>
              <w:rPr>
                <w:rFonts w:hint="eastAsia" w:ascii="仿宋" w:hAnsi="仿宋" w:eastAsia="仿宋" w:cs="仿宋"/>
                <w:b/>
                <w:sz w:val="28"/>
                <w:szCs w:val="28"/>
                <w:highlight w:val="none"/>
              </w:rPr>
            </w:pPr>
          </w:p>
        </w:tc>
        <w:tc>
          <w:tcPr>
            <w:tcW w:w="1431" w:type="dxa"/>
            <w:noWrap w:val="0"/>
            <w:vAlign w:val="top"/>
          </w:tcPr>
          <w:p w14:paraId="3163FD78">
            <w:pPr>
              <w:spacing w:line="360" w:lineRule="exact"/>
              <w:jc w:val="left"/>
              <w:rPr>
                <w:rFonts w:hint="eastAsia" w:ascii="仿宋" w:hAnsi="仿宋" w:eastAsia="仿宋" w:cs="仿宋"/>
                <w:b/>
                <w:sz w:val="28"/>
                <w:szCs w:val="28"/>
                <w:highlight w:val="none"/>
              </w:rPr>
            </w:pPr>
          </w:p>
        </w:tc>
        <w:tc>
          <w:tcPr>
            <w:tcW w:w="979" w:type="dxa"/>
            <w:noWrap w:val="0"/>
            <w:vAlign w:val="top"/>
          </w:tcPr>
          <w:p w14:paraId="78698EEC">
            <w:pPr>
              <w:spacing w:line="360" w:lineRule="exact"/>
              <w:jc w:val="left"/>
              <w:rPr>
                <w:rFonts w:hint="eastAsia" w:ascii="仿宋" w:hAnsi="仿宋" w:eastAsia="仿宋" w:cs="仿宋"/>
                <w:b/>
                <w:sz w:val="28"/>
                <w:szCs w:val="28"/>
                <w:highlight w:val="none"/>
              </w:rPr>
            </w:pPr>
          </w:p>
        </w:tc>
        <w:tc>
          <w:tcPr>
            <w:tcW w:w="1418" w:type="dxa"/>
            <w:noWrap w:val="0"/>
            <w:vAlign w:val="top"/>
          </w:tcPr>
          <w:p w14:paraId="676F6556">
            <w:pPr>
              <w:spacing w:line="360" w:lineRule="exact"/>
              <w:jc w:val="left"/>
              <w:rPr>
                <w:rFonts w:hint="eastAsia" w:ascii="仿宋" w:hAnsi="仿宋" w:eastAsia="仿宋" w:cs="仿宋"/>
                <w:b/>
                <w:sz w:val="28"/>
                <w:szCs w:val="28"/>
                <w:highlight w:val="none"/>
              </w:rPr>
            </w:pPr>
          </w:p>
        </w:tc>
        <w:tc>
          <w:tcPr>
            <w:tcW w:w="1842" w:type="dxa"/>
            <w:noWrap w:val="0"/>
            <w:vAlign w:val="top"/>
          </w:tcPr>
          <w:p w14:paraId="51F5AF0E">
            <w:pPr>
              <w:spacing w:line="360" w:lineRule="exact"/>
              <w:jc w:val="left"/>
              <w:rPr>
                <w:rFonts w:hint="eastAsia" w:ascii="仿宋" w:hAnsi="仿宋" w:eastAsia="仿宋" w:cs="仿宋"/>
                <w:b/>
                <w:sz w:val="28"/>
                <w:szCs w:val="28"/>
                <w:highlight w:val="none"/>
              </w:rPr>
            </w:pPr>
          </w:p>
        </w:tc>
        <w:tc>
          <w:tcPr>
            <w:tcW w:w="1134" w:type="dxa"/>
            <w:noWrap w:val="0"/>
            <w:vAlign w:val="top"/>
          </w:tcPr>
          <w:p w14:paraId="5AD78E23">
            <w:pPr>
              <w:spacing w:line="360" w:lineRule="exact"/>
              <w:jc w:val="left"/>
              <w:rPr>
                <w:rFonts w:hint="eastAsia" w:ascii="仿宋" w:hAnsi="仿宋" w:eastAsia="仿宋" w:cs="仿宋"/>
                <w:b/>
                <w:sz w:val="28"/>
                <w:szCs w:val="28"/>
                <w:highlight w:val="none"/>
              </w:rPr>
            </w:pPr>
          </w:p>
        </w:tc>
        <w:tc>
          <w:tcPr>
            <w:tcW w:w="1107" w:type="dxa"/>
            <w:noWrap w:val="0"/>
            <w:vAlign w:val="top"/>
          </w:tcPr>
          <w:p w14:paraId="519A9D9B">
            <w:pPr>
              <w:spacing w:line="360" w:lineRule="exact"/>
              <w:jc w:val="left"/>
              <w:rPr>
                <w:rFonts w:hint="eastAsia" w:ascii="仿宋" w:hAnsi="仿宋" w:eastAsia="仿宋" w:cs="仿宋"/>
                <w:b/>
                <w:sz w:val="28"/>
                <w:szCs w:val="28"/>
                <w:highlight w:val="none"/>
              </w:rPr>
            </w:pPr>
          </w:p>
        </w:tc>
      </w:tr>
      <w:tr w14:paraId="1EF3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392" w:type="dxa"/>
            <w:noWrap w:val="0"/>
            <w:vAlign w:val="top"/>
          </w:tcPr>
          <w:p w14:paraId="774DE66B">
            <w:pPr>
              <w:spacing w:line="360" w:lineRule="exact"/>
              <w:jc w:val="left"/>
              <w:rPr>
                <w:rFonts w:hint="eastAsia" w:ascii="仿宋" w:hAnsi="仿宋" w:eastAsia="仿宋" w:cs="仿宋"/>
                <w:b/>
                <w:sz w:val="28"/>
                <w:szCs w:val="28"/>
                <w:highlight w:val="none"/>
              </w:rPr>
            </w:pPr>
          </w:p>
        </w:tc>
        <w:tc>
          <w:tcPr>
            <w:tcW w:w="1417" w:type="dxa"/>
            <w:noWrap w:val="0"/>
            <w:vAlign w:val="top"/>
          </w:tcPr>
          <w:p w14:paraId="0CE587C7">
            <w:pPr>
              <w:spacing w:line="360" w:lineRule="exact"/>
              <w:jc w:val="left"/>
              <w:rPr>
                <w:rFonts w:hint="eastAsia" w:ascii="仿宋" w:hAnsi="仿宋" w:eastAsia="仿宋" w:cs="仿宋"/>
                <w:b/>
                <w:sz w:val="28"/>
                <w:szCs w:val="28"/>
                <w:highlight w:val="none"/>
              </w:rPr>
            </w:pPr>
          </w:p>
        </w:tc>
        <w:tc>
          <w:tcPr>
            <w:tcW w:w="1431" w:type="dxa"/>
            <w:noWrap w:val="0"/>
            <w:vAlign w:val="top"/>
          </w:tcPr>
          <w:p w14:paraId="6161DB71">
            <w:pPr>
              <w:spacing w:line="360" w:lineRule="exact"/>
              <w:jc w:val="left"/>
              <w:rPr>
                <w:rFonts w:hint="eastAsia" w:ascii="仿宋" w:hAnsi="仿宋" w:eastAsia="仿宋" w:cs="仿宋"/>
                <w:b/>
                <w:sz w:val="28"/>
                <w:szCs w:val="28"/>
                <w:highlight w:val="none"/>
              </w:rPr>
            </w:pPr>
          </w:p>
        </w:tc>
        <w:tc>
          <w:tcPr>
            <w:tcW w:w="979" w:type="dxa"/>
            <w:noWrap w:val="0"/>
            <w:vAlign w:val="top"/>
          </w:tcPr>
          <w:p w14:paraId="00E171AD">
            <w:pPr>
              <w:spacing w:line="360" w:lineRule="exact"/>
              <w:jc w:val="left"/>
              <w:rPr>
                <w:rFonts w:hint="eastAsia" w:ascii="仿宋" w:hAnsi="仿宋" w:eastAsia="仿宋" w:cs="仿宋"/>
                <w:b/>
                <w:sz w:val="28"/>
                <w:szCs w:val="28"/>
                <w:highlight w:val="none"/>
              </w:rPr>
            </w:pPr>
          </w:p>
        </w:tc>
        <w:tc>
          <w:tcPr>
            <w:tcW w:w="1418" w:type="dxa"/>
            <w:noWrap w:val="0"/>
            <w:vAlign w:val="top"/>
          </w:tcPr>
          <w:p w14:paraId="09F6D426">
            <w:pPr>
              <w:spacing w:line="360" w:lineRule="exact"/>
              <w:jc w:val="left"/>
              <w:rPr>
                <w:rFonts w:hint="eastAsia" w:ascii="仿宋" w:hAnsi="仿宋" w:eastAsia="仿宋" w:cs="仿宋"/>
                <w:b/>
                <w:sz w:val="28"/>
                <w:szCs w:val="28"/>
                <w:highlight w:val="none"/>
              </w:rPr>
            </w:pPr>
          </w:p>
        </w:tc>
        <w:tc>
          <w:tcPr>
            <w:tcW w:w="1842" w:type="dxa"/>
            <w:noWrap w:val="0"/>
            <w:vAlign w:val="top"/>
          </w:tcPr>
          <w:p w14:paraId="5DBE64FD">
            <w:pPr>
              <w:spacing w:line="360" w:lineRule="exact"/>
              <w:jc w:val="left"/>
              <w:rPr>
                <w:rFonts w:hint="eastAsia" w:ascii="仿宋" w:hAnsi="仿宋" w:eastAsia="仿宋" w:cs="仿宋"/>
                <w:b/>
                <w:sz w:val="28"/>
                <w:szCs w:val="28"/>
                <w:highlight w:val="none"/>
              </w:rPr>
            </w:pPr>
          </w:p>
        </w:tc>
        <w:tc>
          <w:tcPr>
            <w:tcW w:w="1134" w:type="dxa"/>
            <w:noWrap w:val="0"/>
            <w:vAlign w:val="top"/>
          </w:tcPr>
          <w:p w14:paraId="72C52AFE">
            <w:pPr>
              <w:spacing w:line="360" w:lineRule="exact"/>
              <w:jc w:val="left"/>
              <w:rPr>
                <w:rFonts w:hint="eastAsia" w:ascii="仿宋" w:hAnsi="仿宋" w:eastAsia="仿宋" w:cs="仿宋"/>
                <w:b/>
                <w:sz w:val="28"/>
                <w:szCs w:val="28"/>
                <w:highlight w:val="none"/>
              </w:rPr>
            </w:pPr>
          </w:p>
        </w:tc>
        <w:tc>
          <w:tcPr>
            <w:tcW w:w="1107" w:type="dxa"/>
            <w:noWrap w:val="0"/>
            <w:vAlign w:val="top"/>
          </w:tcPr>
          <w:p w14:paraId="75F0608D">
            <w:pPr>
              <w:spacing w:line="360" w:lineRule="exact"/>
              <w:jc w:val="left"/>
              <w:rPr>
                <w:rFonts w:hint="eastAsia" w:ascii="仿宋" w:hAnsi="仿宋" w:eastAsia="仿宋" w:cs="仿宋"/>
                <w:b/>
                <w:sz w:val="28"/>
                <w:szCs w:val="28"/>
                <w:highlight w:val="none"/>
              </w:rPr>
            </w:pPr>
          </w:p>
        </w:tc>
      </w:tr>
      <w:tr w14:paraId="3FDB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392" w:type="dxa"/>
            <w:noWrap w:val="0"/>
            <w:vAlign w:val="top"/>
          </w:tcPr>
          <w:p w14:paraId="5DC3B406">
            <w:pPr>
              <w:spacing w:line="360" w:lineRule="exact"/>
              <w:jc w:val="left"/>
              <w:rPr>
                <w:rFonts w:hint="eastAsia" w:ascii="仿宋" w:hAnsi="仿宋" w:eastAsia="仿宋" w:cs="仿宋"/>
                <w:b/>
                <w:sz w:val="28"/>
                <w:szCs w:val="28"/>
                <w:highlight w:val="none"/>
              </w:rPr>
            </w:pPr>
          </w:p>
        </w:tc>
        <w:tc>
          <w:tcPr>
            <w:tcW w:w="1417" w:type="dxa"/>
            <w:noWrap w:val="0"/>
            <w:vAlign w:val="top"/>
          </w:tcPr>
          <w:p w14:paraId="7E884869">
            <w:pPr>
              <w:spacing w:line="360" w:lineRule="exact"/>
              <w:jc w:val="left"/>
              <w:rPr>
                <w:rFonts w:hint="eastAsia" w:ascii="仿宋" w:hAnsi="仿宋" w:eastAsia="仿宋" w:cs="仿宋"/>
                <w:b/>
                <w:sz w:val="28"/>
                <w:szCs w:val="28"/>
                <w:highlight w:val="none"/>
              </w:rPr>
            </w:pPr>
          </w:p>
        </w:tc>
        <w:tc>
          <w:tcPr>
            <w:tcW w:w="1431" w:type="dxa"/>
            <w:noWrap w:val="0"/>
            <w:vAlign w:val="top"/>
          </w:tcPr>
          <w:p w14:paraId="70F4FD1B">
            <w:pPr>
              <w:spacing w:line="360" w:lineRule="exact"/>
              <w:jc w:val="left"/>
              <w:rPr>
                <w:rFonts w:hint="eastAsia" w:ascii="仿宋" w:hAnsi="仿宋" w:eastAsia="仿宋" w:cs="仿宋"/>
                <w:b/>
                <w:sz w:val="28"/>
                <w:szCs w:val="28"/>
                <w:highlight w:val="none"/>
              </w:rPr>
            </w:pPr>
          </w:p>
        </w:tc>
        <w:tc>
          <w:tcPr>
            <w:tcW w:w="979" w:type="dxa"/>
            <w:noWrap w:val="0"/>
            <w:vAlign w:val="top"/>
          </w:tcPr>
          <w:p w14:paraId="4A6328E3">
            <w:pPr>
              <w:spacing w:line="360" w:lineRule="exact"/>
              <w:jc w:val="left"/>
              <w:rPr>
                <w:rFonts w:hint="eastAsia" w:ascii="仿宋" w:hAnsi="仿宋" w:eastAsia="仿宋" w:cs="仿宋"/>
                <w:b/>
                <w:sz w:val="28"/>
                <w:szCs w:val="28"/>
                <w:highlight w:val="none"/>
              </w:rPr>
            </w:pPr>
          </w:p>
        </w:tc>
        <w:tc>
          <w:tcPr>
            <w:tcW w:w="1418" w:type="dxa"/>
            <w:noWrap w:val="0"/>
            <w:vAlign w:val="top"/>
          </w:tcPr>
          <w:p w14:paraId="45125899">
            <w:pPr>
              <w:spacing w:line="360" w:lineRule="exact"/>
              <w:jc w:val="left"/>
              <w:rPr>
                <w:rFonts w:hint="eastAsia" w:ascii="仿宋" w:hAnsi="仿宋" w:eastAsia="仿宋" w:cs="仿宋"/>
                <w:b/>
                <w:sz w:val="28"/>
                <w:szCs w:val="28"/>
                <w:highlight w:val="none"/>
              </w:rPr>
            </w:pPr>
          </w:p>
        </w:tc>
        <w:tc>
          <w:tcPr>
            <w:tcW w:w="1842" w:type="dxa"/>
            <w:noWrap w:val="0"/>
            <w:vAlign w:val="top"/>
          </w:tcPr>
          <w:p w14:paraId="492893A4">
            <w:pPr>
              <w:spacing w:line="360" w:lineRule="exact"/>
              <w:jc w:val="left"/>
              <w:rPr>
                <w:rFonts w:hint="eastAsia" w:ascii="仿宋" w:hAnsi="仿宋" w:eastAsia="仿宋" w:cs="仿宋"/>
                <w:b/>
                <w:sz w:val="28"/>
                <w:szCs w:val="28"/>
                <w:highlight w:val="none"/>
              </w:rPr>
            </w:pPr>
          </w:p>
        </w:tc>
        <w:tc>
          <w:tcPr>
            <w:tcW w:w="1134" w:type="dxa"/>
            <w:noWrap w:val="0"/>
            <w:vAlign w:val="top"/>
          </w:tcPr>
          <w:p w14:paraId="4F9C4CEF">
            <w:pPr>
              <w:spacing w:line="360" w:lineRule="exact"/>
              <w:jc w:val="left"/>
              <w:rPr>
                <w:rFonts w:hint="eastAsia" w:ascii="仿宋" w:hAnsi="仿宋" w:eastAsia="仿宋" w:cs="仿宋"/>
                <w:b/>
                <w:sz w:val="28"/>
                <w:szCs w:val="28"/>
                <w:highlight w:val="none"/>
              </w:rPr>
            </w:pPr>
          </w:p>
        </w:tc>
        <w:tc>
          <w:tcPr>
            <w:tcW w:w="1107" w:type="dxa"/>
            <w:noWrap w:val="0"/>
            <w:vAlign w:val="top"/>
          </w:tcPr>
          <w:p w14:paraId="6D74553B">
            <w:pPr>
              <w:spacing w:line="360" w:lineRule="exact"/>
              <w:jc w:val="left"/>
              <w:rPr>
                <w:rFonts w:hint="eastAsia" w:ascii="仿宋" w:hAnsi="仿宋" w:eastAsia="仿宋" w:cs="仿宋"/>
                <w:b/>
                <w:sz w:val="28"/>
                <w:szCs w:val="28"/>
                <w:highlight w:val="none"/>
              </w:rPr>
            </w:pPr>
          </w:p>
        </w:tc>
      </w:tr>
      <w:tr w14:paraId="12E60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392" w:type="dxa"/>
            <w:noWrap w:val="0"/>
            <w:vAlign w:val="top"/>
          </w:tcPr>
          <w:p w14:paraId="0ACE6807">
            <w:pPr>
              <w:spacing w:line="360" w:lineRule="exact"/>
              <w:jc w:val="left"/>
              <w:rPr>
                <w:rFonts w:hint="eastAsia" w:ascii="仿宋" w:hAnsi="仿宋" w:eastAsia="仿宋" w:cs="仿宋"/>
                <w:b/>
                <w:sz w:val="28"/>
                <w:szCs w:val="28"/>
                <w:highlight w:val="none"/>
              </w:rPr>
            </w:pPr>
          </w:p>
        </w:tc>
        <w:tc>
          <w:tcPr>
            <w:tcW w:w="1417" w:type="dxa"/>
            <w:noWrap w:val="0"/>
            <w:vAlign w:val="top"/>
          </w:tcPr>
          <w:p w14:paraId="56CF78D9">
            <w:pPr>
              <w:spacing w:line="360" w:lineRule="exact"/>
              <w:jc w:val="left"/>
              <w:rPr>
                <w:rFonts w:hint="eastAsia" w:ascii="仿宋" w:hAnsi="仿宋" w:eastAsia="仿宋" w:cs="仿宋"/>
                <w:b/>
                <w:sz w:val="28"/>
                <w:szCs w:val="28"/>
                <w:highlight w:val="none"/>
              </w:rPr>
            </w:pPr>
          </w:p>
        </w:tc>
        <w:tc>
          <w:tcPr>
            <w:tcW w:w="1431" w:type="dxa"/>
            <w:noWrap w:val="0"/>
            <w:vAlign w:val="top"/>
          </w:tcPr>
          <w:p w14:paraId="5F9C083C">
            <w:pPr>
              <w:spacing w:line="360" w:lineRule="exact"/>
              <w:jc w:val="left"/>
              <w:rPr>
                <w:rFonts w:hint="eastAsia" w:ascii="仿宋" w:hAnsi="仿宋" w:eastAsia="仿宋" w:cs="仿宋"/>
                <w:b/>
                <w:sz w:val="28"/>
                <w:szCs w:val="28"/>
                <w:highlight w:val="none"/>
              </w:rPr>
            </w:pPr>
          </w:p>
        </w:tc>
        <w:tc>
          <w:tcPr>
            <w:tcW w:w="979" w:type="dxa"/>
            <w:noWrap w:val="0"/>
            <w:vAlign w:val="top"/>
          </w:tcPr>
          <w:p w14:paraId="7759A245">
            <w:pPr>
              <w:spacing w:line="360" w:lineRule="exact"/>
              <w:jc w:val="left"/>
              <w:rPr>
                <w:rFonts w:hint="eastAsia" w:ascii="仿宋" w:hAnsi="仿宋" w:eastAsia="仿宋" w:cs="仿宋"/>
                <w:b/>
                <w:sz w:val="28"/>
                <w:szCs w:val="28"/>
                <w:highlight w:val="none"/>
              </w:rPr>
            </w:pPr>
          </w:p>
        </w:tc>
        <w:tc>
          <w:tcPr>
            <w:tcW w:w="1418" w:type="dxa"/>
            <w:noWrap w:val="0"/>
            <w:vAlign w:val="top"/>
          </w:tcPr>
          <w:p w14:paraId="57D57EAB">
            <w:pPr>
              <w:spacing w:line="360" w:lineRule="exact"/>
              <w:jc w:val="left"/>
              <w:rPr>
                <w:rFonts w:hint="eastAsia" w:ascii="仿宋" w:hAnsi="仿宋" w:eastAsia="仿宋" w:cs="仿宋"/>
                <w:b/>
                <w:sz w:val="28"/>
                <w:szCs w:val="28"/>
                <w:highlight w:val="none"/>
              </w:rPr>
            </w:pPr>
          </w:p>
        </w:tc>
        <w:tc>
          <w:tcPr>
            <w:tcW w:w="1842" w:type="dxa"/>
            <w:noWrap w:val="0"/>
            <w:vAlign w:val="top"/>
          </w:tcPr>
          <w:p w14:paraId="663EB71A">
            <w:pPr>
              <w:spacing w:line="360" w:lineRule="exact"/>
              <w:jc w:val="left"/>
              <w:rPr>
                <w:rFonts w:hint="eastAsia" w:ascii="仿宋" w:hAnsi="仿宋" w:eastAsia="仿宋" w:cs="仿宋"/>
                <w:b/>
                <w:sz w:val="28"/>
                <w:szCs w:val="28"/>
                <w:highlight w:val="none"/>
              </w:rPr>
            </w:pPr>
          </w:p>
        </w:tc>
        <w:tc>
          <w:tcPr>
            <w:tcW w:w="1134" w:type="dxa"/>
            <w:noWrap w:val="0"/>
            <w:vAlign w:val="top"/>
          </w:tcPr>
          <w:p w14:paraId="73CC9110">
            <w:pPr>
              <w:spacing w:line="360" w:lineRule="exact"/>
              <w:jc w:val="left"/>
              <w:rPr>
                <w:rFonts w:hint="eastAsia" w:ascii="仿宋" w:hAnsi="仿宋" w:eastAsia="仿宋" w:cs="仿宋"/>
                <w:b/>
                <w:sz w:val="28"/>
                <w:szCs w:val="28"/>
                <w:highlight w:val="none"/>
              </w:rPr>
            </w:pPr>
          </w:p>
        </w:tc>
        <w:tc>
          <w:tcPr>
            <w:tcW w:w="1107" w:type="dxa"/>
            <w:noWrap w:val="0"/>
            <w:vAlign w:val="top"/>
          </w:tcPr>
          <w:p w14:paraId="4ECB3FA8">
            <w:pPr>
              <w:spacing w:line="360" w:lineRule="exact"/>
              <w:jc w:val="left"/>
              <w:rPr>
                <w:rFonts w:hint="eastAsia" w:ascii="仿宋" w:hAnsi="仿宋" w:eastAsia="仿宋" w:cs="仿宋"/>
                <w:b/>
                <w:sz w:val="28"/>
                <w:szCs w:val="28"/>
                <w:highlight w:val="none"/>
              </w:rPr>
            </w:pPr>
          </w:p>
        </w:tc>
      </w:tr>
      <w:tr w14:paraId="3E46C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392" w:type="dxa"/>
            <w:noWrap w:val="0"/>
            <w:vAlign w:val="top"/>
          </w:tcPr>
          <w:p w14:paraId="2585CE86">
            <w:pPr>
              <w:spacing w:line="360" w:lineRule="exact"/>
              <w:jc w:val="left"/>
              <w:rPr>
                <w:rFonts w:hint="eastAsia" w:ascii="仿宋" w:hAnsi="仿宋" w:eastAsia="仿宋" w:cs="仿宋"/>
                <w:b/>
                <w:sz w:val="28"/>
                <w:szCs w:val="28"/>
                <w:highlight w:val="none"/>
              </w:rPr>
            </w:pPr>
          </w:p>
        </w:tc>
        <w:tc>
          <w:tcPr>
            <w:tcW w:w="1417" w:type="dxa"/>
            <w:noWrap w:val="0"/>
            <w:vAlign w:val="top"/>
          </w:tcPr>
          <w:p w14:paraId="7547BC30">
            <w:pPr>
              <w:spacing w:line="360" w:lineRule="exact"/>
              <w:jc w:val="left"/>
              <w:rPr>
                <w:rFonts w:hint="eastAsia" w:ascii="仿宋" w:hAnsi="仿宋" w:eastAsia="仿宋" w:cs="仿宋"/>
                <w:b/>
                <w:sz w:val="28"/>
                <w:szCs w:val="28"/>
                <w:highlight w:val="none"/>
              </w:rPr>
            </w:pPr>
          </w:p>
        </w:tc>
        <w:tc>
          <w:tcPr>
            <w:tcW w:w="1431" w:type="dxa"/>
            <w:noWrap w:val="0"/>
            <w:vAlign w:val="top"/>
          </w:tcPr>
          <w:p w14:paraId="2F4E92F9">
            <w:pPr>
              <w:spacing w:line="360" w:lineRule="exact"/>
              <w:jc w:val="left"/>
              <w:rPr>
                <w:rFonts w:hint="eastAsia" w:ascii="仿宋" w:hAnsi="仿宋" w:eastAsia="仿宋" w:cs="仿宋"/>
                <w:b/>
                <w:sz w:val="28"/>
                <w:szCs w:val="28"/>
                <w:highlight w:val="none"/>
              </w:rPr>
            </w:pPr>
          </w:p>
        </w:tc>
        <w:tc>
          <w:tcPr>
            <w:tcW w:w="979" w:type="dxa"/>
            <w:noWrap w:val="0"/>
            <w:vAlign w:val="top"/>
          </w:tcPr>
          <w:p w14:paraId="30F18D7D">
            <w:pPr>
              <w:spacing w:line="360" w:lineRule="exact"/>
              <w:jc w:val="left"/>
              <w:rPr>
                <w:rFonts w:hint="eastAsia" w:ascii="仿宋" w:hAnsi="仿宋" w:eastAsia="仿宋" w:cs="仿宋"/>
                <w:b/>
                <w:sz w:val="28"/>
                <w:szCs w:val="28"/>
                <w:highlight w:val="none"/>
              </w:rPr>
            </w:pPr>
          </w:p>
        </w:tc>
        <w:tc>
          <w:tcPr>
            <w:tcW w:w="1418" w:type="dxa"/>
            <w:noWrap w:val="0"/>
            <w:vAlign w:val="top"/>
          </w:tcPr>
          <w:p w14:paraId="735D8E52">
            <w:pPr>
              <w:spacing w:line="360" w:lineRule="exact"/>
              <w:jc w:val="left"/>
              <w:rPr>
                <w:rFonts w:hint="eastAsia" w:ascii="仿宋" w:hAnsi="仿宋" w:eastAsia="仿宋" w:cs="仿宋"/>
                <w:b/>
                <w:sz w:val="28"/>
                <w:szCs w:val="28"/>
                <w:highlight w:val="none"/>
              </w:rPr>
            </w:pPr>
          </w:p>
        </w:tc>
        <w:tc>
          <w:tcPr>
            <w:tcW w:w="1842" w:type="dxa"/>
            <w:noWrap w:val="0"/>
            <w:vAlign w:val="top"/>
          </w:tcPr>
          <w:p w14:paraId="5CF49FF6">
            <w:pPr>
              <w:spacing w:line="360" w:lineRule="exact"/>
              <w:jc w:val="left"/>
              <w:rPr>
                <w:rFonts w:hint="eastAsia" w:ascii="仿宋" w:hAnsi="仿宋" w:eastAsia="仿宋" w:cs="仿宋"/>
                <w:b/>
                <w:sz w:val="28"/>
                <w:szCs w:val="28"/>
                <w:highlight w:val="none"/>
              </w:rPr>
            </w:pPr>
          </w:p>
        </w:tc>
        <w:tc>
          <w:tcPr>
            <w:tcW w:w="1134" w:type="dxa"/>
            <w:noWrap w:val="0"/>
            <w:vAlign w:val="top"/>
          </w:tcPr>
          <w:p w14:paraId="54C6B2C3">
            <w:pPr>
              <w:spacing w:line="360" w:lineRule="exact"/>
              <w:jc w:val="left"/>
              <w:rPr>
                <w:rFonts w:hint="eastAsia" w:ascii="仿宋" w:hAnsi="仿宋" w:eastAsia="仿宋" w:cs="仿宋"/>
                <w:b/>
                <w:sz w:val="28"/>
                <w:szCs w:val="28"/>
                <w:highlight w:val="none"/>
              </w:rPr>
            </w:pPr>
          </w:p>
        </w:tc>
        <w:tc>
          <w:tcPr>
            <w:tcW w:w="1107" w:type="dxa"/>
            <w:noWrap w:val="0"/>
            <w:vAlign w:val="top"/>
          </w:tcPr>
          <w:p w14:paraId="43F55ABE">
            <w:pPr>
              <w:spacing w:line="360" w:lineRule="exact"/>
              <w:jc w:val="left"/>
              <w:rPr>
                <w:rFonts w:hint="eastAsia" w:ascii="仿宋" w:hAnsi="仿宋" w:eastAsia="仿宋" w:cs="仿宋"/>
                <w:b/>
                <w:sz w:val="28"/>
                <w:szCs w:val="28"/>
                <w:highlight w:val="none"/>
              </w:rPr>
            </w:pPr>
          </w:p>
        </w:tc>
      </w:tr>
      <w:tr w14:paraId="5E980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392" w:type="dxa"/>
            <w:noWrap w:val="0"/>
            <w:vAlign w:val="top"/>
          </w:tcPr>
          <w:p w14:paraId="1A2ED8AC">
            <w:pPr>
              <w:spacing w:line="360" w:lineRule="exact"/>
              <w:jc w:val="left"/>
              <w:rPr>
                <w:rFonts w:hint="eastAsia" w:ascii="仿宋" w:hAnsi="仿宋" w:eastAsia="仿宋" w:cs="仿宋"/>
                <w:b/>
                <w:sz w:val="28"/>
                <w:szCs w:val="28"/>
                <w:highlight w:val="none"/>
              </w:rPr>
            </w:pPr>
          </w:p>
        </w:tc>
        <w:tc>
          <w:tcPr>
            <w:tcW w:w="1417" w:type="dxa"/>
            <w:noWrap w:val="0"/>
            <w:vAlign w:val="top"/>
          </w:tcPr>
          <w:p w14:paraId="0A250080">
            <w:pPr>
              <w:spacing w:line="360" w:lineRule="exact"/>
              <w:jc w:val="left"/>
              <w:rPr>
                <w:rFonts w:hint="eastAsia" w:ascii="仿宋" w:hAnsi="仿宋" w:eastAsia="仿宋" w:cs="仿宋"/>
                <w:b/>
                <w:sz w:val="28"/>
                <w:szCs w:val="28"/>
                <w:highlight w:val="none"/>
              </w:rPr>
            </w:pPr>
          </w:p>
        </w:tc>
        <w:tc>
          <w:tcPr>
            <w:tcW w:w="1431" w:type="dxa"/>
            <w:noWrap w:val="0"/>
            <w:vAlign w:val="top"/>
          </w:tcPr>
          <w:p w14:paraId="286D3180">
            <w:pPr>
              <w:spacing w:line="360" w:lineRule="exact"/>
              <w:jc w:val="left"/>
              <w:rPr>
                <w:rFonts w:hint="eastAsia" w:ascii="仿宋" w:hAnsi="仿宋" w:eastAsia="仿宋" w:cs="仿宋"/>
                <w:b/>
                <w:sz w:val="28"/>
                <w:szCs w:val="28"/>
                <w:highlight w:val="none"/>
              </w:rPr>
            </w:pPr>
          </w:p>
        </w:tc>
        <w:tc>
          <w:tcPr>
            <w:tcW w:w="979" w:type="dxa"/>
            <w:noWrap w:val="0"/>
            <w:vAlign w:val="top"/>
          </w:tcPr>
          <w:p w14:paraId="1B6A675A">
            <w:pPr>
              <w:spacing w:line="360" w:lineRule="exact"/>
              <w:jc w:val="left"/>
              <w:rPr>
                <w:rFonts w:hint="eastAsia" w:ascii="仿宋" w:hAnsi="仿宋" w:eastAsia="仿宋" w:cs="仿宋"/>
                <w:b/>
                <w:sz w:val="28"/>
                <w:szCs w:val="28"/>
                <w:highlight w:val="none"/>
              </w:rPr>
            </w:pPr>
          </w:p>
        </w:tc>
        <w:tc>
          <w:tcPr>
            <w:tcW w:w="1418" w:type="dxa"/>
            <w:noWrap w:val="0"/>
            <w:vAlign w:val="top"/>
          </w:tcPr>
          <w:p w14:paraId="1A39AC12">
            <w:pPr>
              <w:spacing w:line="360" w:lineRule="exact"/>
              <w:jc w:val="left"/>
              <w:rPr>
                <w:rFonts w:hint="eastAsia" w:ascii="仿宋" w:hAnsi="仿宋" w:eastAsia="仿宋" w:cs="仿宋"/>
                <w:b/>
                <w:sz w:val="28"/>
                <w:szCs w:val="28"/>
                <w:highlight w:val="none"/>
              </w:rPr>
            </w:pPr>
          </w:p>
        </w:tc>
        <w:tc>
          <w:tcPr>
            <w:tcW w:w="1842" w:type="dxa"/>
            <w:noWrap w:val="0"/>
            <w:vAlign w:val="top"/>
          </w:tcPr>
          <w:p w14:paraId="3E92FD88">
            <w:pPr>
              <w:spacing w:line="360" w:lineRule="exact"/>
              <w:jc w:val="left"/>
              <w:rPr>
                <w:rFonts w:hint="eastAsia" w:ascii="仿宋" w:hAnsi="仿宋" w:eastAsia="仿宋" w:cs="仿宋"/>
                <w:b/>
                <w:sz w:val="28"/>
                <w:szCs w:val="28"/>
                <w:highlight w:val="none"/>
              </w:rPr>
            </w:pPr>
          </w:p>
        </w:tc>
        <w:tc>
          <w:tcPr>
            <w:tcW w:w="1134" w:type="dxa"/>
            <w:noWrap w:val="0"/>
            <w:vAlign w:val="top"/>
          </w:tcPr>
          <w:p w14:paraId="24446814">
            <w:pPr>
              <w:spacing w:line="360" w:lineRule="exact"/>
              <w:jc w:val="left"/>
              <w:rPr>
                <w:rFonts w:hint="eastAsia" w:ascii="仿宋" w:hAnsi="仿宋" w:eastAsia="仿宋" w:cs="仿宋"/>
                <w:b/>
                <w:sz w:val="28"/>
                <w:szCs w:val="28"/>
                <w:highlight w:val="none"/>
              </w:rPr>
            </w:pPr>
          </w:p>
        </w:tc>
        <w:tc>
          <w:tcPr>
            <w:tcW w:w="1107" w:type="dxa"/>
            <w:noWrap w:val="0"/>
            <w:vAlign w:val="top"/>
          </w:tcPr>
          <w:p w14:paraId="78381AC3">
            <w:pPr>
              <w:spacing w:line="360" w:lineRule="exact"/>
              <w:jc w:val="left"/>
              <w:rPr>
                <w:rFonts w:hint="eastAsia" w:ascii="仿宋" w:hAnsi="仿宋" w:eastAsia="仿宋" w:cs="仿宋"/>
                <w:b/>
                <w:sz w:val="28"/>
                <w:szCs w:val="28"/>
                <w:highlight w:val="none"/>
              </w:rPr>
            </w:pPr>
          </w:p>
        </w:tc>
      </w:tr>
    </w:tbl>
    <w:p w14:paraId="7736E06D">
      <w:pPr>
        <w:spacing w:line="360" w:lineRule="exact"/>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备注：</w:t>
      </w:r>
      <w:r>
        <w:rPr>
          <w:rFonts w:hint="eastAsia" w:ascii="仿宋" w:hAnsi="仿宋" w:eastAsia="仿宋" w:cs="仿宋"/>
          <w:b/>
          <w:bCs/>
          <w:sz w:val="28"/>
          <w:szCs w:val="28"/>
          <w:highlight w:val="none"/>
        </w:rPr>
        <w:t>后附</w:t>
      </w:r>
      <w:r>
        <w:rPr>
          <w:rFonts w:hint="eastAsia" w:ascii="仿宋" w:hAnsi="仿宋" w:eastAsia="仿宋" w:cs="仿宋"/>
          <w:b/>
          <w:bCs/>
          <w:color w:val="auto"/>
          <w:sz w:val="28"/>
          <w:szCs w:val="28"/>
          <w:highlight w:val="none"/>
        </w:rPr>
        <w:t>所有车辆</w:t>
      </w:r>
      <w:r>
        <w:rPr>
          <w:rFonts w:hint="eastAsia" w:ascii="仿宋" w:hAnsi="仿宋" w:eastAsia="仿宋" w:cs="仿宋"/>
          <w:b/>
          <w:bCs/>
          <w:color w:val="auto"/>
          <w:sz w:val="28"/>
          <w:szCs w:val="28"/>
          <w:highlight w:val="none"/>
          <w:lang w:eastAsia="zh-CN"/>
        </w:rPr>
        <w:t>的</w:t>
      </w:r>
      <w:r>
        <w:rPr>
          <w:rFonts w:hint="eastAsia" w:ascii="仿宋" w:hAnsi="仿宋" w:eastAsia="仿宋" w:cs="仿宋"/>
          <w:b/>
          <w:bCs/>
          <w:color w:val="auto"/>
          <w:sz w:val="28"/>
          <w:szCs w:val="28"/>
          <w:highlight w:val="none"/>
        </w:rPr>
        <w:t>图片</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有效的车辆道路运输证扫描件等</w:t>
      </w:r>
      <w:r>
        <w:rPr>
          <w:rFonts w:hint="eastAsia" w:ascii="仿宋" w:hAnsi="仿宋" w:eastAsia="仿宋" w:cs="仿宋"/>
          <w:b/>
          <w:bCs/>
          <w:sz w:val="28"/>
          <w:szCs w:val="28"/>
          <w:highlight w:val="none"/>
        </w:rPr>
        <w:t>证明材料</w:t>
      </w:r>
    </w:p>
    <w:p w14:paraId="3431370D">
      <w:pPr>
        <w:widowControl/>
        <w:jc w:val="center"/>
        <w:rPr>
          <w:rFonts w:hint="eastAsia" w:ascii="仿宋" w:hAnsi="仿宋" w:eastAsia="仿宋" w:cs="仿宋"/>
          <w:sz w:val="44"/>
          <w:szCs w:val="44"/>
          <w:highlight w:val="none"/>
        </w:rPr>
      </w:pPr>
    </w:p>
    <w:p w14:paraId="26BCA8B0">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3ED915A6">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1B23D8D9">
      <w:pPr>
        <w:shd w:val="clear"/>
        <w:snapToGrid w:val="0"/>
        <w:spacing w:line="360" w:lineRule="auto"/>
        <w:jc w:val="center"/>
        <w:rPr>
          <w:rFonts w:hint="eastAsia" w:ascii="仿宋" w:hAnsi="仿宋" w:eastAsia="仿宋" w:cs="仿宋"/>
          <w:color w:val="auto"/>
          <w:sz w:val="30"/>
          <w:szCs w:val="30"/>
          <w:highlight w:val="none"/>
        </w:rPr>
      </w:pPr>
    </w:p>
    <w:p w14:paraId="38A24D9F">
      <w:pPr>
        <w:rPr>
          <w:rFonts w:hint="eastAsia" w:ascii="仿宋" w:hAnsi="仿宋" w:eastAsia="仿宋" w:cs="仿宋"/>
          <w:bCs/>
          <w:color w:val="auto"/>
          <w:kern w:val="2"/>
          <w:sz w:val="36"/>
          <w:szCs w:val="24"/>
          <w:highlight w:val="none"/>
          <w:lang w:val="en-US" w:eastAsia="zh-CN" w:bidi="ar-SA"/>
        </w:rPr>
      </w:pPr>
    </w:p>
    <w:p w14:paraId="7A7F19D8">
      <w:pPr>
        <w:rPr>
          <w:rFonts w:hint="eastAsia" w:ascii="仿宋" w:hAnsi="仿宋" w:eastAsia="仿宋" w:cs="仿宋"/>
          <w:bCs/>
          <w:color w:val="auto"/>
          <w:kern w:val="2"/>
          <w:sz w:val="36"/>
          <w:szCs w:val="24"/>
          <w:highlight w:val="none"/>
          <w:lang w:val="en-US" w:eastAsia="zh-CN" w:bidi="ar-SA"/>
        </w:rPr>
      </w:pPr>
    </w:p>
    <w:p w14:paraId="5BA69749">
      <w:pPr>
        <w:rPr>
          <w:rFonts w:hint="eastAsia" w:ascii="仿宋" w:hAnsi="仿宋" w:eastAsia="仿宋" w:cs="仿宋"/>
          <w:bCs/>
          <w:color w:val="auto"/>
          <w:kern w:val="2"/>
          <w:sz w:val="36"/>
          <w:szCs w:val="24"/>
          <w:highlight w:val="none"/>
          <w:lang w:val="en-US" w:eastAsia="zh-CN" w:bidi="ar-SA"/>
        </w:rPr>
      </w:pPr>
    </w:p>
    <w:p w14:paraId="78F13615">
      <w:pPr>
        <w:rPr>
          <w:rFonts w:hint="eastAsia" w:ascii="仿宋" w:hAnsi="仿宋" w:eastAsia="仿宋" w:cs="仿宋"/>
          <w:bCs/>
          <w:color w:val="auto"/>
          <w:kern w:val="2"/>
          <w:sz w:val="36"/>
          <w:szCs w:val="24"/>
          <w:highlight w:val="none"/>
          <w:lang w:val="en-US" w:eastAsia="zh-CN" w:bidi="ar-SA"/>
        </w:rPr>
      </w:pPr>
    </w:p>
    <w:p w14:paraId="6EA773B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拟派本项目人员情况一览表</w:t>
      </w:r>
    </w:p>
    <w:p w14:paraId="75176908">
      <w:pPr>
        <w:spacing w:line="460" w:lineRule="exact"/>
        <w:ind w:firstLine="420" w:firstLineChars="200"/>
        <w:rPr>
          <w:rFonts w:hint="eastAsia" w:ascii="仿宋" w:hAnsi="仿宋" w:eastAsia="仿宋" w:cs="仿宋"/>
          <w:highlight w:val="none"/>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1502"/>
        <w:gridCol w:w="1590"/>
        <w:gridCol w:w="1590"/>
        <w:gridCol w:w="1590"/>
      </w:tblGrid>
      <w:tr w14:paraId="4A61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356" w:type="dxa"/>
            <w:noWrap w:val="0"/>
            <w:vAlign w:val="center"/>
          </w:tcPr>
          <w:p w14:paraId="717490A0">
            <w:pPr>
              <w:tabs>
                <w:tab w:val="left" w:pos="1843"/>
              </w:tabs>
              <w:spacing w:line="460" w:lineRule="exact"/>
              <w:jc w:val="center"/>
              <w:rPr>
                <w:rFonts w:hint="eastAsia" w:ascii="仿宋" w:hAnsi="仿宋" w:eastAsia="仿宋" w:cs="仿宋"/>
                <w:sz w:val="24"/>
                <w:highlight w:val="none"/>
              </w:rPr>
            </w:pPr>
            <w:r>
              <w:rPr>
                <w:rFonts w:hint="eastAsia" w:ascii="仿宋" w:hAnsi="仿宋" w:eastAsia="仿宋" w:cs="仿宋"/>
                <w:sz w:val="24"/>
                <w:highlight w:val="none"/>
              </w:rPr>
              <w:t>岗位</w:t>
            </w:r>
          </w:p>
        </w:tc>
        <w:tc>
          <w:tcPr>
            <w:tcW w:w="1502" w:type="dxa"/>
            <w:noWrap w:val="0"/>
            <w:vAlign w:val="center"/>
          </w:tcPr>
          <w:p w14:paraId="1C5B4906">
            <w:pPr>
              <w:tabs>
                <w:tab w:val="left" w:pos="1843"/>
              </w:tabs>
              <w:spacing w:line="460" w:lineRule="exact"/>
              <w:jc w:val="center"/>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姓名</w:t>
            </w:r>
          </w:p>
        </w:tc>
        <w:tc>
          <w:tcPr>
            <w:tcW w:w="1590" w:type="dxa"/>
            <w:noWrap w:val="0"/>
            <w:vAlign w:val="center"/>
          </w:tcPr>
          <w:p w14:paraId="1171A9EF">
            <w:pPr>
              <w:tabs>
                <w:tab w:val="left" w:pos="1843"/>
              </w:tabs>
              <w:spacing w:line="460" w:lineRule="exact"/>
              <w:jc w:val="center"/>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年龄</w:t>
            </w:r>
          </w:p>
        </w:tc>
        <w:tc>
          <w:tcPr>
            <w:tcW w:w="1590" w:type="dxa"/>
            <w:noWrap w:val="0"/>
            <w:vAlign w:val="center"/>
          </w:tcPr>
          <w:p w14:paraId="75527B11">
            <w:pPr>
              <w:tabs>
                <w:tab w:val="left" w:pos="1843"/>
              </w:tabs>
              <w:spacing w:line="460" w:lineRule="exact"/>
              <w:jc w:val="center"/>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身份证号码</w:t>
            </w:r>
          </w:p>
        </w:tc>
        <w:tc>
          <w:tcPr>
            <w:tcW w:w="1590" w:type="dxa"/>
            <w:noWrap w:val="0"/>
            <w:vAlign w:val="center"/>
          </w:tcPr>
          <w:p w14:paraId="701DB479">
            <w:pPr>
              <w:tabs>
                <w:tab w:val="left" w:pos="1843"/>
              </w:tabs>
              <w:spacing w:line="460" w:lineRule="exact"/>
              <w:jc w:val="center"/>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备注</w:t>
            </w:r>
          </w:p>
        </w:tc>
      </w:tr>
      <w:tr w14:paraId="1895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3356" w:type="dxa"/>
            <w:noWrap w:val="0"/>
            <w:vAlign w:val="center"/>
          </w:tcPr>
          <w:p w14:paraId="4F260D6A">
            <w:pPr>
              <w:tabs>
                <w:tab w:val="left" w:pos="1843"/>
              </w:tabs>
              <w:spacing w:line="460" w:lineRule="exact"/>
              <w:jc w:val="center"/>
              <w:rPr>
                <w:rFonts w:hint="eastAsia" w:ascii="仿宋" w:hAnsi="仿宋" w:eastAsia="仿宋" w:cs="仿宋"/>
                <w:sz w:val="24"/>
                <w:highlight w:val="none"/>
              </w:rPr>
            </w:pPr>
          </w:p>
        </w:tc>
        <w:tc>
          <w:tcPr>
            <w:tcW w:w="1502" w:type="dxa"/>
            <w:noWrap w:val="0"/>
            <w:vAlign w:val="center"/>
          </w:tcPr>
          <w:p w14:paraId="502384F3">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0E435411">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5F46BA67">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4E81B162">
            <w:pPr>
              <w:tabs>
                <w:tab w:val="left" w:pos="1843"/>
              </w:tabs>
              <w:spacing w:line="460" w:lineRule="exact"/>
              <w:jc w:val="center"/>
              <w:rPr>
                <w:rFonts w:hint="eastAsia" w:ascii="仿宋" w:hAnsi="仿宋" w:eastAsia="仿宋" w:cs="仿宋"/>
                <w:sz w:val="24"/>
                <w:highlight w:val="none"/>
              </w:rPr>
            </w:pPr>
          </w:p>
        </w:tc>
      </w:tr>
      <w:tr w14:paraId="67649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356" w:type="dxa"/>
            <w:noWrap w:val="0"/>
            <w:vAlign w:val="center"/>
          </w:tcPr>
          <w:p w14:paraId="643590C7">
            <w:pPr>
              <w:tabs>
                <w:tab w:val="left" w:pos="1843"/>
              </w:tabs>
              <w:spacing w:line="460" w:lineRule="exact"/>
              <w:jc w:val="center"/>
              <w:rPr>
                <w:rFonts w:hint="eastAsia" w:ascii="仿宋" w:hAnsi="仿宋" w:eastAsia="仿宋" w:cs="仿宋"/>
                <w:sz w:val="24"/>
                <w:highlight w:val="none"/>
              </w:rPr>
            </w:pPr>
          </w:p>
        </w:tc>
        <w:tc>
          <w:tcPr>
            <w:tcW w:w="1502" w:type="dxa"/>
            <w:noWrap w:val="0"/>
            <w:vAlign w:val="center"/>
          </w:tcPr>
          <w:p w14:paraId="061A4296">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483FA0B7">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227DD373">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7F10B55E">
            <w:pPr>
              <w:tabs>
                <w:tab w:val="left" w:pos="1843"/>
              </w:tabs>
              <w:spacing w:line="460" w:lineRule="exact"/>
              <w:jc w:val="center"/>
              <w:rPr>
                <w:rFonts w:hint="eastAsia" w:ascii="仿宋" w:hAnsi="仿宋" w:eastAsia="仿宋" w:cs="仿宋"/>
                <w:sz w:val="24"/>
                <w:highlight w:val="none"/>
              </w:rPr>
            </w:pPr>
          </w:p>
        </w:tc>
      </w:tr>
      <w:tr w14:paraId="76A93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356" w:type="dxa"/>
            <w:noWrap w:val="0"/>
            <w:vAlign w:val="center"/>
          </w:tcPr>
          <w:p w14:paraId="717924C2">
            <w:pPr>
              <w:tabs>
                <w:tab w:val="left" w:pos="1843"/>
              </w:tabs>
              <w:spacing w:line="460" w:lineRule="exact"/>
              <w:jc w:val="center"/>
              <w:rPr>
                <w:rFonts w:hint="eastAsia" w:ascii="仿宋" w:hAnsi="仿宋" w:eastAsia="仿宋" w:cs="仿宋"/>
                <w:sz w:val="24"/>
                <w:highlight w:val="none"/>
              </w:rPr>
            </w:pPr>
          </w:p>
        </w:tc>
        <w:tc>
          <w:tcPr>
            <w:tcW w:w="1502" w:type="dxa"/>
            <w:noWrap w:val="0"/>
            <w:vAlign w:val="center"/>
          </w:tcPr>
          <w:p w14:paraId="64F48C71">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78ED7F31">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06F7AB40">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567CF80E">
            <w:pPr>
              <w:tabs>
                <w:tab w:val="left" w:pos="1843"/>
              </w:tabs>
              <w:spacing w:line="460" w:lineRule="exact"/>
              <w:jc w:val="center"/>
              <w:rPr>
                <w:rFonts w:hint="eastAsia" w:ascii="仿宋" w:hAnsi="仿宋" w:eastAsia="仿宋" w:cs="仿宋"/>
                <w:sz w:val="24"/>
                <w:highlight w:val="none"/>
              </w:rPr>
            </w:pPr>
          </w:p>
        </w:tc>
      </w:tr>
      <w:tr w14:paraId="5C29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3356" w:type="dxa"/>
            <w:noWrap w:val="0"/>
            <w:vAlign w:val="center"/>
          </w:tcPr>
          <w:p w14:paraId="5393FA8A">
            <w:pPr>
              <w:tabs>
                <w:tab w:val="left" w:pos="1843"/>
              </w:tabs>
              <w:spacing w:line="460" w:lineRule="exact"/>
              <w:jc w:val="center"/>
              <w:rPr>
                <w:rFonts w:hint="eastAsia" w:ascii="仿宋" w:hAnsi="仿宋" w:eastAsia="仿宋" w:cs="仿宋"/>
                <w:sz w:val="24"/>
                <w:highlight w:val="none"/>
              </w:rPr>
            </w:pPr>
          </w:p>
        </w:tc>
        <w:tc>
          <w:tcPr>
            <w:tcW w:w="1502" w:type="dxa"/>
            <w:noWrap w:val="0"/>
            <w:vAlign w:val="center"/>
          </w:tcPr>
          <w:p w14:paraId="6D1A0377">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4FFA004B">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4F2E61C5">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06580750">
            <w:pPr>
              <w:tabs>
                <w:tab w:val="left" w:pos="1843"/>
              </w:tabs>
              <w:spacing w:line="460" w:lineRule="exact"/>
              <w:jc w:val="center"/>
              <w:rPr>
                <w:rFonts w:hint="eastAsia" w:ascii="仿宋" w:hAnsi="仿宋" w:eastAsia="仿宋" w:cs="仿宋"/>
                <w:sz w:val="24"/>
                <w:highlight w:val="none"/>
              </w:rPr>
            </w:pPr>
          </w:p>
        </w:tc>
      </w:tr>
      <w:tr w14:paraId="0E7A6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356" w:type="dxa"/>
            <w:noWrap w:val="0"/>
            <w:vAlign w:val="center"/>
          </w:tcPr>
          <w:p w14:paraId="0958412A">
            <w:pPr>
              <w:tabs>
                <w:tab w:val="left" w:pos="1843"/>
              </w:tabs>
              <w:spacing w:line="460" w:lineRule="exact"/>
              <w:jc w:val="center"/>
              <w:rPr>
                <w:rFonts w:hint="eastAsia" w:ascii="仿宋" w:hAnsi="仿宋" w:eastAsia="仿宋" w:cs="仿宋"/>
                <w:sz w:val="24"/>
                <w:highlight w:val="none"/>
              </w:rPr>
            </w:pPr>
          </w:p>
        </w:tc>
        <w:tc>
          <w:tcPr>
            <w:tcW w:w="1502" w:type="dxa"/>
            <w:noWrap w:val="0"/>
            <w:vAlign w:val="center"/>
          </w:tcPr>
          <w:p w14:paraId="2551BA7A">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6D2B56DC">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649DE50A">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2BA89E92">
            <w:pPr>
              <w:tabs>
                <w:tab w:val="left" w:pos="1843"/>
              </w:tabs>
              <w:spacing w:line="460" w:lineRule="exact"/>
              <w:jc w:val="center"/>
              <w:rPr>
                <w:rFonts w:hint="eastAsia" w:ascii="仿宋" w:hAnsi="仿宋" w:eastAsia="仿宋" w:cs="仿宋"/>
                <w:sz w:val="24"/>
                <w:highlight w:val="none"/>
              </w:rPr>
            </w:pPr>
          </w:p>
        </w:tc>
      </w:tr>
      <w:tr w14:paraId="4D59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3356" w:type="dxa"/>
            <w:noWrap w:val="0"/>
            <w:vAlign w:val="center"/>
          </w:tcPr>
          <w:p w14:paraId="378084B8">
            <w:pPr>
              <w:tabs>
                <w:tab w:val="left" w:pos="1843"/>
              </w:tabs>
              <w:spacing w:line="460" w:lineRule="exact"/>
              <w:jc w:val="center"/>
              <w:rPr>
                <w:rFonts w:hint="eastAsia" w:ascii="仿宋" w:hAnsi="仿宋" w:eastAsia="仿宋" w:cs="仿宋"/>
                <w:sz w:val="24"/>
                <w:highlight w:val="none"/>
              </w:rPr>
            </w:pPr>
          </w:p>
        </w:tc>
        <w:tc>
          <w:tcPr>
            <w:tcW w:w="1502" w:type="dxa"/>
            <w:noWrap w:val="0"/>
            <w:vAlign w:val="center"/>
          </w:tcPr>
          <w:p w14:paraId="4C77CFA8">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050E133C">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4473561B">
            <w:pPr>
              <w:tabs>
                <w:tab w:val="left" w:pos="1843"/>
              </w:tabs>
              <w:spacing w:line="460" w:lineRule="exact"/>
              <w:jc w:val="center"/>
              <w:rPr>
                <w:rFonts w:hint="eastAsia" w:ascii="仿宋" w:hAnsi="仿宋" w:eastAsia="仿宋" w:cs="仿宋"/>
                <w:sz w:val="24"/>
                <w:highlight w:val="none"/>
              </w:rPr>
            </w:pPr>
          </w:p>
        </w:tc>
        <w:tc>
          <w:tcPr>
            <w:tcW w:w="1590" w:type="dxa"/>
            <w:noWrap w:val="0"/>
            <w:vAlign w:val="center"/>
          </w:tcPr>
          <w:p w14:paraId="68AED277">
            <w:pPr>
              <w:tabs>
                <w:tab w:val="left" w:pos="1843"/>
              </w:tabs>
              <w:spacing w:line="460" w:lineRule="exact"/>
              <w:jc w:val="center"/>
              <w:rPr>
                <w:rFonts w:hint="eastAsia" w:ascii="仿宋" w:hAnsi="仿宋" w:eastAsia="仿宋" w:cs="仿宋"/>
                <w:sz w:val="24"/>
                <w:highlight w:val="none"/>
              </w:rPr>
            </w:pPr>
          </w:p>
        </w:tc>
      </w:tr>
      <w:tr w14:paraId="1F1A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3356" w:type="dxa"/>
            <w:noWrap w:val="0"/>
            <w:vAlign w:val="top"/>
          </w:tcPr>
          <w:p w14:paraId="4BD7CB58">
            <w:pPr>
              <w:tabs>
                <w:tab w:val="left" w:pos="1843"/>
              </w:tabs>
              <w:spacing w:line="460" w:lineRule="exact"/>
              <w:jc w:val="center"/>
              <w:rPr>
                <w:rFonts w:hint="eastAsia" w:ascii="仿宋" w:hAnsi="仿宋" w:eastAsia="仿宋" w:cs="仿宋"/>
                <w:sz w:val="24"/>
                <w:highlight w:val="none"/>
              </w:rPr>
            </w:pPr>
            <w:r>
              <w:rPr>
                <w:rFonts w:hint="eastAsia" w:ascii="仿宋" w:hAnsi="仿宋" w:eastAsia="仿宋" w:cs="仿宋"/>
                <w:sz w:val="24"/>
                <w:highlight w:val="none"/>
              </w:rPr>
              <w:t>……</w:t>
            </w:r>
          </w:p>
        </w:tc>
        <w:tc>
          <w:tcPr>
            <w:tcW w:w="1502" w:type="dxa"/>
            <w:noWrap w:val="0"/>
            <w:vAlign w:val="top"/>
          </w:tcPr>
          <w:p w14:paraId="0F36DF91">
            <w:pPr>
              <w:tabs>
                <w:tab w:val="left" w:pos="1843"/>
              </w:tabs>
              <w:spacing w:line="460" w:lineRule="exact"/>
              <w:rPr>
                <w:rFonts w:hint="eastAsia" w:ascii="仿宋" w:hAnsi="仿宋" w:eastAsia="仿宋" w:cs="仿宋"/>
                <w:sz w:val="24"/>
                <w:highlight w:val="none"/>
              </w:rPr>
            </w:pPr>
          </w:p>
        </w:tc>
        <w:tc>
          <w:tcPr>
            <w:tcW w:w="1590" w:type="dxa"/>
            <w:noWrap w:val="0"/>
            <w:vAlign w:val="top"/>
          </w:tcPr>
          <w:p w14:paraId="2041208E">
            <w:pPr>
              <w:tabs>
                <w:tab w:val="left" w:pos="1843"/>
              </w:tabs>
              <w:spacing w:line="460" w:lineRule="exact"/>
              <w:rPr>
                <w:rFonts w:hint="eastAsia" w:ascii="仿宋" w:hAnsi="仿宋" w:eastAsia="仿宋" w:cs="仿宋"/>
                <w:sz w:val="24"/>
                <w:highlight w:val="none"/>
              </w:rPr>
            </w:pPr>
          </w:p>
        </w:tc>
        <w:tc>
          <w:tcPr>
            <w:tcW w:w="1590" w:type="dxa"/>
            <w:noWrap w:val="0"/>
            <w:vAlign w:val="top"/>
          </w:tcPr>
          <w:p w14:paraId="3B90986F">
            <w:pPr>
              <w:tabs>
                <w:tab w:val="left" w:pos="1843"/>
              </w:tabs>
              <w:spacing w:line="460" w:lineRule="exact"/>
              <w:rPr>
                <w:rFonts w:hint="eastAsia" w:ascii="仿宋" w:hAnsi="仿宋" w:eastAsia="仿宋" w:cs="仿宋"/>
                <w:sz w:val="24"/>
                <w:highlight w:val="none"/>
              </w:rPr>
            </w:pPr>
          </w:p>
        </w:tc>
        <w:tc>
          <w:tcPr>
            <w:tcW w:w="1590" w:type="dxa"/>
            <w:noWrap w:val="0"/>
            <w:vAlign w:val="top"/>
          </w:tcPr>
          <w:p w14:paraId="731C3BD2">
            <w:pPr>
              <w:tabs>
                <w:tab w:val="left" w:pos="1843"/>
              </w:tabs>
              <w:spacing w:line="460" w:lineRule="exact"/>
              <w:rPr>
                <w:rFonts w:hint="eastAsia" w:ascii="仿宋" w:hAnsi="仿宋" w:eastAsia="仿宋" w:cs="仿宋"/>
                <w:sz w:val="24"/>
                <w:highlight w:val="none"/>
              </w:rPr>
            </w:pPr>
          </w:p>
        </w:tc>
      </w:tr>
      <w:tr w14:paraId="3DFBE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3356" w:type="dxa"/>
            <w:noWrap w:val="0"/>
            <w:vAlign w:val="top"/>
          </w:tcPr>
          <w:p w14:paraId="3943F2A8">
            <w:pPr>
              <w:tabs>
                <w:tab w:val="left" w:pos="1843"/>
              </w:tabs>
              <w:spacing w:line="460" w:lineRule="exact"/>
              <w:jc w:val="center"/>
              <w:rPr>
                <w:rFonts w:hint="eastAsia" w:ascii="仿宋" w:hAnsi="仿宋" w:eastAsia="仿宋" w:cs="仿宋"/>
                <w:sz w:val="24"/>
                <w:highlight w:val="none"/>
              </w:rPr>
            </w:pPr>
          </w:p>
        </w:tc>
        <w:tc>
          <w:tcPr>
            <w:tcW w:w="1502" w:type="dxa"/>
            <w:noWrap w:val="0"/>
            <w:vAlign w:val="top"/>
          </w:tcPr>
          <w:p w14:paraId="7BABD52E">
            <w:pPr>
              <w:tabs>
                <w:tab w:val="left" w:pos="1843"/>
              </w:tabs>
              <w:spacing w:line="460" w:lineRule="exact"/>
              <w:rPr>
                <w:rFonts w:hint="eastAsia" w:ascii="仿宋" w:hAnsi="仿宋" w:eastAsia="仿宋" w:cs="仿宋"/>
                <w:sz w:val="24"/>
                <w:highlight w:val="none"/>
              </w:rPr>
            </w:pPr>
          </w:p>
        </w:tc>
        <w:tc>
          <w:tcPr>
            <w:tcW w:w="1590" w:type="dxa"/>
            <w:noWrap w:val="0"/>
            <w:vAlign w:val="top"/>
          </w:tcPr>
          <w:p w14:paraId="1701BD7A">
            <w:pPr>
              <w:tabs>
                <w:tab w:val="left" w:pos="1843"/>
              </w:tabs>
              <w:spacing w:line="460" w:lineRule="exact"/>
              <w:rPr>
                <w:rFonts w:hint="eastAsia" w:ascii="仿宋" w:hAnsi="仿宋" w:eastAsia="仿宋" w:cs="仿宋"/>
                <w:sz w:val="24"/>
                <w:highlight w:val="none"/>
              </w:rPr>
            </w:pPr>
          </w:p>
        </w:tc>
        <w:tc>
          <w:tcPr>
            <w:tcW w:w="1590" w:type="dxa"/>
            <w:noWrap w:val="0"/>
            <w:vAlign w:val="top"/>
          </w:tcPr>
          <w:p w14:paraId="50BDFF84">
            <w:pPr>
              <w:tabs>
                <w:tab w:val="left" w:pos="1843"/>
              </w:tabs>
              <w:spacing w:line="460" w:lineRule="exact"/>
              <w:rPr>
                <w:rFonts w:hint="eastAsia" w:ascii="仿宋" w:hAnsi="仿宋" w:eastAsia="仿宋" w:cs="仿宋"/>
                <w:sz w:val="24"/>
                <w:highlight w:val="none"/>
              </w:rPr>
            </w:pPr>
          </w:p>
        </w:tc>
        <w:tc>
          <w:tcPr>
            <w:tcW w:w="1590" w:type="dxa"/>
            <w:noWrap w:val="0"/>
            <w:vAlign w:val="top"/>
          </w:tcPr>
          <w:p w14:paraId="55F4BD27">
            <w:pPr>
              <w:tabs>
                <w:tab w:val="left" w:pos="1843"/>
              </w:tabs>
              <w:spacing w:line="460" w:lineRule="exact"/>
              <w:rPr>
                <w:rFonts w:hint="eastAsia" w:ascii="仿宋" w:hAnsi="仿宋" w:eastAsia="仿宋" w:cs="仿宋"/>
                <w:sz w:val="24"/>
                <w:highlight w:val="none"/>
              </w:rPr>
            </w:pPr>
          </w:p>
        </w:tc>
      </w:tr>
    </w:tbl>
    <w:p w14:paraId="17403E09">
      <w:pPr>
        <w:spacing w:line="360" w:lineRule="exact"/>
        <w:jc w:val="left"/>
        <w:rPr>
          <w:rFonts w:hint="eastAsia" w:ascii="仿宋" w:hAnsi="仿宋" w:eastAsia="仿宋" w:cs="仿宋"/>
          <w:b/>
          <w:bCs/>
          <w:sz w:val="28"/>
          <w:szCs w:val="28"/>
          <w:highlight w:val="none"/>
          <w:u w:val="single"/>
        </w:rPr>
      </w:pPr>
      <w:r>
        <w:rPr>
          <w:rFonts w:hint="eastAsia" w:ascii="仿宋" w:hAnsi="仿宋" w:eastAsia="仿宋" w:cs="仿宋"/>
          <w:sz w:val="28"/>
          <w:szCs w:val="28"/>
          <w:highlight w:val="none"/>
        </w:rPr>
        <w:t>备注：</w:t>
      </w:r>
      <w:r>
        <w:rPr>
          <w:rFonts w:hint="eastAsia" w:ascii="仿宋" w:hAnsi="仿宋" w:eastAsia="仿宋" w:cs="仿宋"/>
          <w:b/>
          <w:bCs/>
          <w:sz w:val="28"/>
          <w:szCs w:val="28"/>
          <w:highlight w:val="none"/>
        </w:rPr>
        <w:t>后附</w:t>
      </w:r>
      <w:r>
        <w:rPr>
          <w:rFonts w:hint="eastAsia" w:ascii="仿宋" w:hAnsi="仿宋" w:eastAsia="仿宋" w:cs="仿宋"/>
          <w:b/>
          <w:bCs/>
          <w:color w:val="auto"/>
          <w:sz w:val="28"/>
          <w:szCs w:val="28"/>
          <w:highlight w:val="none"/>
          <w:lang w:val="en-US" w:eastAsia="zh-CN"/>
        </w:rPr>
        <w:t>驾驶人员有效的机动车驾驶证扫描件</w:t>
      </w:r>
      <w:r>
        <w:rPr>
          <w:rFonts w:hint="eastAsia" w:ascii="仿宋" w:hAnsi="仿宋" w:eastAsia="仿宋" w:cs="仿宋"/>
          <w:b/>
          <w:bCs/>
          <w:sz w:val="28"/>
          <w:szCs w:val="28"/>
          <w:highlight w:val="none"/>
          <w:lang w:eastAsia="zh-CN"/>
        </w:rPr>
        <w:t>等</w:t>
      </w:r>
      <w:r>
        <w:rPr>
          <w:rFonts w:hint="eastAsia" w:ascii="仿宋" w:hAnsi="仿宋" w:eastAsia="仿宋" w:cs="仿宋"/>
          <w:b/>
          <w:bCs/>
          <w:sz w:val="28"/>
          <w:szCs w:val="28"/>
          <w:highlight w:val="none"/>
        </w:rPr>
        <w:t>证明材料</w:t>
      </w:r>
    </w:p>
    <w:p w14:paraId="152D9772">
      <w:pPr>
        <w:widowControl/>
        <w:jc w:val="center"/>
        <w:rPr>
          <w:rFonts w:hint="eastAsia" w:ascii="仿宋" w:hAnsi="仿宋" w:eastAsia="仿宋" w:cs="仿宋"/>
          <w:sz w:val="44"/>
          <w:szCs w:val="44"/>
          <w:highlight w:val="none"/>
        </w:rPr>
      </w:pPr>
    </w:p>
    <w:p w14:paraId="1A4A898E">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475F38CB">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39F73BED">
      <w:pPr>
        <w:rPr>
          <w:rFonts w:hint="eastAsia" w:ascii="仿宋" w:hAnsi="仿宋" w:eastAsia="仿宋" w:cs="仿宋"/>
          <w:bCs/>
          <w:color w:val="auto"/>
          <w:kern w:val="2"/>
          <w:sz w:val="36"/>
          <w:szCs w:val="24"/>
          <w:highlight w:val="none"/>
          <w:lang w:val="en-US" w:eastAsia="zh-CN" w:bidi="ar-SA"/>
        </w:rPr>
      </w:pPr>
    </w:p>
    <w:p w14:paraId="11CBFF44">
      <w:pPr>
        <w:rPr>
          <w:rFonts w:hint="eastAsia" w:ascii="仿宋" w:hAnsi="仿宋" w:eastAsia="仿宋" w:cs="仿宋"/>
          <w:bCs/>
          <w:color w:val="auto"/>
          <w:kern w:val="2"/>
          <w:sz w:val="36"/>
          <w:szCs w:val="24"/>
          <w:highlight w:val="none"/>
          <w:lang w:val="en-US" w:eastAsia="zh-CN" w:bidi="ar-SA"/>
        </w:rPr>
      </w:pPr>
    </w:p>
    <w:p w14:paraId="5588CB59">
      <w:pPr>
        <w:rPr>
          <w:rFonts w:hint="eastAsia" w:ascii="仿宋" w:hAnsi="仿宋" w:eastAsia="仿宋" w:cs="仿宋"/>
          <w:bCs/>
          <w:color w:val="auto"/>
          <w:kern w:val="2"/>
          <w:sz w:val="36"/>
          <w:szCs w:val="24"/>
          <w:highlight w:val="none"/>
          <w:lang w:val="en-US" w:eastAsia="zh-CN" w:bidi="ar-SA"/>
        </w:rPr>
      </w:pPr>
    </w:p>
    <w:p w14:paraId="7C7EDD88">
      <w:pPr>
        <w:rPr>
          <w:rFonts w:hint="eastAsia" w:ascii="仿宋" w:hAnsi="仿宋" w:eastAsia="仿宋" w:cs="仿宋"/>
          <w:bCs/>
          <w:color w:val="auto"/>
          <w:kern w:val="2"/>
          <w:sz w:val="36"/>
          <w:szCs w:val="24"/>
          <w:highlight w:val="none"/>
          <w:lang w:val="en-US" w:eastAsia="zh-CN" w:bidi="ar-SA"/>
        </w:rPr>
      </w:pPr>
    </w:p>
    <w:p w14:paraId="32DA2572">
      <w:pPr>
        <w:rPr>
          <w:rFonts w:hint="eastAsia" w:ascii="仿宋" w:hAnsi="仿宋" w:eastAsia="仿宋" w:cs="仿宋"/>
          <w:bCs/>
          <w:color w:val="auto"/>
          <w:kern w:val="2"/>
          <w:sz w:val="36"/>
          <w:szCs w:val="24"/>
          <w:highlight w:val="none"/>
          <w:lang w:val="en-US" w:eastAsia="zh-CN" w:bidi="ar-SA"/>
        </w:rPr>
      </w:pPr>
    </w:p>
    <w:p w14:paraId="0E45C3A6">
      <w:pPr>
        <w:rPr>
          <w:rFonts w:hint="eastAsia" w:ascii="仿宋" w:hAnsi="仿宋" w:eastAsia="仿宋" w:cs="仿宋"/>
          <w:bCs/>
          <w:color w:val="auto"/>
          <w:kern w:val="2"/>
          <w:sz w:val="36"/>
          <w:szCs w:val="24"/>
          <w:highlight w:val="none"/>
          <w:lang w:val="en-US" w:eastAsia="zh-CN" w:bidi="ar-SA"/>
        </w:rPr>
      </w:pPr>
    </w:p>
    <w:p w14:paraId="29D6AD7B">
      <w:pPr>
        <w:rPr>
          <w:rFonts w:hint="eastAsia" w:ascii="仿宋" w:hAnsi="仿宋" w:eastAsia="仿宋" w:cs="仿宋"/>
          <w:bCs/>
          <w:color w:val="auto"/>
          <w:kern w:val="2"/>
          <w:sz w:val="36"/>
          <w:szCs w:val="24"/>
          <w:highlight w:val="none"/>
          <w:lang w:val="en-US" w:eastAsia="zh-CN" w:bidi="ar-SA"/>
        </w:rPr>
      </w:pPr>
    </w:p>
    <w:p w14:paraId="29FAAF88">
      <w:pPr>
        <w:shd w:val="clear"/>
        <w:snapToGrid w:val="0"/>
        <w:spacing w:line="360" w:lineRule="auto"/>
        <w:jc w:val="center"/>
        <w:rPr>
          <w:rFonts w:hint="eastAsia" w:ascii="仿宋" w:hAnsi="仿宋" w:eastAsia="仿宋" w:cs="仿宋"/>
          <w:bCs/>
          <w:strike w:val="0"/>
          <w:dstrike w:val="0"/>
          <w:color w:val="auto"/>
          <w:kern w:val="2"/>
          <w:sz w:val="36"/>
          <w:szCs w:val="24"/>
          <w:highlight w:val="none"/>
          <w:lang w:val="en-US" w:eastAsia="zh-CN" w:bidi="ar-SA"/>
        </w:rPr>
      </w:pPr>
      <w:r>
        <w:rPr>
          <w:rFonts w:hint="eastAsia" w:ascii="仿宋" w:hAnsi="仿宋" w:eastAsia="仿宋" w:cs="仿宋"/>
          <w:bCs/>
          <w:strike w:val="0"/>
          <w:dstrike w:val="0"/>
          <w:color w:val="auto"/>
          <w:kern w:val="2"/>
          <w:sz w:val="36"/>
          <w:szCs w:val="24"/>
          <w:highlight w:val="none"/>
          <w:lang w:val="en-US" w:eastAsia="zh-CN" w:bidi="ar-SA"/>
        </w:rPr>
        <w:t>关于所有拟投入本项目的车辆在合同签订，合同</w:t>
      </w:r>
    </w:p>
    <w:p w14:paraId="3E30278E">
      <w:pPr>
        <w:shd w:val="clear"/>
        <w:snapToGrid w:val="0"/>
        <w:spacing w:line="360" w:lineRule="auto"/>
        <w:jc w:val="center"/>
        <w:rPr>
          <w:rFonts w:hint="eastAsia" w:ascii="仿宋" w:hAnsi="仿宋" w:eastAsia="仿宋" w:cs="仿宋"/>
          <w:bCs/>
          <w:strike w:val="0"/>
          <w:dstrike w:val="0"/>
          <w:color w:val="auto"/>
          <w:kern w:val="2"/>
          <w:sz w:val="36"/>
          <w:szCs w:val="24"/>
          <w:highlight w:val="none"/>
          <w:lang w:val="en-US" w:eastAsia="zh-CN" w:bidi="ar-SA"/>
        </w:rPr>
      </w:pPr>
      <w:r>
        <w:rPr>
          <w:rFonts w:hint="eastAsia" w:ascii="仿宋" w:hAnsi="仿宋" w:eastAsia="仿宋" w:cs="仿宋"/>
          <w:bCs/>
          <w:strike w:val="0"/>
          <w:dstrike w:val="0"/>
          <w:color w:val="auto"/>
          <w:kern w:val="2"/>
          <w:sz w:val="36"/>
          <w:szCs w:val="24"/>
          <w:highlight w:val="none"/>
          <w:lang w:val="en-US" w:eastAsia="zh-CN" w:bidi="ar-SA"/>
        </w:rPr>
        <w:t>有效期的起始日期投入运营使用的承诺</w:t>
      </w:r>
    </w:p>
    <w:p w14:paraId="35B7904A">
      <w:pPr>
        <w:shd w:val="clear"/>
        <w:snapToGrid w:val="0"/>
        <w:spacing w:line="360" w:lineRule="auto"/>
        <w:jc w:val="center"/>
        <w:rPr>
          <w:rFonts w:hint="eastAsia" w:ascii="仿宋" w:hAnsi="仿宋" w:eastAsia="仿宋" w:cs="仿宋"/>
          <w:b w:val="0"/>
          <w:bCs/>
          <w:strike w:val="0"/>
          <w:dstrike w:val="0"/>
          <w:sz w:val="40"/>
          <w:szCs w:val="40"/>
          <w:highlight w:val="none"/>
        </w:rPr>
      </w:pPr>
      <w:r>
        <w:rPr>
          <w:rFonts w:hint="eastAsia" w:ascii="仿宋" w:hAnsi="仿宋" w:eastAsia="仿宋" w:cs="仿宋"/>
          <w:b w:val="0"/>
          <w:bCs/>
          <w:strike w:val="0"/>
          <w:dstrike w:val="0"/>
          <w:sz w:val="40"/>
          <w:szCs w:val="40"/>
          <w:highlight w:val="none"/>
        </w:rPr>
        <w:t>（格式自拟）</w:t>
      </w:r>
    </w:p>
    <w:p w14:paraId="4DF8D4D9">
      <w:pPr>
        <w:shd w:val="clear"/>
        <w:snapToGrid w:val="0"/>
        <w:spacing w:line="360" w:lineRule="auto"/>
        <w:jc w:val="center"/>
        <w:rPr>
          <w:rFonts w:hint="eastAsia" w:ascii="仿宋" w:hAnsi="仿宋" w:eastAsia="仿宋" w:cs="仿宋"/>
          <w:b/>
          <w:strike w:val="0"/>
          <w:dstrike w:val="0"/>
          <w:sz w:val="44"/>
          <w:szCs w:val="44"/>
          <w:highlight w:val="none"/>
        </w:rPr>
      </w:pPr>
    </w:p>
    <w:p w14:paraId="3DE17440">
      <w:pPr>
        <w:shd w:val="clear"/>
        <w:snapToGrid w:val="0"/>
        <w:spacing w:line="360" w:lineRule="auto"/>
        <w:jc w:val="center"/>
        <w:rPr>
          <w:rFonts w:hint="eastAsia" w:ascii="仿宋" w:hAnsi="仿宋" w:eastAsia="仿宋" w:cs="仿宋"/>
          <w:b/>
          <w:strike w:val="0"/>
          <w:dstrike w:val="0"/>
          <w:sz w:val="44"/>
          <w:szCs w:val="44"/>
          <w:highlight w:val="none"/>
        </w:rPr>
      </w:pPr>
    </w:p>
    <w:p w14:paraId="630243AA">
      <w:pPr>
        <w:shd w:val="clear"/>
        <w:snapToGrid w:val="0"/>
        <w:spacing w:line="360" w:lineRule="auto"/>
        <w:jc w:val="center"/>
        <w:rPr>
          <w:rFonts w:hint="eastAsia" w:ascii="仿宋" w:hAnsi="仿宋" w:eastAsia="仿宋" w:cs="仿宋"/>
          <w:b/>
          <w:strike w:val="0"/>
          <w:dstrike w:val="0"/>
          <w:sz w:val="44"/>
          <w:szCs w:val="44"/>
          <w:highlight w:val="none"/>
        </w:rPr>
      </w:pPr>
    </w:p>
    <w:p w14:paraId="0C618BEF">
      <w:pPr>
        <w:shd w:val="clear"/>
        <w:spacing w:line="360" w:lineRule="auto"/>
        <w:jc w:val="left"/>
        <w:rPr>
          <w:rFonts w:hint="eastAsia" w:ascii="仿宋" w:hAnsi="仿宋" w:eastAsia="仿宋" w:cs="仿宋"/>
          <w:strike w:val="0"/>
          <w:dstrike w:val="0"/>
          <w:color w:val="auto"/>
          <w:sz w:val="28"/>
          <w:szCs w:val="28"/>
          <w:highlight w:val="none"/>
        </w:rPr>
      </w:pPr>
      <w:r>
        <w:rPr>
          <w:rFonts w:hint="eastAsia" w:ascii="仿宋" w:hAnsi="仿宋" w:eastAsia="仿宋" w:cs="仿宋"/>
          <w:strike w:val="0"/>
          <w:dstrike w:val="0"/>
          <w:color w:val="auto"/>
          <w:sz w:val="28"/>
          <w:szCs w:val="28"/>
          <w:highlight w:val="none"/>
        </w:rPr>
        <w:t>投标人(盖章):</w:t>
      </w:r>
    </w:p>
    <w:p w14:paraId="44DC74C9">
      <w:pPr>
        <w:shd w:val="clear"/>
        <w:spacing w:line="360" w:lineRule="auto"/>
        <w:rPr>
          <w:rFonts w:hint="eastAsia" w:ascii="仿宋" w:hAnsi="仿宋" w:eastAsia="仿宋" w:cs="仿宋"/>
          <w:strike w:val="0"/>
          <w:dstrike w:val="0"/>
          <w:color w:val="auto"/>
          <w:sz w:val="30"/>
          <w:szCs w:val="30"/>
          <w:highlight w:val="none"/>
        </w:rPr>
      </w:pPr>
      <w:r>
        <w:rPr>
          <w:rFonts w:hint="eastAsia" w:ascii="仿宋" w:hAnsi="仿宋" w:eastAsia="仿宋" w:cs="仿宋"/>
          <w:strike w:val="0"/>
          <w:dstrike w:val="0"/>
          <w:color w:val="auto"/>
          <w:sz w:val="28"/>
          <w:szCs w:val="28"/>
          <w:highlight w:val="none"/>
        </w:rPr>
        <w:t>法定代表人或委托代理人（签字或盖章）：</w:t>
      </w:r>
    </w:p>
    <w:p w14:paraId="3945461E">
      <w:pPr>
        <w:shd w:val="clear"/>
        <w:snapToGrid w:val="0"/>
        <w:spacing w:line="360" w:lineRule="auto"/>
        <w:jc w:val="center"/>
        <w:rPr>
          <w:rFonts w:hint="eastAsia" w:ascii="仿宋" w:hAnsi="仿宋" w:eastAsia="仿宋" w:cs="仿宋"/>
          <w:b/>
          <w:strike w:val="0"/>
          <w:sz w:val="44"/>
          <w:szCs w:val="44"/>
          <w:highlight w:val="none"/>
          <w:lang w:val="en-US" w:eastAsia="zh-CN"/>
        </w:rPr>
      </w:pPr>
    </w:p>
    <w:p w14:paraId="1BCB0BF1">
      <w:pPr>
        <w:keepNext w:val="0"/>
        <w:keepLines w:val="0"/>
        <w:pageBreakBefore/>
        <w:widowControl w:val="0"/>
        <w:shd w:val="clear"/>
        <w:kinsoku/>
        <w:wordWrap/>
        <w:overflowPunct/>
        <w:topLinePunct w:val="0"/>
        <w:autoSpaceDE/>
        <w:autoSpaceDN/>
        <w:bidi w:val="0"/>
        <w:adjustRightInd/>
        <w:snapToGrid/>
        <w:jc w:val="center"/>
        <w:textAlignment w:val="auto"/>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技术文件</w:t>
      </w:r>
      <w:bookmarkEnd w:id="100"/>
    </w:p>
    <w:p w14:paraId="57C82152">
      <w:pPr>
        <w:numPr>
          <w:ilvl w:val="0"/>
          <w:numId w:val="0"/>
        </w:numPr>
        <w:shd w:val="clear"/>
        <w:spacing w:line="360" w:lineRule="auto"/>
        <w:rPr>
          <w:rFonts w:hint="eastAsia" w:ascii="仿宋" w:hAnsi="仿宋" w:eastAsia="仿宋" w:cs="仿宋"/>
          <w:color w:val="auto"/>
          <w:kern w:val="2"/>
          <w:sz w:val="28"/>
          <w:szCs w:val="28"/>
          <w:highlight w:val="none"/>
          <w:lang w:val="en-US" w:eastAsia="zh-CN" w:bidi="ar-SA"/>
        </w:rPr>
      </w:pPr>
    </w:p>
    <w:p w14:paraId="61E640EB">
      <w:pPr>
        <w:numPr>
          <w:ilvl w:val="0"/>
          <w:numId w:val="0"/>
        </w:numPr>
        <w:shd w:val="clea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1.运输方案</w:t>
      </w:r>
    </w:p>
    <w:p w14:paraId="588730A0">
      <w:pPr>
        <w:widowControl w:val="0"/>
        <w:numPr>
          <w:ilvl w:val="0"/>
          <w:numId w:val="0"/>
        </w:numPr>
        <w:shd w:val="clear"/>
        <w:spacing w:line="360" w:lineRule="auto"/>
        <w:jc w:val="both"/>
        <w:rPr>
          <w:rFonts w:hint="eastAsia" w:ascii="仿宋" w:hAnsi="仿宋" w:eastAsia="仿宋" w:cs="仿宋"/>
          <w:color w:val="auto"/>
          <w:sz w:val="28"/>
          <w:szCs w:val="28"/>
          <w:highlight w:val="none"/>
          <w:lang w:val="en-US" w:eastAsia="zh-CN"/>
        </w:rPr>
      </w:pPr>
    </w:p>
    <w:p w14:paraId="07159032">
      <w:pPr>
        <w:numPr>
          <w:ilvl w:val="0"/>
          <w:numId w:val="0"/>
        </w:numPr>
        <w:shd w:val="clea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2.安全及服务质量保证措施</w:t>
      </w:r>
    </w:p>
    <w:p w14:paraId="32D947CC">
      <w:pPr>
        <w:numPr>
          <w:ilvl w:val="0"/>
          <w:numId w:val="0"/>
        </w:numPr>
        <w:shd w:val="clear"/>
        <w:spacing w:line="360" w:lineRule="auto"/>
        <w:rPr>
          <w:rFonts w:hint="eastAsia" w:ascii="仿宋" w:hAnsi="仿宋" w:eastAsia="仿宋" w:cs="仿宋"/>
          <w:color w:val="auto"/>
          <w:sz w:val="28"/>
          <w:szCs w:val="28"/>
          <w:highlight w:val="none"/>
        </w:rPr>
      </w:pPr>
    </w:p>
    <w:p w14:paraId="7B1B4F84">
      <w:pPr>
        <w:numPr>
          <w:ilvl w:val="0"/>
          <w:numId w:val="0"/>
        </w:numPr>
        <w:shd w:val="clear"/>
        <w:spacing w:line="360" w:lineRule="auto"/>
        <w:rPr>
          <w:rFonts w:hint="eastAsia" w:ascii="仿宋" w:hAnsi="仿宋" w:eastAsia="仿宋" w:cs="仿宋"/>
          <w:color w:val="auto"/>
          <w:sz w:val="28"/>
          <w:szCs w:val="28"/>
          <w:highlight w:val="none"/>
        </w:rPr>
      </w:pPr>
    </w:p>
    <w:p w14:paraId="214346ED">
      <w:pPr>
        <w:shd w:val="clear"/>
        <w:rPr>
          <w:rFonts w:hint="eastAsia" w:ascii="仿宋" w:hAnsi="仿宋" w:eastAsia="仿宋" w:cs="仿宋"/>
          <w:color w:val="auto"/>
          <w:highlight w:val="none"/>
        </w:rPr>
      </w:pPr>
    </w:p>
    <w:p w14:paraId="78AA1218">
      <w:pPr>
        <w:shd w:val="clear"/>
        <w:rPr>
          <w:rFonts w:hint="eastAsia" w:ascii="仿宋" w:hAnsi="仿宋" w:eastAsia="仿宋" w:cs="仿宋"/>
          <w:color w:val="auto"/>
          <w:highlight w:val="none"/>
        </w:rPr>
      </w:pPr>
    </w:p>
    <w:p w14:paraId="7E13702D">
      <w:pPr>
        <w:pStyle w:val="19"/>
        <w:shd w:val="clear"/>
        <w:rPr>
          <w:rFonts w:hint="eastAsia" w:ascii="仿宋" w:hAnsi="仿宋" w:eastAsia="仿宋" w:cs="仿宋"/>
          <w:color w:val="auto"/>
          <w:highlight w:val="none"/>
        </w:rPr>
      </w:pPr>
    </w:p>
    <w:p w14:paraId="180C2C47">
      <w:pPr>
        <w:shd w:val="clear"/>
        <w:rPr>
          <w:rFonts w:hint="eastAsia" w:ascii="仿宋" w:hAnsi="仿宋" w:eastAsia="仿宋" w:cs="仿宋"/>
          <w:color w:val="auto"/>
          <w:highlight w:val="none"/>
        </w:rPr>
      </w:pPr>
    </w:p>
    <w:p w14:paraId="0F97D7BE">
      <w:pPr>
        <w:rPr>
          <w:rFonts w:hint="eastAsia" w:ascii="仿宋" w:hAnsi="仿宋" w:eastAsia="仿宋" w:cs="仿宋"/>
          <w:color w:val="auto"/>
          <w:highlight w:val="none"/>
        </w:rPr>
      </w:pPr>
      <w:bookmarkStart w:id="101" w:name="_Toc66864056"/>
      <w:r>
        <w:rPr>
          <w:rFonts w:hint="eastAsia" w:ascii="仿宋" w:hAnsi="仿宋" w:eastAsia="仿宋" w:cs="仿宋"/>
          <w:color w:val="auto"/>
          <w:highlight w:val="none"/>
        </w:rPr>
        <w:br w:type="page"/>
      </w:r>
    </w:p>
    <w:bookmarkEnd w:id="88"/>
    <w:bookmarkEnd w:id="101"/>
    <w:p w14:paraId="0E8AC6B5">
      <w:pPr>
        <w:pStyle w:val="2"/>
        <w:pageBreakBefore/>
        <w:jc w:val="center"/>
        <w:rPr>
          <w:rFonts w:hint="eastAsia" w:hAnsi="宋体" w:cs="宋体"/>
          <w:highlight w:val="none"/>
        </w:rPr>
      </w:pPr>
      <w:r>
        <w:rPr>
          <w:rFonts w:hint="eastAsia" w:ascii="仿宋" w:hAnsi="仿宋" w:eastAsia="仿宋" w:cs="仿宋"/>
          <w:color w:val="auto"/>
          <w:highlight w:val="none"/>
        </w:rPr>
        <w:t>第</w:t>
      </w:r>
      <w:r>
        <w:rPr>
          <w:rFonts w:hint="eastAsia" w:ascii="仿宋" w:hAnsi="仿宋" w:eastAsia="仿宋" w:cs="仿宋"/>
          <w:color w:val="auto"/>
          <w:highlight w:val="none"/>
          <w:lang w:val="en-US" w:eastAsia="zh-CN"/>
        </w:rPr>
        <w:t>六</w:t>
      </w:r>
      <w:r>
        <w:rPr>
          <w:rFonts w:hint="eastAsia" w:ascii="仿宋" w:hAnsi="仿宋" w:eastAsia="仿宋" w:cs="仿宋"/>
          <w:color w:val="auto"/>
          <w:highlight w:val="none"/>
        </w:rPr>
        <w:t xml:space="preserve">章 </w:t>
      </w:r>
      <w:bookmarkStart w:id="102" w:name="_Toc30805"/>
      <w:bookmarkStart w:id="103" w:name="_Toc29881"/>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合 同 书 （范本）</w:t>
      </w:r>
      <w:bookmarkEnd w:id="102"/>
      <w:bookmarkEnd w:id="103"/>
    </w:p>
    <w:p w14:paraId="233EC3E6">
      <w:pPr>
        <w:spacing w:line="600" w:lineRule="exact"/>
        <w:ind w:firstLine="5320" w:firstLineChars="1900"/>
        <w:rPr>
          <w:rFonts w:hint="default"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 xml:space="preserve">合同编号：   </w:t>
      </w:r>
    </w:p>
    <w:p w14:paraId="6CA8F705">
      <w:pPr>
        <w:jc w:val="center"/>
        <w:rPr>
          <w:rFonts w:ascii="仿宋" w:hAnsi="仿宋" w:eastAsia="仿宋" w:cs="黑体"/>
          <w:b/>
          <w:sz w:val="44"/>
          <w:szCs w:val="44"/>
          <w:highlight w:val="none"/>
        </w:rPr>
      </w:pPr>
      <w:r>
        <w:rPr>
          <w:rFonts w:hint="eastAsia" w:ascii="仿宋" w:hAnsi="仿宋" w:eastAsia="仿宋" w:cs="黑体"/>
          <w:b/>
          <w:sz w:val="44"/>
          <w:szCs w:val="44"/>
          <w:highlight w:val="none"/>
          <w:lang w:eastAsia="zh-CN"/>
        </w:rPr>
        <w:t>选定污泥运输单位</w:t>
      </w:r>
      <w:r>
        <w:rPr>
          <w:rFonts w:hint="eastAsia" w:ascii="仿宋" w:hAnsi="仿宋" w:eastAsia="仿宋" w:cs="黑体"/>
          <w:b/>
          <w:sz w:val="44"/>
          <w:szCs w:val="44"/>
          <w:highlight w:val="none"/>
        </w:rPr>
        <w:t>合同</w:t>
      </w:r>
    </w:p>
    <w:p w14:paraId="54FAA3A1">
      <w:pPr>
        <w:rPr>
          <w:highlight w:val="none"/>
        </w:rPr>
      </w:pPr>
    </w:p>
    <w:p w14:paraId="4F1C6CA4">
      <w:pPr>
        <w:spacing w:line="600" w:lineRule="exact"/>
        <w:ind w:firstLine="560" w:firstLineChars="200"/>
        <w:rPr>
          <w:rFonts w:ascii="仿宋" w:hAnsi="仿宋" w:eastAsia="仿宋" w:cs="仿宋_GB2312"/>
          <w:sz w:val="28"/>
          <w:szCs w:val="28"/>
          <w:highlight w:val="none"/>
        </w:rPr>
      </w:pPr>
      <w:r>
        <w:rPr>
          <w:rFonts w:hint="eastAsia" w:ascii="仿宋" w:hAnsi="仿宋" w:eastAsia="仿宋" w:cs="仿宋_GB2312"/>
          <w:sz w:val="28"/>
          <w:szCs w:val="28"/>
          <w:highlight w:val="none"/>
        </w:rPr>
        <w:t>托运方：</w:t>
      </w:r>
      <w:r>
        <w:rPr>
          <w:rFonts w:hint="eastAsia" w:ascii="仿宋" w:hAnsi="仿宋" w:eastAsia="仿宋" w:cs="仿宋_GB2312"/>
          <w:sz w:val="28"/>
          <w:szCs w:val="28"/>
          <w:highlight w:val="none"/>
          <w:u w:val="single"/>
          <w:lang w:val="en-US" w:eastAsia="zh-CN"/>
        </w:rPr>
        <w:t xml:space="preserve">                   </w:t>
      </w:r>
      <w:r>
        <w:rPr>
          <w:rFonts w:hint="eastAsia" w:ascii="仿宋" w:hAnsi="仿宋" w:eastAsia="仿宋" w:cs="仿宋_GB2312"/>
          <w:sz w:val="28"/>
          <w:szCs w:val="28"/>
          <w:highlight w:val="none"/>
        </w:rPr>
        <w:t>（以下简称甲方）</w:t>
      </w:r>
    </w:p>
    <w:p w14:paraId="08313F00">
      <w:pPr>
        <w:spacing w:line="600" w:lineRule="exact"/>
        <w:ind w:firstLine="560" w:firstLineChars="200"/>
        <w:rPr>
          <w:rFonts w:ascii="仿宋" w:hAnsi="仿宋" w:eastAsia="仿宋" w:cs="仿宋_GB2312"/>
          <w:sz w:val="28"/>
          <w:szCs w:val="28"/>
          <w:highlight w:val="none"/>
        </w:rPr>
      </w:pPr>
      <w:r>
        <w:rPr>
          <w:rFonts w:hint="eastAsia" w:ascii="仿宋" w:hAnsi="仿宋" w:eastAsia="仿宋" w:cs="仿宋_GB2312"/>
          <w:sz w:val="28"/>
          <w:szCs w:val="28"/>
          <w:highlight w:val="none"/>
        </w:rPr>
        <w:t>承运方：</w:t>
      </w:r>
      <w:r>
        <w:rPr>
          <w:rFonts w:hint="eastAsia" w:ascii="仿宋" w:hAnsi="仿宋" w:eastAsia="仿宋" w:cs="仿宋_GB2312"/>
          <w:sz w:val="28"/>
          <w:szCs w:val="28"/>
          <w:highlight w:val="none"/>
          <w:u w:val="single"/>
          <w:lang w:val="en-US" w:eastAsia="zh-CN"/>
        </w:rPr>
        <w:t xml:space="preserve">                  </w:t>
      </w:r>
      <w:r>
        <w:rPr>
          <w:rFonts w:ascii="仿宋" w:hAnsi="仿宋" w:eastAsia="仿宋" w:cs="仿宋_GB2312"/>
          <w:sz w:val="28"/>
          <w:szCs w:val="28"/>
          <w:highlight w:val="none"/>
          <w:u w:val="single"/>
        </w:rPr>
        <w:t xml:space="preserve"> </w:t>
      </w:r>
      <w:r>
        <w:rPr>
          <w:rFonts w:hint="eastAsia" w:ascii="仿宋" w:hAnsi="仿宋" w:eastAsia="仿宋" w:cs="仿宋_GB2312"/>
          <w:sz w:val="28"/>
          <w:szCs w:val="28"/>
          <w:highlight w:val="none"/>
        </w:rPr>
        <w:t>（以下简称乙方）</w:t>
      </w:r>
    </w:p>
    <w:p w14:paraId="4A285F25">
      <w:pPr>
        <w:spacing w:line="600" w:lineRule="exact"/>
        <w:ind w:firstLine="560" w:firstLineChars="200"/>
        <w:rPr>
          <w:rFonts w:ascii="仿宋" w:hAnsi="仿宋" w:eastAsia="仿宋" w:cs="仿宋_GB2312"/>
          <w:sz w:val="28"/>
          <w:szCs w:val="28"/>
          <w:highlight w:val="none"/>
        </w:rPr>
      </w:pPr>
      <w:r>
        <w:rPr>
          <w:rFonts w:hint="eastAsia" w:ascii="仿宋" w:hAnsi="仿宋" w:eastAsia="仿宋" w:cs="仿宋_GB2312"/>
          <w:sz w:val="28"/>
          <w:szCs w:val="28"/>
          <w:highlight w:val="none"/>
        </w:rPr>
        <w:t>依据《中华人民共和国民法典》国家有关政策法规之规定，经甲乙双方友好协商，签订本合同，以便共同遵守。</w:t>
      </w:r>
    </w:p>
    <w:p w14:paraId="191B753E">
      <w:pPr>
        <w:pStyle w:val="301"/>
        <w:numPr>
          <w:ilvl w:val="0"/>
          <w:numId w:val="3"/>
        </w:numPr>
        <w:spacing w:line="600" w:lineRule="exact"/>
        <w:ind w:firstLine="560"/>
        <w:rPr>
          <w:rFonts w:ascii="仿宋" w:hAnsi="仿宋" w:eastAsia="仿宋" w:cs="黑体"/>
          <w:sz w:val="28"/>
          <w:szCs w:val="28"/>
          <w:highlight w:val="none"/>
        </w:rPr>
      </w:pPr>
      <w:r>
        <w:rPr>
          <w:rFonts w:hint="eastAsia" w:ascii="仿宋" w:hAnsi="仿宋" w:eastAsia="仿宋" w:cs="黑体"/>
          <w:sz w:val="28"/>
          <w:szCs w:val="28"/>
          <w:highlight w:val="none"/>
        </w:rPr>
        <w:t>合同有效期</w:t>
      </w:r>
    </w:p>
    <w:p w14:paraId="593FBAE4">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color w:val="auto"/>
          <w:sz w:val="28"/>
          <w:szCs w:val="28"/>
          <w:highlight w:val="none"/>
          <w:lang w:eastAsia="zh-CN"/>
        </w:rPr>
        <w:t>依据有关制度规定，经</w:t>
      </w:r>
      <w:r>
        <w:rPr>
          <w:rFonts w:hint="eastAsia" w:ascii="仿宋" w:hAnsi="仿宋" w:eastAsia="仿宋" w:cs="仿宋_GB2312"/>
          <w:color w:val="auto"/>
          <w:sz w:val="28"/>
          <w:szCs w:val="28"/>
          <w:highlight w:val="none"/>
          <w:lang w:val="en-US" w:eastAsia="zh-CN"/>
        </w:rPr>
        <w:t>公开招标程序，甲方选定乙方为经区、高区、初村污水处理厂污泥运输服务供应商</w:t>
      </w:r>
      <w:r>
        <w:rPr>
          <w:rFonts w:hint="eastAsia" w:ascii="仿宋" w:hAnsi="仿宋" w:eastAsia="仿宋" w:cs="仿宋_GB2312"/>
          <w:color w:val="auto"/>
          <w:sz w:val="28"/>
          <w:szCs w:val="28"/>
          <w:highlight w:val="none"/>
          <w:lang w:eastAsia="zh-CN"/>
        </w:rPr>
        <w:t>。合同有效期</w:t>
      </w:r>
      <w:r>
        <w:rPr>
          <w:rFonts w:hint="eastAsia" w:ascii="仿宋" w:hAnsi="仿宋" w:eastAsia="仿宋" w:cs="仿宋_GB2312"/>
          <w:color w:val="auto"/>
          <w:sz w:val="28"/>
          <w:szCs w:val="28"/>
          <w:highlight w:val="none"/>
          <w:lang w:val="en-US" w:eastAsia="zh-CN"/>
        </w:rPr>
        <w:t>1年，</w:t>
      </w:r>
      <w:r>
        <w:rPr>
          <w:rFonts w:hint="eastAsia" w:ascii="仿宋" w:hAnsi="仿宋" w:eastAsia="仿宋" w:cs="仿宋_GB2312"/>
          <w:color w:val="auto"/>
          <w:sz w:val="28"/>
          <w:szCs w:val="28"/>
          <w:highlight w:val="none"/>
        </w:rPr>
        <w:t>自</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rPr>
        <w:t>年</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rPr>
        <w:t>月</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rPr>
        <w:t>日至</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rPr>
        <w:t>年</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rPr>
        <w:t>月</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u w:val="single"/>
          <w:lang w:val="en-US" w:eastAsia="zh-CN"/>
        </w:rPr>
        <w:t xml:space="preserve">  </w:t>
      </w:r>
      <w:r>
        <w:rPr>
          <w:rFonts w:ascii="仿宋" w:hAnsi="仿宋" w:eastAsia="仿宋" w:cs="仿宋_GB2312"/>
          <w:color w:val="auto"/>
          <w:sz w:val="28"/>
          <w:szCs w:val="28"/>
          <w:highlight w:val="none"/>
          <w:u w:val="single"/>
        </w:rPr>
        <w:t xml:space="preserve"> </w:t>
      </w:r>
      <w:r>
        <w:rPr>
          <w:rFonts w:hint="eastAsia" w:ascii="仿宋" w:hAnsi="仿宋" w:eastAsia="仿宋" w:cs="仿宋_GB2312"/>
          <w:color w:val="auto"/>
          <w:sz w:val="28"/>
          <w:szCs w:val="28"/>
          <w:highlight w:val="none"/>
        </w:rPr>
        <w:t>日止。</w:t>
      </w:r>
      <w:r>
        <w:rPr>
          <w:rFonts w:ascii="仿宋" w:hAnsi="仿宋" w:eastAsia="仿宋" w:cs="仿宋"/>
          <w:bCs/>
          <w:color w:val="auto"/>
          <w:spacing w:val="8"/>
          <w:kern w:val="0"/>
          <w:sz w:val="28"/>
          <w:szCs w:val="28"/>
          <w:highlight w:val="none"/>
        </w:rPr>
        <w:t>合</w:t>
      </w:r>
      <w:r>
        <w:rPr>
          <w:rFonts w:ascii="仿宋" w:hAnsi="仿宋" w:eastAsia="仿宋" w:cs="仿宋"/>
          <w:bCs/>
          <w:spacing w:val="8"/>
          <w:kern w:val="0"/>
          <w:sz w:val="28"/>
          <w:szCs w:val="28"/>
          <w:highlight w:val="none"/>
        </w:rPr>
        <w:t>同期满后，</w:t>
      </w:r>
      <w:r>
        <w:rPr>
          <w:rFonts w:hint="eastAsia" w:ascii="仿宋" w:hAnsi="仿宋" w:eastAsia="仿宋" w:cs="仿宋"/>
          <w:bCs/>
          <w:spacing w:val="8"/>
          <w:kern w:val="0"/>
          <w:sz w:val="28"/>
          <w:szCs w:val="28"/>
          <w:highlight w:val="none"/>
          <w:lang w:eastAsia="zh-CN"/>
        </w:rPr>
        <w:t>甲方</w:t>
      </w:r>
      <w:r>
        <w:rPr>
          <w:rFonts w:ascii="仿宋" w:hAnsi="仿宋" w:eastAsia="仿宋" w:cs="仿宋"/>
          <w:bCs/>
          <w:spacing w:val="8"/>
          <w:kern w:val="0"/>
          <w:sz w:val="28"/>
          <w:szCs w:val="28"/>
          <w:highlight w:val="none"/>
        </w:rPr>
        <w:t>对</w:t>
      </w:r>
      <w:r>
        <w:rPr>
          <w:rFonts w:hint="eastAsia" w:ascii="仿宋" w:hAnsi="仿宋" w:eastAsia="仿宋" w:cs="仿宋"/>
          <w:bCs/>
          <w:spacing w:val="8"/>
          <w:kern w:val="0"/>
          <w:sz w:val="28"/>
          <w:szCs w:val="28"/>
          <w:highlight w:val="none"/>
          <w:lang w:eastAsia="zh-CN"/>
        </w:rPr>
        <w:t>乙方</w:t>
      </w:r>
      <w:r>
        <w:rPr>
          <w:rFonts w:ascii="仿宋" w:hAnsi="仿宋" w:eastAsia="仿宋" w:cs="仿宋"/>
          <w:bCs/>
          <w:spacing w:val="8"/>
          <w:kern w:val="0"/>
          <w:sz w:val="28"/>
          <w:szCs w:val="28"/>
          <w:highlight w:val="none"/>
        </w:rPr>
        <w:t>履行情况进行考核，合格</w:t>
      </w:r>
      <w:r>
        <w:rPr>
          <w:rFonts w:hint="eastAsia" w:ascii="仿宋" w:hAnsi="仿宋" w:eastAsia="仿宋" w:cs="仿宋"/>
          <w:bCs/>
          <w:spacing w:val="8"/>
          <w:kern w:val="0"/>
          <w:sz w:val="28"/>
          <w:szCs w:val="28"/>
          <w:highlight w:val="none"/>
          <w:lang w:val="en-US" w:eastAsia="zh-CN"/>
        </w:rPr>
        <w:t>可</w:t>
      </w:r>
      <w:r>
        <w:rPr>
          <w:rFonts w:ascii="仿宋" w:hAnsi="仿宋" w:eastAsia="仿宋" w:cs="仿宋"/>
          <w:bCs/>
          <w:spacing w:val="8"/>
          <w:kern w:val="0"/>
          <w:sz w:val="28"/>
          <w:szCs w:val="28"/>
          <w:highlight w:val="none"/>
        </w:rPr>
        <w:t>续签合同，续签不超过2次。</w:t>
      </w:r>
      <w:r>
        <w:rPr>
          <w:rFonts w:hint="eastAsia" w:ascii="仿宋" w:hAnsi="仿宋" w:eastAsia="仿宋" w:cs="仿宋"/>
          <w:bCs/>
          <w:spacing w:val="8"/>
          <w:kern w:val="0"/>
          <w:sz w:val="28"/>
          <w:szCs w:val="28"/>
          <w:highlight w:val="none"/>
          <w:lang w:val="en-US" w:eastAsia="zh-CN"/>
        </w:rPr>
        <w:t>甲方也可以选择重新招标选择供应商。具体选择何种方式以甲方结合实际需要确定。</w:t>
      </w:r>
    </w:p>
    <w:p w14:paraId="46D1A411">
      <w:pPr>
        <w:pStyle w:val="301"/>
        <w:spacing w:line="600" w:lineRule="exact"/>
        <w:ind w:firstLine="560"/>
        <w:rPr>
          <w:rFonts w:ascii="仿宋" w:hAnsi="仿宋" w:eastAsia="仿宋" w:cs="黑体"/>
          <w:sz w:val="28"/>
          <w:szCs w:val="28"/>
          <w:highlight w:val="none"/>
        </w:rPr>
      </w:pPr>
      <w:r>
        <w:rPr>
          <w:rFonts w:hint="eastAsia" w:ascii="仿宋" w:hAnsi="仿宋" w:eastAsia="仿宋" w:cs="黑体"/>
          <w:sz w:val="28"/>
          <w:szCs w:val="28"/>
          <w:highlight w:val="none"/>
        </w:rPr>
        <w:t>二、货物名称、路线、运距、</w:t>
      </w:r>
      <w:r>
        <w:rPr>
          <w:rFonts w:hint="eastAsia" w:ascii="仿宋" w:hAnsi="仿宋" w:eastAsia="仿宋" w:cs="黑体"/>
          <w:sz w:val="28"/>
          <w:szCs w:val="28"/>
          <w:highlight w:val="none"/>
          <w:lang w:val="en-US" w:eastAsia="zh-CN"/>
        </w:rPr>
        <w:t>运输量、计量方式</w:t>
      </w:r>
    </w:p>
    <w:p w14:paraId="228968C3">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rPr>
        <w:t>1、名称：高区、经区和初村污水污水厂处理中所产出的所有污泥。</w:t>
      </w:r>
    </w:p>
    <w:p w14:paraId="5A9EF05F">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rPr>
        <w:t>2、路线：</w:t>
      </w:r>
    </w:p>
    <w:p w14:paraId="4E583563">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lang w:val="en-US" w:eastAsia="zh-CN"/>
        </w:rPr>
        <w:t>1</w:t>
      </w: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rPr>
        <w:t>经区污水厂</w:t>
      </w:r>
    </w:p>
    <w:p w14:paraId="5793EB92">
      <w:pPr>
        <w:pStyle w:val="301"/>
        <w:spacing w:line="600" w:lineRule="exact"/>
        <w:ind w:firstLine="560"/>
        <w:rPr>
          <w:rFonts w:hint="eastAsia" w:ascii="仿宋" w:hAnsi="仿宋" w:eastAsia="仿宋" w:cs="黑体"/>
          <w:sz w:val="28"/>
          <w:szCs w:val="28"/>
          <w:highlight w:val="none"/>
        </w:rPr>
      </w:pPr>
      <w:r>
        <w:rPr>
          <w:rFonts w:hint="eastAsia" w:ascii="仿宋" w:hAnsi="仿宋" w:eastAsia="仿宋" w:cs="黑体"/>
          <w:sz w:val="28"/>
          <w:szCs w:val="28"/>
          <w:highlight w:val="none"/>
          <w:lang w:val="en-US" w:eastAsia="zh-CN"/>
        </w:rPr>
        <w:t>预计年运输量约73000吨，其中，至临港区污泥处置中心约52000吨，至文登区宋村污泥处置中心约21000吨。污泥运输路线起止地点1：经区污水处理厂（威海市经区崮山路6号，山东润泽冷链物流有限公司西侧）----威海毅恒环境科技有限公司临港区污泥处置中心（威海市临港区草庙子镇曹格庄村南，南京路与高格河交汇处西南侧）。污泥运输路线起止地点2：经区污水处理厂（威海市经区崮山路6号，山东润泽冷链物流有限公司西侧）----威海毅恒环境科技有限公司文登区宋村污泥处置中心（威海市文登区宋村镇九顶埠，威海市北辰丰登农业科技有限公司有机肥工厂西北侧）。</w:t>
      </w:r>
    </w:p>
    <w:p w14:paraId="3A4DA7B9">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lang w:val="en-US" w:eastAsia="zh-CN"/>
        </w:rPr>
        <w:t>2</w:t>
      </w: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rPr>
        <w:t>高区污水厂</w:t>
      </w:r>
    </w:p>
    <w:p w14:paraId="64F7FEC1">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预计年运输量约45000吨，其中，至临港区污泥处置中心约27000吨，至文登区宋村污泥处置中心约18000吨。污泥运输路线起止地点1：高区污水处理厂（威海市高区营口路6号，威海冠铭渔具有限公司西侧）----威海毅恒环境科技有限公司临港区污泥处置中心（威海市临港区草庙子镇曹格庄村南，南京路与高格河交汇处西南侧）。污泥运输路线起止地点2：高区污水处理厂（威海市高区营口路6号，威海冠铭渔具有限公司西侧）----威海毅恒环境科技有限公司文登区宋村污泥处置中心（威海市文登区宋村镇九顶埠，威海市北辰丰登农业科技有限公司有机肥工厂西北侧）。</w:t>
      </w:r>
    </w:p>
    <w:p w14:paraId="3A82509C">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lang w:val="en-US" w:eastAsia="zh-CN"/>
        </w:rPr>
        <w:t>3</w:t>
      </w:r>
      <w:r>
        <w:rPr>
          <w:rFonts w:hint="eastAsia" w:ascii="仿宋" w:hAnsi="仿宋" w:eastAsia="仿宋" w:cs="仿宋_GB2312"/>
          <w:sz w:val="28"/>
          <w:szCs w:val="28"/>
          <w:highlight w:val="none"/>
          <w:lang w:eastAsia="zh-CN"/>
        </w:rPr>
        <w:t>）</w:t>
      </w:r>
      <w:r>
        <w:rPr>
          <w:rFonts w:hint="eastAsia" w:ascii="仿宋" w:hAnsi="仿宋" w:eastAsia="仿宋" w:cs="仿宋_GB2312"/>
          <w:sz w:val="28"/>
          <w:szCs w:val="28"/>
          <w:highlight w:val="none"/>
        </w:rPr>
        <w:t>初村污水厂</w:t>
      </w:r>
    </w:p>
    <w:p w14:paraId="2CAC1BE0">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预计年运输量约30000吨，其中，至临港区污泥处置中心约16000吨，至文登区宋村污泥处置中心约14000吨。污泥运输路线起止地点1：初村污水处理厂（威海市高区初村镇威海职业学院北、庆威建材有限公司东侧）----威海毅恒环境科技有限公司临港区污泥处置中心（威海市临港区草庙子镇曹格庄村南，南京路与高格河交汇处西南侧）。污泥运输路线起止地点2：初村污水处理厂（威海市高区初村镇威海职业学院北、庆威建材有限公司东侧）----威海毅恒环境科技有限公司文登区宋村污泥处置中心（威海市文登区宋村镇九顶埠，威海市北辰丰登农业科技有限公司有机肥工厂西北侧）。</w:t>
      </w:r>
    </w:p>
    <w:p w14:paraId="7EAD6B58">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rPr>
        <w:t>3</w:t>
      </w:r>
      <w:r>
        <w:rPr>
          <w:rFonts w:hint="eastAsia" w:ascii="仿宋" w:hAnsi="仿宋" w:eastAsia="仿宋" w:cs="黑体"/>
          <w:sz w:val="28"/>
          <w:szCs w:val="28"/>
          <w:highlight w:val="none"/>
          <w:lang w:val="en-US" w:eastAsia="zh-CN"/>
        </w:rPr>
        <w:t>、污泥运输量计量方式:每车次运输量按照实际过磅量计，过磅点设在甲方指定地点。现场过磅后，每车次过磅量由甲方指定过磅地点工作人员开具过磅单据（或电子过磅单据），经甲方、乙方以及污泥接收方三方签字确认生效。</w:t>
      </w:r>
    </w:p>
    <w:p w14:paraId="51158426">
      <w:pPr>
        <w:pStyle w:val="301"/>
        <w:spacing w:line="600" w:lineRule="exact"/>
        <w:ind w:firstLine="560"/>
        <w:rPr>
          <w:rFonts w:ascii="仿宋" w:hAnsi="仿宋" w:eastAsia="仿宋" w:cs="黑体"/>
          <w:sz w:val="28"/>
          <w:szCs w:val="28"/>
          <w:highlight w:val="none"/>
        </w:rPr>
      </w:pPr>
      <w:r>
        <w:rPr>
          <w:rFonts w:hint="eastAsia" w:ascii="仿宋" w:hAnsi="仿宋" w:eastAsia="仿宋" w:cs="黑体"/>
          <w:sz w:val="28"/>
          <w:szCs w:val="28"/>
          <w:highlight w:val="none"/>
        </w:rPr>
        <w:t>三、双方的权利和义务</w:t>
      </w:r>
    </w:p>
    <w:p w14:paraId="035AAD55">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1、</w:t>
      </w:r>
      <w:r>
        <w:rPr>
          <w:rFonts w:hint="eastAsia" w:ascii="仿宋" w:hAnsi="仿宋" w:eastAsia="仿宋" w:cs="黑体"/>
          <w:sz w:val="28"/>
          <w:szCs w:val="28"/>
          <w:highlight w:val="none"/>
          <w:u w:val="none"/>
          <w:lang w:val="en-US" w:eastAsia="zh-CN"/>
        </w:rPr>
        <w:t>乙方应具有有效的道路运输经营许可证。乙方能够至少提供1辆具有车辆道路运输许可证的重型自卸货车或半挂式货车等满足运输及装卸需要的车辆，并配备至少1名</w:t>
      </w:r>
      <w:r>
        <w:rPr>
          <w:rFonts w:hint="eastAsia" w:ascii="仿宋" w:hAnsi="仿宋" w:eastAsia="仿宋" w:cs="黑体"/>
          <w:sz w:val="28"/>
          <w:szCs w:val="28"/>
          <w:highlight w:val="none"/>
          <w:lang w:val="en-US" w:eastAsia="zh-CN"/>
        </w:rPr>
        <w:t>具有有效机动车驾驶证的</w:t>
      </w:r>
      <w:r>
        <w:rPr>
          <w:rFonts w:hint="eastAsia" w:ascii="仿宋" w:hAnsi="仿宋" w:eastAsia="仿宋" w:cs="黑体"/>
          <w:sz w:val="28"/>
          <w:szCs w:val="28"/>
          <w:highlight w:val="none"/>
          <w:u w:val="none"/>
          <w:lang w:val="en-US" w:eastAsia="zh-CN"/>
        </w:rPr>
        <w:t>专业驾驶人员。乙方应满足甲方的产能安排，在保证甲方的生产安全、机组正常运行的前提下做到污泥日出日清，且能够满足甲方随时可能出现的应急运输需求。乙方投入使用的车辆，拉运污泥期间不得混装砂石等其他货物。乙方投入使用的车辆，拉运污泥期间不得混装砂石等其他货物。乙方车辆空闲时拉运其他货物，应做好车辆清刷，不得影响甲方污泥运输作业。由于乙方运输不及时或混装其他货物，影响甲方正常安全生产或造成设备故障等情形的，引发的一切后果由乙方承担。</w:t>
      </w:r>
    </w:p>
    <w:p w14:paraId="0B3C1084">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2、乙方在污泥运输业务期间，应具备风险抵御和灵活应变能力，不允许出现因自身原因影响甲方污泥运输需要的情形。乙方投入使用的车辆，须符合国家及地方关于安全、环保、年检等相关规定与标准。车辆在使用期间，因正常维修、保养、年审、季审、定期检验或其他经甲方认可的合理情形需暂时停运的，乙方应立即调派同等及以上条件的车辆（须经甲方确认）替补使用，确保甲方工作不受影响。</w:t>
      </w:r>
    </w:p>
    <w:p w14:paraId="501A3087">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3、乙方投入运营的运输车辆，须配备有效防污泥外泄、防渗漏、防遗撒的防护装置与措施，确保运输全过程符合安全、环保管理相关要求。乙方运输车辆应加装实时GPS定位装置并接入甲方监管系统（GPS定位装置能够接入易查车APP，能够查看车辆行驶路线）若上级水务局、生态环境局等主管部门对车辆防护标准出台新规定、新要求，乙方应无条件及时响应、按期完成升级改造，并承担全部相关费用，确保持续满足甲方使用要求。乙方负责货运运输及装卸过程中车辆、设备、人员的安全，在运输过程中造成的一切损失均由乙方自行承担，如道路污染、交通事故、交通违章等。</w:t>
      </w:r>
    </w:p>
    <w:p w14:paraId="3A19196F">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4、乙方应严格执行道路交通及环保、消防、环卫等相关法律法规、标准规范规定，并承担因违反有关法律法规、标准规范规定造成的损失和罚款。乙方应加强对驾驶人员的安全教育，认真落实各项安全防护措施，定期对运输车辆开展安全检查，消除事故隐患，确保安全生产。乙方应为驾驶人员配备必要的劳动保护和安全防护用品，并督导驾驶人员正确穿戴和使用。</w:t>
      </w:r>
    </w:p>
    <w:p w14:paraId="0172B783">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5、乙方应随时接受甲方安全检查人员实施的监督检查。由于乙方自身安全措施不力及违章操作造成事故的，乙方应承担一切责任后果和经济损失。</w:t>
      </w:r>
    </w:p>
    <w:p w14:paraId="68F9E9EF">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6、发生道路交通或安全生产事故，乙方应按有关规定立即上报甲方，同时按国家有关法律规定对事故进行处理，并按照保险条款相关规定进行理赔。若乙方驾驶人员对保险理赔有异议，由乙方负责与其协商解决，乙方不得以任何借口、任何形式向甲方索赔。</w:t>
      </w:r>
    </w:p>
    <w:p w14:paraId="1F5D795B">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7、因乙方原因所导致的任何事故（包括人身、财产、设备、设施等），一切后果均由乙方自行承担。乙方不得以任何借口追究甲方责任。如因此类事件干扰甲方正常工作秩序或给甲方造成负面影响的，甲方有权向乙方追偿直至终止合同。</w:t>
      </w:r>
    </w:p>
    <w:p w14:paraId="716137DB">
      <w:pPr>
        <w:pStyle w:val="301"/>
        <w:spacing w:line="600" w:lineRule="exact"/>
        <w:ind w:firstLine="56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8、服务期限内，乙方应严格按照甲方规定路线、时间及地点运送污泥。乙方运输车辆进出甲方及甲方指定运输地点所在场地时，应服从各方规章制度，同时保证服务质量。乙方驾驶人员或工作人员违反甲方相关规章制度或管理要求时，乙方向甲方支付50元/人次的违约金，并有权要求乙方更换驾驶或工作人员。乙方及其工作人员不服从安排超过3次，甲方有权解除合同。</w:t>
      </w:r>
    </w:p>
    <w:p w14:paraId="4B0A1A5F">
      <w:pPr>
        <w:pStyle w:val="301"/>
        <w:spacing w:line="600" w:lineRule="exact"/>
        <w:ind w:firstLine="560"/>
        <w:rPr>
          <w:rFonts w:ascii="仿宋" w:hAnsi="仿宋" w:eastAsia="仿宋" w:cs="黑体"/>
          <w:sz w:val="28"/>
          <w:szCs w:val="28"/>
          <w:highlight w:val="none"/>
        </w:rPr>
      </w:pPr>
      <w:r>
        <w:rPr>
          <w:rFonts w:hint="eastAsia" w:ascii="仿宋" w:hAnsi="仿宋" w:eastAsia="仿宋" w:cs="黑体"/>
          <w:sz w:val="28"/>
          <w:szCs w:val="28"/>
          <w:highlight w:val="none"/>
        </w:rPr>
        <w:t>四、运费结算方式</w:t>
      </w:r>
    </w:p>
    <w:p w14:paraId="79FEB86E">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rPr>
        <w:t>1、</w:t>
      </w:r>
      <w:r>
        <w:rPr>
          <w:rFonts w:hint="eastAsia" w:ascii="仿宋" w:hAnsi="仿宋" w:eastAsia="仿宋" w:cs="仿宋_GB2312"/>
          <w:sz w:val="28"/>
          <w:szCs w:val="28"/>
          <w:highlight w:val="none"/>
          <w:lang w:val="en-US" w:eastAsia="zh-CN"/>
        </w:rPr>
        <w:t>按照确定的污泥运输费用单价和经三方确认的污泥过磅单据中的污泥运输量为计算依据，每月核算污泥运输费用。双方对账后，乙方开具运输业专用增值税发票。甲方每年付款三次（甲方付款前，乙方应提供运输业专用增值税发票），每次付款比例原则上不超过账面应付账款的30%</w:t>
      </w:r>
      <w:r>
        <w:rPr>
          <w:rFonts w:hint="eastAsia" w:ascii="仿宋" w:hAnsi="仿宋" w:eastAsia="仿宋" w:cs="仿宋_GB2312"/>
          <w:sz w:val="28"/>
          <w:szCs w:val="28"/>
          <w:highlight w:val="none"/>
        </w:rPr>
        <w:t>。</w:t>
      </w:r>
    </w:p>
    <w:p w14:paraId="507EF375">
      <w:pPr>
        <w:pStyle w:val="301"/>
        <w:spacing w:line="600" w:lineRule="exact"/>
        <w:ind w:firstLine="560"/>
        <w:rPr>
          <w:rFonts w:hint="eastAsia" w:ascii="仿宋" w:hAnsi="仿宋" w:eastAsia="仿宋" w:cs="仿宋_GB2312"/>
          <w:sz w:val="28"/>
          <w:szCs w:val="28"/>
          <w:highlight w:val="none"/>
        </w:rPr>
      </w:pPr>
      <w:r>
        <w:rPr>
          <w:rFonts w:hint="eastAsia" w:ascii="仿宋" w:hAnsi="仿宋" w:eastAsia="仿宋" w:cs="仿宋_GB2312"/>
          <w:sz w:val="28"/>
          <w:szCs w:val="28"/>
          <w:highlight w:val="none"/>
        </w:rPr>
        <w:t>2、运费</w:t>
      </w:r>
      <w:r>
        <w:rPr>
          <w:rFonts w:hint="eastAsia" w:ascii="仿宋" w:hAnsi="仿宋" w:eastAsia="仿宋" w:cs="仿宋_GB2312"/>
          <w:sz w:val="28"/>
          <w:szCs w:val="28"/>
          <w:highlight w:val="none"/>
          <w:lang w:val="en-US" w:eastAsia="zh-CN"/>
        </w:rPr>
        <w:t>单价</w:t>
      </w:r>
    </w:p>
    <w:p w14:paraId="5F24286D">
      <w:pPr>
        <w:pStyle w:val="301"/>
        <w:spacing w:line="600" w:lineRule="exact"/>
        <w:ind w:firstLine="56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lang w:eastAsia="zh-CN"/>
        </w:rPr>
        <w:t>（</w:t>
      </w:r>
      <w:r>
        <w:rPr>
          <w:rFonts w:hint="eastAsia" w:ascii="仿宋" w:hAnsi="仿宋" w:eastAsia="仿宋" w:cs="仿宋_GB2312"/>
          <w:color w:val="auto"/>
          <w:sz w:val="28"/>
          <w:szCs w:val="28"/>
          <w:highlight w:val="none"/>
          <w:lang w:val="en-US" w:eastAsia="zh-CN"/>
        </w:rPr>
        <w:t>1</w:t>
      </w:r>
      <w:r>
        <w:rPr>
          <w:rFonts w:hint="eastAsia" w:ascii="仿宋" w:hAnsi="仿宋" w:eastAsia="仿宋" w:cs="仿宋_GB2312"/>
          <w:color w:val="auto"/>
          <w:sz w:val="28"/>
          <w:szCs w:val="28"/>
          <w:highlight w:val="none"/>
          <w:lang w:eastAsia="zh-CN"/>
        </w:rPr>
        <w:t>）经区污水厂</w:t>
      </w:r>
    </w:p>
    <w:p w14:paraId="1AE84A9D">
      <w:pPr>
        <w:pStyle w:val="301"/>
        <w:spacing w:line="600" w:lineRule="exact"/>
        <w:ind w:firstLine="560"/>
        <w:rPr>
          <w:rFonts w:hint="eastAsia" w:ascii="仿宋" w:hAnsi="仿宋" w:eastAsia="仿宋" w:cs="仿宋_GB2312"/>
          <w:color w:val="auto"/>
          <w:sz w:val="28"/>
          <w:szCs w:val="28"/>
          <w:highlight w:val="none"/>
          <w:lang w:val="en-US" w:eastAsia="zh-CN"/>
        </w:rPr>
      </w:pPr>
      <w:r>
        <w:rPr>
          <w:rFonts w:hint="eastAsia" w:ascii="仿宋" w:hAnsi="仿宋" w:eastAsia="仿宋" w:cs="仿宋_GB2312"/>
          <w:color w:val="auto"/>
          <w:sz w:val="28"/>
          <w:szCs w:val="28"/>
          <w:highlight w:val="none"/>
          <w:lang w:val="en-US" w:eastAsia="zh-CN"/>
        </w:rPr>
        <w:t>经区污水处理厂---威海毅恒环境科技有限公司临港区污泥处置中心，年运输量</w:t>
      </w:r>
      <w:r>
        <w:rPr>
          <w:rFonts w:hint="eastAsia" w:ascii="仿宋" w:hAnsi="仿宋" w:eastAsia="仿宋" w:cs="黑体"/>
          <w:sz w:val="28"/>
          <w:szCs w:val="28"/>
          <w:highlight w:val="none"/>
          <w:lang w:val="en-US" w:eastAsia="zh-CN"/>
        </w:rPr>
        <w:t>约52000吨，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2472E56B">
      <w:pPr>
        <w:pStyle w:val="301"/>
        <w:spacing w:line="600" w:lineRule="exact"/>
        <w:ind w:firstLine="560"/>
        <w:rPr>
          <w:rFonts w:hint="default" w:ascii="仿宋" w:hAnsi="仿宋" w:eastAsia="仿宋" w:cs="仿宋_GB2312"/>
          <w:color w:val="auto"/>
          <w:sz w:val="28"/>
          <w:szCs w:val="28"/>
          <w:highlight w:val="none"/>
          <w:lang w:val="en-US" w:eastAsia="zh-CN"/>
        </w:rPr>
      </w:pPr>
      <w:r>
        <w:rPr>
          <w:rFonts w:hint="default" w:ascii="仿宋" w:hAnsi="仿宋" w:eastAsia="仿宋" w:cs="仿宋_GB2312"/>
          <w:color w:val="auto"/>
          <w:sz w:val="28"/>
          <w:szCs w:val="28"/>
          <w:highlight w:val="none"/>
          <w:lang w:val="en-US" w:eastAsia="zh-CN"/>
        </w:rPr>
        <w:t>经区污水处理厂---威海毅恒环境科技有限公司文登区宋村污泥处置中心</w:t>
      </w:r>
      <w:r>
        <w:rPr>
          <w:rFonts w:hint="eastAsia" w:ascii="仿宋" w:hAnsi="仿宋" w:eastAsia="仿宋" w:cs="仿宋_GB2312"/>
          <w:color w:val="auto"/>
          <w:sz w:val="28"/>
          <w:szCs w:val="28"/>
          <w:highlight w:val="none"/>
          <w:lang w:val="en-US" w:eastAsia="zh-CN"/>
        </w:rPr>
        <w:t>，年运输量</w:t>
      </w:r>
      <w:r>
        <w:rPr>
          <w:rFonts w:hint="eastAsia" w:ascii="仿宋" w:hAnsi="仿宋" w:eastAsia="仿宋" w:cs="黑体"/>
          <w:sz w:val="28"/>
          <w:szCs w:val="28"/>
          <w:highlight w:val="none"/>
          <w:lang w:val="en-US" w:eastAsia="zh-CN"/>
        </w:rPr>
        <w:t>约21000吨，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71FA413C">
      <w:pPr>
        <w:pStyle w:val="301"/>
        <w:spacing w:line="600" w:lineRule="exact"/>
        <w:ind w:firstLine="56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lang w:eastAsia="zh-CN"/>
        </w:rPr>
        <w:t>（</w:t>
      </w:r>
      <w:r>
        <w:rPr>
          <w:rFonts w:hint="eastAsia" w:ascii="仿宋" w:hAnsi="仿宋" w:eastAsia="仿宋" w:cs="仿宋_GB2312"/>
          <w:color w:val="auto"/>
          <w:sz w:val="28"/>
          <w:szCs w:val="28"/>
          <w:highlight w:val="none"/>
          <w:lang w:val="en-US" w:eastAsia="zh-CN"/>
        </w:rPr>
        <w:t>2</w:t>
      </w:r>
      <w:r>
        <w:rPr>
          <w:rFonts w:hint="eastAsia" w:ascii="仿宋" w:hAnsi="仿宋" w:eastAsia="仿宋" w:cs="仿宋_GB2312"/>
          <w:color w:val="auto"/>
          <w:sz w:val="28"/>
          <w:szCs w:val="28"/>
          <w:highlight w:val="none"/>
          <w:lang w:eastAsia="zh-CN"/>
        </w:rPr>
        <w:t>）高区污水厂</w:t>
      </w:r>
    </w:p>
    <w:p w14:paraId="1A28F75C">
      <w:pPr>
        <w:pStyle w:val="301"/>
        <w:spacing w:line="600" w:lineRule="exact"/>
        <w:ind w:firstLine="560"/>
        <w:rPr>
          <w:rFonts w:hint="eastAsia" w:ascii="仿宋" w:hAnsi="仿宋" w:eastAsia="仿宋" w:cs="仿宋_GB2312"/>
          <w:color w:val="auto"/>
          <w:sz w:val="28"/>
          <w:szCs w:val="28"/>
          <w:highlight w:val="none"/>
          <w:lang w:val="en-US" w:eastAsia="zh-CN"/>
        </w:rPr>
      </w:pPr>
      <w:r>
        <w:rPr>
          <w:rFonts w:hint="eastAsia" w:ascii="仿宋" w:hAnsi="仿宋" w:eastAsia="仿宋" w:cs="仿宋_GB2312"/>
          <w:color w:val="auto"/>
          <w:sz w:val="28"/>
          <w:szCs w:val="28"/>
          <w:highlight w:val="none"/>
          <w:lang w:val="en-US" w:eastAsia="zh-CN"/>
        </w:rPr>
        <w:t>高区污水处理厂---威海毅恒环境科技有限公司临港区污泥处置中心，年运输量</w:t>
      </w:r>
      <w:r>
        <w:rPr>
          <w:rFonts w:hint="eastAsia" w:ascii="仿宋" w:hAnsi="仿宋" w:eastAsia="仿宋" w:cs="黑体"/>
          <w:sz w:val="28"/>
          <w:szCs w:val="28"/>
          <w:highlight w:val="none"/>
          <w:lang w:val="en-US" w:eastAsia="zh-CN"/>
        </w:rPr>
        <w:t>约27000吨，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34418ECA">
      <w:pPr>
        <w:pStyle w:val="301"/>
        <w:spacing w:line="600" w:lineRule="exact"/>
        <w:ind w:firstLine="560"/>
        <w:rPr>
          <w:rFonts w:hint="eastAsia" w:ascii="仿宋" w:hAnsi="仿宋" w:eastAsia="仿宋" w:cs="仿宋_GB2312"/>
          <w:color w:val="auto"/>
          <w:sz w:val="28"/>
          <w:szCs w:val="28"/>
          <w:highlight w:val="none"/>
          <w:lang w:val="en-US" w:eastAsia="zh-CN"/>
        </w:rPr>
      </w:pPr>
      <w:r>
        <w:rPr>
          <w:rFonts w:hint="eastAsia" w:ascii="仿宋" w:hAnsi="仿宋" w:eastAsia="仿宋" w:cs="仿宋_GB2312"/>
          <w:color w:val="auto"/>
          <w:sz w:val="28"/>
          <w:szCs w:val="28"/>
          <w:highlight w:val="none"/>
          <w:lang w:val="en-US" w:eastAsia="zh-CN"/>
        </w:rPr>
        <w:t>高区污水处理厂---威海毅恒环境科技有限公司文登区宋村污泥处置中心，年运输量</w:t>
      </w:r>
      <w:r>
        <w:rPr>
          <w:rFonts w:hint="eastAsia" w:ascii="仿宋" w:hAnsi="仿宋" w:eastAsia="仿宋" w:cs="黑体"/>
          <w:sz w:val="28"/>
          <w:szCs w:val="28"/>
          <w:highlight w:val="none"/>
          <w:lang w:val="en-US" w:eastAsia="zh-CN"/>
        </w:rPr>
        <w:t>约18000吨，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4E5BA1C6">
      <w:pPr>
        <w:pStyle w:val="301"/>
        <w:spacing w:line="600" w:lineRule="exact"/>
        <w:ind w:firstLine="560"/>
        <w:rPr>
          <w:rFonts w:hint="eastAsia"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lang w:eastAsia="zh-CN"/>
        </w:rPr>
        <w:t>（</w:t>
      </w:r>
      <w:r>
        <w:rPr>
          <w:rFonts w:hint="eastAsia" w:ascii="仿宋" w:hAnsi="仿宋" w:eastAsia="仿宋" w:cs="仿宋_GB2312"/>
          <w:color w:val="auto"/>
          <w:sz w:val="28"/>
          <w:szCs w:val="28"/>
          <w:highlight w:val="none"/>
          <w:lang w:val="en-US" w:eastAsia="zh-CN"/>
        </w:rPr>
        <w:t>3</w:t>
      </w:r>
      <w:r>
        <w:rPr>
          <w:rFonts w:hint="eastAsia" w:ascii="仿宋" w:hAnsi="仿宋" w:eastAsia="仿宋" w:cs="仿宋_GB2312"/>
          <w:color w:val="auto"/>
          <w:sz w:val="28"/>
          <w:szCs w:val="28"/>
          <w:highlight w:val="none"/>
          <w:lang w:eastAsia="zh-CN"/>
        </w:rPr>
        <w:t>）初村污水厂</w:t>
      </w:r>
    </w:p>
    <w:p w14:paraId="2FAFDC2A">
      <w:pPr>
        <w:pStyle w:val="301"/>
        <w:spacing w:line="600" w:lineRule="exact"/>
        <w:ind w:firstLine="560"/>
        <w:rPr>
          <w:rFonts w:hint="eastAsia" w:ascii="仿宋" w:hAnsi="仿宋" w:eastAsia="仿宋" w:cs="仿宋_GB2312"/>
          <w:color w:val="auto"/>
          <w:sz w:val="28"/>
          <w:szCs w:val="28"/>
          <w:highlight w:val="none"/>
          <w:lang w:val="en-US" w:eastAsia="zh-CN"/>
        </w:rPr>
      </w:pPr>
      <w:r>
        <w:rPr>
          <w:rFonts w:hint="eastAsia" w:ascii="仿宋" w:hAnsi="仿宋" w:eastAsia="仿宋" w:cs="仿宋_GB2312"/>
          <w:color w:val="auto"/>
          <w:sz w:val="28"/>
          <w:szCs w:val="28"/>
          <w:highlight w:val="none"/>
          <w:lang w:val="en-US" w:eastAsia="zh-CN"/>
        </w:rPr>
        <w:t>初村污水处理厂---威海毅恒环境科技有限公司临港区污泥处置中心，年运输量</w:t>
      </w:r>
      <w:r>
        <w:rPr>
          <w:rFonts w:hint="eastAsia" w:ascii="仿宋" w:hAnsi="仿宋" w:eastAsia="仿宋" w:cs="黑体"/>
          <w:sz w:val="28"/>
          <w:szCs w:val="28"/>
          <w:highlight w:val="none"/>
          <w:lang w:val="en-US" w:eastAsia="zh-CN"/>
        </w:rPr>
        <w:t>约16000吨，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6DEA4EFE">
      <w:pPr>
        <w:pStyle w:val="301"/>
        <w:spacing w:line="600" w:lineRule="exact"/>
        <w:ind w:firstLine="560"/>
        <w:rPr>
          <w:rFonts w:hint="eastAsia" w:ascii="仿宋" w:hAnsi="仿宋" w:eastAsia="仿宋" w:cs="仿宋_GB2312"/>
          <w:color w:val="auto"/>
          <w:sz w:val="28"/>
          <w:szCs w:val="28"/>
          <w:highlight w:val="none"/>
          <w:lang w:val="en-US" w:eastAsia="zh-CN"/>
        </w:rPr>
      </w:pPr>
      <w:r>
        <w:rPr>
          <w:rFonts w:hint="eastAsia" w:ascii="仿宋" w:hAnsi="仿宋" w:eastAsia="仿宋" w:cs="仿宋_GB2312"/>
          <w:color w:val="auto"/>
          <w:sz w:val="28"/>
          <w:szCs w:val="28"/>
          <w:highlight w:val="none"/>
          <w:lang w:val="en-US" w:eastAsia="zh-CN"/>
        </w:rPr>
        <w:t>初村污水处理厂---威海毅恒环境科技有限公司文登区宋村污泥处置中心，年运输</w:t>
      </w:r>
      <w:r>
        <w:rPr>
          <w:rFonts w:hint="eastAsia" w:ascii="仿宋" w:hAnsi="仿宋" w:eastAsia="仿宋" w:cs="黑体"/>
          <w:sz w:val="28"/>
          <w:szCs w:val="28"/>
          <w:highlight w:val="none"/>
          <w:lang w:val="en-US" w:eastAsia="zh-CN"/>
        </w:rPr>
        <w:t>量约14000吨，</w:t>
      </w:r>
      <w:r>
        <w:rPr>
          <w:rFonts w:hint="eastAsia" w:ascii="仿宋" w:hAnsi="仿宋" w:eastAsia="仿宋" w:cs="仿宋_GB2312"/>
          <w:color w:val="auto"/>
          <w:sz w:val="28"/>
          <w:szCs w:val="28"/>
          <w:highlight w:val="none"/>
          <w:lang w:val="en-US" w:eastAsia="zh-CN"/>
        </w:rPr>
        <w:t>吨污泥运输不含税单价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元，含税单价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元（税率</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lang w:val="en-US" w:eastAsia="zh-CN"/>
        </w:rPr>
        <w:t>%），年运输费含税合价</w:t>
      </w:r>
      <w:r>
        <w:rPr>
          <w:rFonts w:hint="eastAsia" w:ascii="仿宋" w:hAnsi="仿宋" w:eastAsia="仿宋" w:cs="仿宋_GB2312"/>
          <w:color w:val="auto"/>
          <w:sz w:val="28"/>
          <w:szCs w:val="28"/>
          <w:highlight w:val="none"/>
          <w:u w:val="single"/>
          <w:lang w:val="en-US" w:eastAsia="zh-CN"/>
        </w:rPr>
        <w:t xml:space="preserve">      </w:t>
      </w:r>
      <w:r>
        <w:rPr>
          <w:rFonts w:hint="eastAsia" w:ascii="仿宋" w:hAnsi="仿宋" w:eastAsia="仿宋" w:cs="仿宋_GB2312"/>
          <w:color w:val="auto"/>
          <w:sz w:val="28"/>
          <w:szCs w:val="28"/>
          <w:highlight w:val="none"/>
          <w:u w:val="none"/>
          <w:lang w:val="en-US" w:eastAsia="zh-CN"/>
        </w:rPr>
        <w:t>万</w:t>
      </w:r>
      <w:r>
        <w:rPr>
          <w:rFonts w:hint="eastAsia" w:ascii="仿宋" w:hAnsi="仿宋" w:eastAsia="仿宋" w:cs="仿宋_GB2312"/>
          <w:color w:val="auto"/>
          <w:sz w:val="28"/>
          <w:szCs w:val="28"/>
          <w:highlight w:val="none"/>
          <w:lang w:val="en-US" w:eastAsia="zh-CN"/>
        </w:rPr>
        <w:t>元。</w:t>
      </w:r>
    </w:p>
    <w:p w14:paraId="6DBDF6CA">
      <w:pPr>
        <w:pStyle w:val="301"/>
        <w:spacing w:line="600" w:lineRule="exact"/>
        <w:ind w:firstLine="560"/>
        <w:rPr>
          <w:rFonts w:hint="eastAsia" w:ascii="仿宋" w:hAnsi="仿宋" w:eastAsia="仿宋" w:cs="仿宋_GB2312"/>
          <w:sz w:val="28"/>
          <w:szCs w:val="28"/>
          <w:highlight w:val="none"/>
          <w:lang w:val="en-US" w:eastAsia="zh-CN"/>
        </w:rPr>
      </w:pPr>
      <w:r>
        <w:rPr>
          <w:rFonts w:hint="eastAsia" w:ascii="仿宋" w:hAnsi="仿宋" w:eastAsia="仿宋" w:cs="仿宋_GB2312"/>
          <w:sz w:val="28"/>
          <w:szCs w:val="28"/>
          <w:highlight w:val="none"/>
          <w:lang w:val="en-US" w:eastAsia="zh-CN"/>
        </w:rPr>
        <w:t>3、运费单价包含乙方向甲方提供约定服务所产生的全部含税费用，涵盖服务实施过程中涉及的人工、材料、设备、管理、保险、税费、风险等一切相关支出，甲方不再另行支付其他任何费用。</w:t>
      </w:r>
    </w:p>
    <w:p w14:paraId="72B178C8">
      <w:pPr>
        <w:pStyle w:val="301"/>
        <w:spacing w:line="600" w:lineRule="exact"/>
        <w:ind w:firstLine="560"/>
        <w:rPr>
          <w:rFonts w:hint="eastAsia" w:ascii="仿宋" w:hAnsi="仿宋" w:eastAsia="仿宋" w:cs="仿宋_GB2312"/>
          <w:sz w:val="28"/>
          <w:szCs w:val="28"/>
          <w:highlight w:val="none"/>
        </w:rPr>
      </w:pPr>
      <w:r>
        <w:rPr>
          <w:rFonts w:hint="eastAsia" w:ascii="仿宋" w:hAnsi="仿宋" w:eastAsia="仿宋" w:cs="仿宋_GB2312"/>
          <w:sz w:val="28"/>
          <w:szCs w:val="28"/>
          <w:highlight w:val="none"/>
          <w:lang w:val="en-US" w:eastAsia="zh-CN"/>
        </w:rPr>
        <w:t>4、污泥运输具体地点（</w:t>
      </w:r>
      <w:r>
        <w:rPr>
          <w:rFonts w:hint="default" w:ascii="仿宋" w:hAnsi="仿宋" w:eastAsia="仿宋" w:cs="仿宋_GB2312"/>
          <w:sz w:val="28"/>
          <w:szCs w:val="28"/>
          <w:highlight w:val="none"/>
          <w:lang w:val="en-US" w:eastAsia="zh-CN"/>
        </w:rPr>
        <w:t>临港区污泥处置中心</w:t>
      </w:r>
      <w:r>
        <w:rPr>
          <w:rFonts w:hint="eastAsia" w:ascii="仿宋" w:hAnsi="仿宋" w:eastAsia="仿宋" w:cs="仿宋_GB2312"/>
          <w:sz w:val="28"/>
          <w:szCs w:val="28"/>
          <w:highlight w:val="none"/>
          <w:lang w:val="en-US" w:eastAsia="zh-CN"/>
        </w:rPr>
        <w:t>或文登区宋村污泥处置中心）由甲方与污泥接收方根据实际工作情况确定，实际运输量与年度预计运输量存在差异的，不构成甲方违约，甲方不承担违约责任。</w:t>
      </w:r>
    </w:p>
    <w:p w14:paraId="2671B1B3">
      <w:pPr>
        <w:pStyle w:val="301"/>
        <w:spacing w:line="600" w:lineRule="exact"/>
        <w:ind w:firstLine="560"/>
        <w:rPr>
          <w:rFonts w:ascii="仿宋" w:hAnsi="仿宋" w:eastAsia="仿宋" w:cs="仿宋_GB2312"/>
          <w:sz w:val="28"/>
          <w:szCs w:val="28"/>
          <w:highlight w:val="none"/>
        </w:rPr>
      </w:pPr>
      <w:r>
        <w:rPr>
          <w:rFonts w:hint="eastAsia" w:ascii="仿宋" w:hAnsi="仿宋" w:eastAsia="仿宋" w:cs="仿宋_GB2312"/>
          <w:sz w:val="28"/>
          <w:szCs w:val="28"/>
          <w:highlight w:val="none"/>
          <w:lang w:val="en-US" w:eastAsia="zh-CN"/>
        </w:rPr>
        <w:t>5、</w:t>
      </w:r>
      <w:r>
        <w:rPr>
          <w:rFonts w:hint="eastAsia" w:ascii="仿宋" w:hAnsi="仿宋" w:eastAsia="仿宋" w:cs="仿宋_GB2312"/>
          <w:sz w:val="28"/>
          <w:szCs w:val="28"/>
          <w:highlight w:val="none"/>
        </w:rPr>
        <w:t>每车次运输量按照实际过磅单据数计。每车次运费的核算方式为：</w:t>
      </w:r>
      <w:r>
        <w:rPr>
          <w:rFonts w:ascii="仿宋" w:hAnsi="仿宋" w:eastAsia="仿宋" w:cs="仿宋_GB2312"/>
          <w:sz w:val="28"/>
          <w:szCs w:val="28"/>
          <w:highlight w:val="none"/>
          <w:u w:val="single"/>
        </w:rPr>
        <w:t xml:space="preserve"> </w:t>
      </w:r>
      <w:r>
        <w:rPr>
          <w:rFonts w:hint="eastAsia" w:ascii="仿宋" w:hAnsi="仿宋" w:eastAsia="仿宋" w:cs="仿宋_GB2312"/>
          <w:color w:val="auto"/>
          <w:sz w:val="28"/>
          <w:szCs w:val="28"/>
          <w:highlight w:val="none"/>
          <w:lang w:val="en-US" w:eastAsia="zh-CN"/>
        </w:rPr>
        <w:t>吨污泥</w:t>
      </w:r>
      <w:r>
        <w:rPr>
          <w:rFonts w:hint="eastAsia" w:ascii="仿宋" w:hAnsi="仿宋" w:eastAsia="仿宋" w:cs="仿宋_GB2312"/>
          <w:sz w:val="28"/>
          <w:szCs w:val="28"/>
          <w:highlight w:val="none"/>
        </w:rPr>
        <w:t>运费单价*每车次实际过磅数。</w:t>
      </w:r>
      <w:r>
        <w:rPr>
          <w:rFonts w:hint="eastAsia" w:ascii="仿宋" w:hAnsi="仿宋" w:eastAsia="仿宋" w:cs="仿宋_GB2312"/>
          <w:sz w:val="28"/>
          <w:szCs w:val="28"/>
          <w:highlight w:val="none"/>
          <w:lang w:val="en-US" w:eastAsia="zh-CN"/>
        </w:rPr>
        <w:t>如因油价波动过大造成乙方成本发生巨大变化，运输费用单价中油价部分的调整（含增加或减少）由甲乙双方协商确定。因国家及地方交管部门政策法规调整、道路限行管控等客观因素导致运输距离增减的，运输费用单价不作调整，双方均不予变更或追责。</w:t>
      </w:r>
    </w:p>
    <w:p w14:paraId="2976475E">
      <w:pPr>
        <w:pStyle w:val="301"/>
        <w:spacing w:line="600" w:lineRule="exact"/>
        <w:ind w:firstLine="560"/>
        <w:rPr>
          <w:rFonts w:hint="default" w:ascii="仿宋" w:hAnsi="仿宋" w:eastAsia="仿宋" w:cs="黑体"/>
          <w:sz w:val="28"/>
          <w:szCs w:val="28"/>
          <w:highlight w:val="none"/>
          <w:lang w:val="en-US" w:eastAsia="zh-CN"/>
        </w:rPr>
      </w:pPr>
      <w:r>
        <w:rPr>
          <w:rFonts w:hint="eastAsia" w:ascii="仿宋" w:hAnsi="仿宋" w:eastAsia="仿宋" w:cs="黑体"/>
          <w:sz w:val="28"/>
          <w:szCs w:val="28"/>
          <w:highlight w:val="none"/>
        </w:rPr>
        <w:t>五、</w:t>
      </w:r>
      <w:r>
        <w:rPr>
          <w:rFonts w:hint="eastAsia" w:ascii="仿宋" w:hAnsi="仿宋" w:eastAsia="仿宋" w:cs="黑体"/>
          <w:sz w:val="28"/>
          <w:szCs w:val="28"/>
          <w:highlight w:val="none"/>
          <w:lang w:val="en-US" w:eastAsia="zh-CN"/>
        </w:rPr>
        <w:t>违约责任</w:t>
      </w:r>
    </w:p>
    <w:p w14:paraId="3D8CF990">
      <w:pPr>
        <w:spacing w:line="560" w:lineRule="exact"/>
        <w:ind w:firstLine="560" w:firstLineChars="200"/>
        <w:rPr>
          <w:rFonts w:hint="default" w:ascii="仿宋" w:hAnsi="仿宋" w:eastAsia="仿宋" w:cs="黑体"/>
          <w:sz w:val="28"/>
          <w:szCs w:val="28"/>
          <w:highlight w:val="none"/>
          <w:lang w:val="en-US"/>
        </w:rPr>
      </w:pPr>
      <w:r>
        <w:rPr>
          <w:rFonts w:hint="eastAsia" w:ascii="仿宋" w:hAnsi="仿宋" w:eastAsia="仿宋" w:cs="黑体"/>
          <w:sz w:val="28"/>
          <w:szCs w:val="28"/>
          <w:highlight w:val="none"/>
        </w:rPr>
        <w:t>1、</w:t>
      </w:r>
      <w:r>
        <w:rPr>
          <w:rFonts w:hint="eastAsia" w:ascii="仿宋" w:hAnsi="仿宋" w:eastAsia="仿宋" w:cs="黑体"/>
          <w:sz w:val="28"/>
          <w:szCs w:val="28"/>
          <w:highlight w:val="none"/>
          <w:lang w:val="en-US" w:eastAsia="zh-CN"/>
        </w:rPr>
        <w:t>乙方在服务期限内不按照甲方规定的线路、时间、地点运送污泥，导致影响甲方污泥运输和正常生产需要的，每出现一次，乙方向甲方支付500元的违约金，甲方有权从应付乙方的费用中扣除。若累计超过3次，甲方有权解除合同，并要求乙方支付合同总价款20%的违约金。</w:t>
      </w:r>
    </w:p>
    <w:p w14:paraId="6CDE7E4C">
      <w:pPr>
        <w:spacing w:line="560" w:lineRule="exact"/>
        <w:ind w:firstLine="560" w:firstLineChars="200"/>
        <w:rPr>
          <w:rFonts w:hint="eastAsia"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2、在</w:t>
      </w:r>
      <w:r>
        <w:rPr>
          <w:rFonts w:hint="eastAsia" w:ascii="仿宋" w:hAnsi="仿宋" w:eastAsia="仿宋" w:cs="黑体"/>
          <w:sz w:val="28"/>
          <w:szCs w:val="28"/>
          <w:highlight w:val="none"/>
        </w:rPr>
        <w:t>服务过程中</w:t>
      </w:r>
      <w:r>
        <w:rPr>
          <w:rFonts w:hint="eastAsia" w:ascii="仿宋" w:hAnsi="仿宋" w:eastAsia="仿宋" w:cs="黑体"/>
          <w:sz w:val="28"/>
          <w:szCs w:val="28"/>
          <w:highlight w:val="none"/>
          <w:lang w:val="en-US" w:eastAsia="zh-CN"/>
        </w:rPr>
        <w:t>若服务质量达不到合同要求的</w:t>
      </w:r>
      <w:r>
        <w:rPr>
          <w:rFonts w:hint="eastAsia" w:ascii="仿宋" w:hAnsi="仿宋" w:eastAsia="仿宋" w:cs="黑体"/>
          <w:sz w:val="28"/>
          <w:szCs w:val="28"/>
          <w:highlight w:val="none"/>
        </w:rPr>
        <w:t>，甲方下达整改通知，乙方拒不整改的，乙方每次向甲方</w:t>
      </w:r>
      <w:r>
        <w:rPr>
          <w:rFonts w:hint="eastAsia" w:ascii="仿宋" w:hAnsi="仿宋" w:eastAsia="仿宋" w:cs="黑体"/>
          <w:sz w:val="28"/>
          <w:szCs w:val="28"/>
          <w:highlight w:val="none"/>
          <w:lang w:val="en-US" w:eastAsia="zh-CN"/>
        </w:rPr>
        <w:t>支付</w:t>
      </w:r>
      <w:r>
        <w:rPr>
          <w:rFonts w:hint="eastAsia" w:ascii="仿宋" w:hAnsi="仿宋" w:eastAsia="仿宋" w:cs="黑体"/>
          <w:sz w:val="28"/>
          <w:szCs w:val="28"/>
          <w:highlight w:val="none"/>
        </w:rPr>
        <w:t>2000元</w:t>
      </w:r>
      <w:r>
        <w:rPr>
          <w:rFonts w:hint="eastAsia" w:ascii="仿宋" w:hAnsi="仿宋" w:eastAsia="仿宋" w:cs="黑体"/>
          <w:sz w:val="28"/>
          <w:szCs w:val="28"/>
          <w:highlight w:val="none"/>
          <w:lang w:val="en-US" w:eastAsia="zh-CN"/>
        </w:rPr>
        <w:t>的违约金，甲方有权从应付乙方的费用中扣除</w:t>
      </w:r>
      <w:r>
        <w:rPr>
          <w:rFonts w:hint="eastAsia" w:ascii="仿宋" w:hAnsi="仿宋" w:eastAsia="仿宋" w:cs="黑体"/>
          <w:sz w:val="28"/>
          <w:szCs w:val="28"/>
          <w:highlight w:val="none"/>
        </w:rPr>
        <w:t>。</w:t>
      </w:r>
      <w:r>
        <w:rPr>
          <w:rFonts w:hint="eastAsia" w:ascii="仿宋" w:hAnsi="仿宋" w:eastAsia="仿宋" w:cs="黑体"/>
          <w:sz w:val="28"/>
          <w:szCs w:val="28"/>
          <w:highlight w:val="none"/>
          <w:lang w:val="en-US" w:eastAsia="zh-CN"/>
        </w:rPr>
        <w:t>若累计超过3次，甲方有权解除本合同，乙方应向甲方支付合同总价款20%的违约金。</w:t>
      </w:r>
    </w:p>
    <w:p w14:paraId="4F396F31">
      <w:pPr>
        <w:spacing w:line="560" w:lineRule="exact"/>
        <w:ind w:firstLine="560" w:firstLineChars="200"/>
        <w:rPr>
          <w:rFonts w:hint="default" w:ascii="仿宋" w:hAnsi="仿宋" w:eastAsia="仿宋" w:cs="黑体"/>
          <w:sz w:val="28"/>
          <w:szCs w:val="28"/>
          <w:highlight w:val="none"/>
          <w:lang w:val="en-US" w:eastAsia="zh-CN"/>
        </w:rPr>
      </w:pPr>
      <w:r>
        <w:rPr>
          <w:rFonts w:hint="eastAsia" w:ascii="仿宋" w:hAnsi="仿宋" w:eastAsia="仿宋" w:cs="黑体"/>
          <w:sz w:val="28"/>
          <w:szCs w:val="28"/>
          <w:highlight w:val="none"/>
          <w:lang w:val="en-US" w:eastAsia="zh-CN"/>
        </w:rPr>
        <w:t>3、因乙方违规操作导致污泥泄漏、丢失、私自倒卖或违规处置的，甲方有权立即解除本合同，且因此产生的人身损害、财产损失、行政处罚、民事及刑事责任等全部后果，均由乙方承担。</w:t>
      </w:r>
    </w:p>
    <w:p w14:paraId="3AE0B13D">
      <w:pPr>
        <w:pStyle w:val="301"/>
        <w:spacing w:line="600" w:lineRule="exact"/>
        <w:ind w:firstLine="560"/>
        <w:rPr>
          <w:rFonts w:ascii="仿宋" w:hAnsi="仿宋" w:eastAsia="仿宋" w:cs="黑体"/>
          <w:sz w:val="28"/>
          <w:szCs w:val="28"/>
          <w:highlight w:val="none"/>
        </w:rPr>
      </w:pPr>
      <w:r>
        <w:rPr>
          <w:rFonts w:hint="eastAsia" w:ascii="仿宋" w:hAnsi="仿宋" w:eastAsia="仿宋" w:cs="黑体"/>
          <w:sz w:val="28"/>
          <w:szCs w:val="28"/>
          <w:highlight w:val="none"/>
        </w:rPr>
        <w:t>六、本合同未尽事宜，双方可协商解决，协商不成，可向威海</w:t>
      </w:r>
      <w:r>
        <w:rPr>
          <w:rFonts w:hint="eastAsia" w:ascii="仿宋" w:hAnsi="仿宋" w:eastAsia="仿宋" w:cs="黑体"/>
          <w:strike/>
          <w:dstrike w:val="0"/>
          <w:sz w:val="28"/>
          <w:szCs w:val="28"/>
          <w:highlight w:val="none"/>
        </w:rPr>
        <w:t>市</w:t>
      </w:r>
      <w:r>
        <w:rPr>
          <w:rFonts w:hint="eastAsia" w:ascii="仿宋" w:hAnsi="仿宋" w:eastAsia="仿宋" w:cs="黑体"/>
          <w:sz w:val="28"/>
          <w:szCs w:val="28"/>
          <w:highlight w:val="none"/>
        </w:rPr>
        <w:t>经济技术开发区人民法院提起诉讼。</w:t>
      </w:r>
    </w:p>
    <w:p w14:paraId="76EAA8A0">
      <w:pPr>
        <w:pStyle w:val="301"/>
        <w:spacing w:line="600" w:lineRule="exact"/>
        <w:ind w:firstLine="560"/>
        <w:rPr>
          <w:rFonts w:ascii="仿宋" w:hAnsi="仿宋" w:eastAsia="仿宋" w:cs="仿宋_GB2312"/>
          <w:sz w:val="28"/>
          <w:szCs w:val="28"/>
          <w:highlight w:val="none"/>
        </w:rPr>
      </w:pPr>
      <w:r>
        <w:rPr>
          <w:rFonts w:hint="eastAsia" w:ascii="仿宋" w:hAnsi="仿宋" w:eastAsia="仿宋" w:cs="黑体"/>
          <w:sz w:val="28"/>
          <w:szCs w:val="28"/>
          <w:highlight w:val="none"/>
        </w:rPr>
        <w:t>七、本合同一式</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u w:val="single"/>
          <w:lang w:val="en-US" w:eastAsia="zh-CN"/>
        </w:rPr>
        <w:t>陆</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rPr>
        <w:t>份，甲方持</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u w:val="single"/>
          <w:lang w:val="en-US" w:eastAsia="zh-CN"/>
        </w:rPr>
        <w:t>肆</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rPr>
        <w:t>份</w:t>
      </w:r>
      <w:r>
        <w:rPr>
          <w:rFonts w:hint="eastAsia" w:ascii="仿宋" w:hAnsi="仿宋" w:eastAsia="仿宋" w:cs="黑体"/>
          <w:sz w:val="28"/>
          <w:szCs w:val="28"/>
          <w:highlight w:val="none"/>
          <w:lang w:eastAsia="zh-CN"/>
        </w:rPr>
        <w:t>，</w:t>
      </w:r>
      <w:r>
        <w:rPr>
          <w:rFonts w:hint="eastAsia" w:ascii="仿宋" w:hAnsi="仿宋" w:eastAsia="仿宋" w:cs="黑体"/>
          <w:sz w:val="28"/>
          <w:szCs w:val="28"/>
          <w:highlight w:val="none"/>
        </w:rPr>
        <w:t>乙方持</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u w:val="single"/>
          <w:lang w:val="en-US" w:eastAsia="zh-CN"/>
        </w:rPr>
        <w:t>贰</w:t>
      </w:r>
      <w:r>
        <w:rPr>
          <w:rFonts w:hint="eastAsia" w:ascii="仿宋" w:hAnsi="仿宋" w:eastAsia="仿宋" w:cs="黑体"/>
          <w:sz w:val="28"/>
          <w:szCs w:val="28"/>
          <w:highlight w:val="none"/>
          <w:u w:val="single"/>
        </w:rPr>
        <w:t xml:space="preserve"> </w:t>
      </w:r>
      <w:r>
        <w:rPr>
          <w:rFonts w:hint="eastAsia" w:ascii="仿宋" w:hAnsi="仿宋" w:eastAsia="仿宋" w:cs="黑体"/>
          <w:sz w:val="28"/>
          <w:szCs w:val="28"/>
          <w:highlight w:val="none"/>
        </w:rPr>
        <w:t>份，双方签字盖章即生效，至约定有效日期终止。</w:t>
      </w:r>
    </w:p>
    <w:p w14:paraId="2A01CCA6">
      <w:pPr>
        <w:pStyle w:val="301"/>
        <w:spacing w:line="600" w:lineRule="exact"/>
        <w:ind w:firstLine="0" w:firstLineChars="0"/>
        <w:rPr>
          <w:rFonts w:ascii="仿宋" w:hAnsi="仿宋" w:eastAsia="仿宋" w:cs="仿宋_GB2312"/>
          <w:sz w:val="28"/>
          <w:szCs w:val="28"/>
          <w:highlight w:val="none"/>
        </w:rPr>
      </w:pPr>
      <w:r>
        <w:rPr>
          <w:rFonts w:hint="eastAsia" w:ascii="仿宋" w:hAnsi="仿宋" w:eastAsia="仿宋" w:cs="仿宋_GB2312"/>
          <w:sz w:val="28"/>
          <w:szCs w:val="28"/>
          <w:highlight w:val="none"/>
        </w:rPr>
        <w:t>甲方（盖章）：                   乙方（盖章）：</w:t>
      </w:r>
    </w:p>
    <w:p w14:paraId="5721C1C5">
      <w:pPr>
        <w:pStyle w:val="301"/>
        <w:spacing w:line="600" w:lineRule="exact"/>
        <w:ind w:firstLine="0" w:firstLineChars="0"/>
        <w:rPr>
          <w:rFonts w:ascii="仿宋" w:hAnsi="仿宋" w:eastAsia="仿宋" w:cs="仿宋_GB2312"/>
          <w:sz w:val="28"/>
          <w:szCs w:val="28"/>
          <w:highlight w:val="none"/>
        </w:rPr>
      </w:pPr>
      <w:r>
        <w:rPr>
          <w:rFonts w:hint="eastAsia" w:ascii="仿宋" w:hAnsi="仿宋" w:eastAsia="仿宋" w:cs="仿宋_GB2312"/>
          <w:sz w:val="28"/>
          <w:szCs w:val="28"/>
          <w:highlight w:val="none"/>
        </w:rPr>
        <w:t xml:space="preserve">代表（签字）：                   代表（签字）： </w:t>
      </w:r>
    </w:p>
    <w:p w14:paraId="7E845EC8">
      <w:pPr>
        <w:pStyle w:val="301"/>
        <w:spacing w:line="600" w:lineRule="exact"/>
        <w:ind w:firstLine="0" w:firstLineChars="0"/>
        <w:rPr>
          <w:highlight w:val="none"/>
        </w:rPr>
      </w:pPr>
      <w:r>
        <w:rPr>
          <w:rFonts w:hint="eastAsia" w:ascii="仿宋" w:hAnsi="仿宋" w:eastAsia="仿宋" w:cs="仿宋_GB2312"/>
          <w:sz w:val="28"/>
          <w:szCs w:val="28"/>
          <w:highlight w:val="none"/>
          <w:lang w:val="en-US" w:eastAsia="zh-CN"/>
        </w:rPr>
        <w:t xml:space="preserve">                               </w:t>
      </w:r>
      <w:r>
        <w:rPr>
          <w:rFonts w:hint="eastAsia" w:ascii="仿宋" w:hAnsi="仿宋" w:eastAsia="仿宋" w:cs="仿宋_GB2312"/>
          <w:sz w:val="28"/>
          <w:szCs w:val="28"/>
          <w:highlight w:val="none"/>
        </w:rPr>
        <w:t>签订日期：</w:t>
      </w:r>
      <w:r>
        <w:rPr>
          <w:rFonts w:hint="eastAsia" w:ascii="仿宋" w:hAnsi="仿宋" w:eastAsia="仿宋" w:cs="仿宋_GB2312"/>
          <w:sz w:val="28"/>
          <w:szCs w:val="28"/>
          <w:highlight w:val="none"/>
          <w:lang w:val="en-US" w:eastAsia="zh-CN"/>
        </w:rPr>
        <w:t xml:space="preserve">     </w:t>
      </w:r>
      <w:r>
        <w:rPr>
          <w:rFonts w:hint="eastAsia" w:ascii="仿宋" w:hAnsi="仿宋" w:eastAsia="仿宋" w:cs="仿宋_GB2312"/>
          <w:sz w:val="28"/>
          <w:szCs w:val="28"/>
          <w:highlight w:val="none"/>
        </w:rPr>
        <w:t xml:space="preserve">年   月 </w:t>
      </w:r>
      <w:r>
        <w:rPr>
          <w:rFonts w:hint="eastAsia" w:ascii="仿宋" w:hAnsi="仿宋" w:eastAsia="仿宋" w:cs="仿宋_GB2312"/>
          <w:sz w:val="28"/>
          <w:szCs w:val="28"/>
          <w:highlight w:val="none"/>
          <w:lang w:val="en-US" w:eastAsia="zh-CN"/>
        </w:rPr>
        <w:t xml:space="preserve"> </w:t>
      </w:r>
      <w:r>
        <w:rPr>
          <w:rFonts w:hint="eastAsia" w:ascii="仿宋" w:hAnsi="仿宋" w:eastAsia="仿宋" w:cs="仿宋_GB2312"/>
          <w:sz w:val="28"/>
          <w:szCs w:val="28"/>
          <w:highlight w:val="none"/>
        </w:rPr>
        <w:t xml:space="preserve"> 日</w:t>
      </w:r>
    </w:p>
    <w:p w14:paraId="130010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p>
    <w:sectPr>
      <w:pgSz w:w="11906" w:h="16838"/>
      <w:pgMar w:top="1440" w:right="1083" w:bottom="1440" w:left="1083" w:header="851" w:footer="992" w:gutter="0"/>
      <w:pgNumType w:fmt="decimal"/>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
    <w:altName w:val="微软雅黑"/>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381E7">
    <w:pPr>
      <w:pStyle w:val="32"/>
      <w:rPr>
        <w:rFonts w:hint="eastAsia"/>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C2C6BD">
                          <w:pPr>
                            <w:pStyle w:val="3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s82XssBAACcAwAADgAAAGRycy9lMm9Eb2MueG1srVPNjtMwEL4j8Q6W&#10;79Rpk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029DUljlsc+OXH98vP35df38iy&#10;Wt1khfoANSbeB0xNw1s/4N7MfkBnJj6oaPMXKRGMo77nq75ySETkR+vVel1hSGBsviA+e3geIqR3&#10;0luSjYZGHGDRlZ8+QBpT55Rczfk7bUwZonF/ORAze1jufewxW2nYDxOhvW/PyKfH2TfU4apTYt47&#10;lDavyWzE2djPxjFEfejKHuV6EN4cEzZRessVRtipMA6tsJsWLG/F43vJevip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7PNl7LAQAAnAMAAA4AAAAAAAAAAQAgAAAAHgEAAGRycy9lMm9E&#10;b2MueG1sUEsFBgAAAAAGAAYAWQEAAFsFAAAAAA==&#10;">
              <v:fill on="f" focussize="0,0"/>
              <v:stroke on="f"/>
              <v:imagedata o:title=""/>
              <o:lock v:ext="edit" aspectratio="f"/>
              <v:textbox inset="0mm,0mm,0mm,0mm" style="mso-fit-shape-to-text:t;">
                <w:txbxContent>
                  <w:p w14:paraId="5CC2C6B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A1C38">
    <w:pPr>
      <w:pStyle w:val="3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9DEB5EB">
                          <w:pPr>
                            <w:pStyle w:val="32"/>
                            <w:jc w:val="center"/>
                          </w:pPr>
                          <w:r>
                            <w:fldChar w:fldCharType="begin"/>
                          </w:r>
                          <w:r>
                            <w:instrText xml:space="preserve"> PAGE   \* MERGEFORMAT </w:instrText>
                          </w:r>
                          <w:r>
                            <w:fldChar w:fldCharType="separate"/>
                          </w:r>
                          <w:r>
                            <w:rPr>
                              <w:lang w:val="zh-CN"/>
                            </w:rPr>
                            <w:t>30</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WvSG/UAQAApgMAAA4AAABkcnMvZTJvRG9jLnhtbK1TS27bMBDd&#10;F+gdCO5ryQLcCILlIIWRokCRFkhzAJqiLAL8gUNb8gXaG3TVTfc9l8/RISU5QbLJIhtqhjN8M+/N&#10;aH09aEWOwoO0pqbLRU6JMNw20uxr+vDj9kNJCQRmGqasETU9CaDXm/fv1r2rRGE7qxrhCYIYqHpX&#10;0y4EV2UZ8E5oBgvrhMFga71mAV2/zxrPekTXKivy/GPWW984b7kAwNvtGKQTon8NoG1bycXW8oMW&#10;JoyoXigWkBJ00gHdpG7bVvDwrW1BBKJqikxDOrEI2rt4Zps1q/aeuU7yqQX2mhaecdJMGix6gdqy&#10;wMjByxdQWnJvwbZhwa3ORiJJEWSxzJ9pc98xJxIXlBrcRXR4O1h+d/zuiWxqWlBimMaBn3//Ov/5&#10;d/77kyzzYhUV6h1UmHjvMDUMn+yAezPfA15G4kPrdfwiJYJx1Pd00VcMgfD4qCzKMscQx9jsIH72&#10;+Nx5CJ+F1SQaNfU4wKQrO36FMKbOKbGasbdSqTREZUiPqKvyapVeXEKIrgwWiSzGbqMVht0wUdvZ&#10;5oTMetyCmhpcekrUF4Mix4WZDT8bu9k4OC/3Xdqo2Aq4m0PAdlKXscIIOxXG8SWe06rF/Xjqp6zH&#10;32vz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Fr0hv1AEAAKYDAAAOAAAAAAAAAAEAIAAA&#10;ACIBAABkcnMvZTJvRG9jLnhtbFBLBQYAAAAABgAGAFkBAABoBQAAAAA=&#10;">
              <v:fill on="f" focussize="0,0"/>
              <v:stroke on="f" weight="1.25pt"/>
              <v:imagedata o:title=""/>
              <o:lock v:ext="edit" aspectratio="f"/>
              <v:textbox inset="0mm,0mm,0mm,0mm" style="mso-fit-shape-to-text:t;">
                <w:txbxContent>
                  <w:p w14:paraId="19DEB5EB">
                    <w:pPr>
                      <w:pStyle w:val="32"/>
                      <w:jc w:val="center"/>
                    </w:pPr>
                    <w:r>
                      <w:fldChar w:fldCharType="begin"/>
                    </w:r>
                    <w:r>
                      <w:instrText xml:space="preserve"> PAGE   \* MERGEFORMAT </w:instrText>
                    </w:r>
                    <w:r>
                      <w:fldChar w:fldCharType="separate"/>
                    </w:r>
                    <w:r>
                      <w:rPr>
                        <w:lang w:val="zh-CN"/>
                      </w:rPr>
                      <w:t>30</w:t>
                    </w:r>
                    <w:r>
                      <w:fldChar w:fldCharType="end"/>
                    </w:r>
                  </w:p>
                </w:txbxContent>
              </v:textbox>
            </v:shape>
          </w:pict>
        </mc:Fallback>
      </mc:AlternateContent>
    </w:r>
  </w:p>
  <w:p w14:paraId="3D26E7F3">
    <w:pPr>
      <w:pStyle w:val="3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31C92">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AF574">
    <w:pPr>
      <w:spacing w:after="120" w:afterLines="50" w:line="360" w:lineRule="auto"/>
      <w:jc w:val="left"/>
      <w:rPr>
        <w:rFonts w:ascii="仿宋" w:hAnsi="仿宋" w:eastAsia="仿宋"/>
        <w:color w:val="80808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32AF6">
    <w:pPr>
      <w:pStyle w:val="33"/>
    </w:pPr>
  </w:p>
  <w:p w14:paraId="4E41A40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E727B">
    <w:pPr>
      <w:pStyle w:val="33"/>
    </w:pPr>
  </w:p>
  <w:p w14:paraId="42377E0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8882D">
    <w:pPr>
      <w:pStyle w:val="33"/>
      <w:pBdr>
        <w:bottom w:val="none" w:color="auto" w:sz="0" w:space="0"/>
      </w:pBdr>
      <w:jc w:val="righ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F62CB">
    <w:pPr>
      <w:pStyle w:val="33"/>
    </w:pPr>
  </w:p>
  <w:p w14:paraId="3E18695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EA1F5">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9B935E"/>
    <w:multiLevelType w:val="singleLevel"/>
    <w:tmpl w:val="209B935E"/>
    <w:lvl w:ilvl="0" w:tentative="0">
      <w:start w:val="1"/>
      <w:numFmt w:val="chineseCounting"/>
      <w:suff w:val="nothing"/>
      <w:lvlText w:val="%1、"/>
      <w:lvlJc w:val="left"/>
      <w:rPr>
        <w:rFonts w:hint="eastAsia"/>
      </w:rPr>
    </w:lvl>
  </w:abstractNum>
  <w:abstractNum w:abstractNumId="1">
    <w:nsid w:val="224B6DBC"/>
    <w:multiLevelType w:val="singleLevel"/>
    <w:tmpl w:val="224B6DBC"/>
    <w:lvl w:ilvl="0" w:tentative="0">
      <w:start w:val="1"/>
      <w:numFmt w:val="decimal"/>
      <w:lvlText w:val="%1."/>
      <w:lvlJc w:val="left"/>
      <w:pPr>
        <w:tabs>
          <w:tab w:val="left" w:pos="312"/>
        </w:tabs>
      </w:pPr>
    </w:lvl>
  </w:abstractNum>
  <w:abstractNum w:abstractNumId="2">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2"/>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8C1"/>
    <w:rsid w:val="00003E1B"/>
    <w:rsid w:val="00004586"/>
    <w:rsid w:val="000045DD"/>
    <w:rsid w:val="00004B4B"/>
    <w:rsid w:val="00004EFA"/>
    <w:rsid w:val="000057DC"/>
    <w:rsid w:val="00006451"/>
    <w:rsid w:val="00007AE7"/>
    <w:rsid w:val="00011721"/>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63B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6BF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1DF"/>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0AA5"/>
    <w:rsid w:val="001F108F"/>
    <w:rsid w:val="001F173C"/>
    <w:rsid w:val="001F2F91"/>
    <w:rsid w:val="001F367A"/>
    <w:rsid w:val="001F39CA"/>
    <w:rsid w:val="001F3BC0"/>
    <w:rsid w:val="001F3DA9"/>
    <w:rsid w:val="001F52D4"/>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3115"/>
    <w:rsid w:val="0030422B"/>
    <w:rsid w:val="00304AD3"/>
    <w:rsid w:val="00305AAE"/>
    <w:rsid w:val="00305DAA"/>
    <w:rsid w:val="00307063"/>
    <w:rsid w:val="0031045E"/>
    <w:rsid w:val="003107EB"/>
    <w:rsid w:val="00310A47"/>
    <w:rsid w:val="0031126E"/>
    <w:rsid w:val="00311515"/>
    <w:rsid w:val="00311C38"/>
    <w:rsid w:val="00312135"/>
    <w:rsid w:val="0031240A"/>
    <w:rsid w:val="00313528"/>
    <w:rsid w:val="003135AC"/>
    <w:rsid w:val="00313781"/>
    <w:rsid w:val="003139B6"/>
    <w:rsid w:val="00313D72"/>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B53"/>
    <w:rsid w:val="00336CD3"/>
    <w:rsid w:val="00337D92"/>
    <w:rsid w:val="00337FB7"/>
    <w:rsid w:val="0034003C"/>
    <w:rsid w:val="003401AC"/>
    <w:rsid w:val="00340388"/>
    <w:rsid w:val="003407FB"/>
    <w:rsid w:val="00340800"/>
    <w:rsid w:val="00341444"/>
    <w:rsid w:val="00341621"/>
    <w:rsid w:val="00342720"/>
    <w:rsid w:val="00342AAC"/>
    <w:rsid w:val="00343373"/>
    <w:rsid w:val="00344C07"/>
    <w:rsid w:val="00344EBD"/>
    <w:rsid w:val="0034524D"/>
    <w:rsid w:val="00346121"/>
    <w:rsid w:val="00347BE8"/>
    <w:rsid w:val="00347F7F"/>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5267"/>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1BF7"/>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5BD2"/>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4BE5"/>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11B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766"/>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5F28"/>
    <w:rsid w:val="0050605A"/>
    <w:rsid w:val="00506C43"/>
    <w:rsid w:val="0050751D"/>
    <w:rsid w:val="00507911"/>
    <w:rsid w:val="00507CA4"/>
    <w:rsid w:val="00510F19"/>
    <w:rsid w:val="00511C27"/>
    <w:rsid w:val="00512290"/>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3E1F"/>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5630"/>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87CCA"/>
    <w:rsid w:val="00690952"/>
    <w:rsid w:val="00690C65"/>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C6576"/>
    <w:rsid w:val="006D0144"/>
    <w:rsid w:val="006D04E6"/>
    <w:rsid w:val="006D06F3"/>
    <w:rsid w:val="006D1060"/>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67A"/>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5F3"/>
    <w:rsid w:val="00762612"/>
    <w:rsid w:val="007626D5"/>
    <w:rsid w:val="00762CD1"/>
    <w:rsid w:val="007636D8"/>
    <w:rsid w:val="0076416A"/>
    <w:rsid w:val="00764A83"/>
    <w:rsid w:val="00764BCC"/>
    <w:rsid w:val="007650D2"/>
    <w:rsid w:val="007655D2"/>
    <w:rsid w:val="007656FD"/>
    <w:rsid w:val="00765D50"/>
    <w:rsid w:val="00765E30"/>
    <w:rsid w:val="007664A0"/>
    <w:rsid w:val="0076662B"/>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5817"/>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6D"/>
    <w:rsid w:val="008A1E8C"/>
    <w:rsid w:val="008A1FED"/>
    <w:rsid w:val="008A243D"/>
    <w:rsid w:val="008A2AFF"/>
    <w:rsid w:val="008A2CB1"/>
    <w:rsid w:val="008A37E0"/>
    <w:rsid w:val="008A38C2"/>
    <w:rsid w:val="008A3C25"/>
    <w:rsid w:val="008A4072"/>
    <w:rsid w:val="008A49D5"/>
    <w:rsid w:val="008A4A98"/>
    <w:rsid w:val="008A746C"/>
    <w:rsid w:val="008B02A5"/>
    <w:rsid w:val="008B086D"/>
    <w:rsid w:val="008B0B36"/>
    <w:rsid w:val="008B111D"/>
    <w:rsid w:val="008B2135"/>
    <w:rsid w:val="008B2201"/>
    <w:rsid w:val="008B2596"/>
    <w:rsid w:val="008B27C4"/>
    <w:rsid w:val="008B3DD9"/>
    <w:rsid w:val="008B5C73"/>
    <w:rsid w:val="008B5FE6"/>
    <w:rsid w:val="008B67D4"/>
    <w:rsid w:val="008B6BDB"/>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58EA"/>
    <w:rsid w:val="008C6069"/>
    <w:rsid w:val="008C6813"/>
    <w:rsid w:val="008C6E70"/>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08"/>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322F"/>
    <w:rsid w:val="0096397B"/>
    <w:rsid w:val="00966ACE"/>
    <w:rsid w:val="0096763E"/>
    <w:rsid w:val="00967A31"/>
    <w:rsid w:val="00967CF5"/>
    <w:rsid w:val="0097089D"/>
    <w:rsid w:val="0097101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97ACE"/>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253"/>
    <w:rsid w:val="009D1498"/>
    <w:rsid w:val="009D2620"/>
    <w:rsid w:val="009D4668"/>
    <w:rsid w:val="009D7EA2"/>
    <w:rsid w:val="009E0E9C"/>
    <w:rsid w:val="009E1181"/>
    <w:rsid w:val="009E1AA7"/>
    <w:rsid w:val="009E23C6"/>
    <w:rsid w:val="009E3234"/>
    <w:rsid w:val="009E3276"/>
    <w:rsid w:val="009E4E3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004"/>
    <w:rsid w:val="00A1479E"/>
    <w:rsid w:val="00A14E44"/>
    <w:rsid w:val="00A15198"/>
    <w:rsid w:val="00A15EFF"/>
    <w:rsid w:val="00A15FF1"/>
    <w:rsid w:val="00A16042"/>
    <w:rsid w:val="00A16967"/>
    <w:rsid w:val="00A17697"/>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100"/>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2FB3"/>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993"/>
    <w:rsid w:val="00B41DF8"/>
    <w:rsid w:val="00B4241B"/>
    <w:rsid w:val="00B42E29"/>
    <w:rsid w:val="00B4343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8A7"/>
    <w:rsid w:val="00B61F29"/>
    <w:rsid w:val="00B627D4"/>
    <w:rsid w:val="00B62C57"/>
    <w:rsid w:val="00B66639"/>
    <w:rsid w:val="00B66944"/>
    <w:rsid w:val="00B66DBA"/>
    <w:rsid w:val="00B67018"/>
    <w:rsid w:val="00B67324"/>
    <w:rsid w:val="00B67339"/>
    <w:rsid w:val="00B67880"/>
    <w:rsid w:val="00B70DC4"/>
    <w:rsid w:val="00B719EF"/>
    <w:rsid w:val="00B71FB4"/>
    <w:rsid w:val="00B7211A"/>
    <w:rsid w:val="00B72576"/>
    <w:rsid w:val="00B728D5"/>
    <w:rsid w:val="00B72F0C"/>
    <w:rsid w:val="00B73168"/>
    <w:rsid w:val="00B7340A"/>
    <w:rsid w:val="00B739BD"/>
    <w:rsid w:val="00B73DD2"/>
    <w:rsid w:val="00B73E96"/>
    <w:rsid w:val="00B75CFC"/>
    <w:rsid w:val="00B761CA"/>
    <w:rsid w:val="00B770D4"/>
    <w:rsid w:val="00B772EA"/>
    <w:rsid w:val="00B77854"/>
    <w:rsid w:val="00B77B70"/>
    <w:rsid w:val="00B77B99"/>
    <w:rsid w:val="00B816C5"/>
    <w:rsid w:val="00B81D7B"/>
    <w:rsid w:val="00B81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6CA"/>
    <w:rsid w:val="00BF3AD2"/>
    <w:rsid w:val="00BF40C9"/>
    <w:rsid w:val="00BF47F7"/>
    <w:rsid w:val="00BF481A"/>
    <w:rsid w:val="00BF5318"/>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287"/>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841"/>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A7DE9"/>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E72AE"/>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E72"/>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C7E3D"/>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66D3"/>
    <w:rsid w:val="00EA6AC0"/>
    <w:rsid w:val="00EA6D0E"/>
    <w:rsid w:val="00EB031D"/>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9AA"/>
    <w:rsid w:val="00F33C7A"/>
    <w:rsid w:val="00F349EB"/>
    <w:rsid w:val="00F35696"/>
    <w:rsid w:val="00F35B17"/>
    <w:rsid w:val="00F36F3F"/>
    <w:rsid w:val="00F36FD7"/>
    <w:rsid w:val="00F37490"/>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4FC6"/>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190"/>
    <w:rsid w:val="00F8537E"/>
    <w:rsid w:val="00F85A10"/>
    <w:rsid w:val="00F871CD"/>
    <w:rsid w:val="00F87C4A"/>
    <w:rsid w:val="00F87E8F"/>
    <w:rsid w:val="00F904EB"/>
    <w:rsid w:val="00F90533"/>
    <w:rsid w:val="00F9054F"/>
    <w:rsid w:val="00F9078C"/>
    <w:rsid w:val="00F907DB"/>
    <w:rsid w:val="00F91E1F"/>
    <w:rsid w:val="00F92130"/>
    <w:rsid w:val="00F9247F"/>
    <w:rsid w:val="00F929CE"/>
    <w:rsid w:val="00F9350D"/>
    <w:rsid w:val="00F93696"/>
    <w:rsid w:val="00F938FB"/>
    <w:rsid w:val="00F93BC0"/>
    <w:rsid w:val="00F94C35"/>
    <w:rsid w:val="00F966A9"/>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D75F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0931"/>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1253ED"/>
    <w:rsid w:val="01353AE6"/>
    <w:rsid w:val="013B22BF"/>
    <w:rsid w:val="014838DC"/>
    <w:rsid w:val="014C3FD7"/>
    <w:rsid w:val="01883182"/>
    <w:rsid w:val="01B17C21"/>
    <w:rsid w:val="01FC4995"/>
    <w:rsid w:val="021119E1"/>
    <w:rsid w:val="0257529A"/>
    <w:rsid w:val="02B01361"/>
    <w:rsid w:val="02CF0116"/>
    <w:rsid w:val="02D436B7"/>
    <w:rsid w:val="02D768EE"/>
    <w:rsid w:val="02E01C47"/>
    <w:rsid w:val="03027A29"/>
    <w:rsid w:val="03196F07"/>
    <w:rsid w:val="03433A17"/>
    <w:rsid w:val="034D0F5A"/>
    <w:rsid w:val="036024F9"/>
    <w:rsid w:val="039E57AB"/>
    <w:rsid w:val="03B35391"/>
    <w:rsid w:val="03C52BEB"/>
    <w:rsid w:val="03DD552C"/>
    <w:rsid w:val="03F84D6E"/>
    <w:rsid w:val="043B2C36"/>
    <w:rsid w:val="044C0C16"/>
    <w:rsid w:val="044C2800"/>
    <w:rsid w:val="045D203A"/>
    <w:rsid w:val="047409B7"/>
    <w:rsid w:val="047B6C88"/>
    <w:rsid w:val="04B022C0"/>
    <w:rsid w:val="04CA749D"/>
    <w:rsid w:val="04FE7F15"/>
    <w:rsid w:val="053A4855"/>
    <w:rsid w:val="055D4F42"/>
    <w:rsid w:val="05876466"/>
    <w:rsid w:val="058A26F3"/>
    <w:rsid w:val="05A4180A"/>
    <w:rsid w:val="05A56F81"/>
    <w:rsid w:val="05AF02CF"/>
    <w:rsid w:val="05B475CC"/>
    <w:rsid w:val="05C515F4"/>
    <w:rsid w:val="05E23C57"/>
    <w:rsid w:val="06001B27"/>
    <w:rsid w:val="060C2D53"/>
    <w:rsid w:val="061F5354"/>
    <w:rsid w:val="06212C74"/>
    <w:rsid w:val="062D4F46"/>
    <w:rsid w:val="067032E2"/>
    <w:rsid w:val="06761D63"/>
    <w:rsid w:val="068218E0"/>
    <w:rsid w:val="06A25842"/>
    <w:rsid w:val="06AF5670"/>
    <w:rsid w:val="06B331CE"/>
    <w:rsid w:val="06E76218"/>
    <w:rsid w:val="06EC66E0"/>
    <w:rsid w:val="07252F8A"/>
    <w:rsid w:val="07283BBC"/>
    <w:rsid w:val="073D0B74"/>
    <w:rsid w:val="0768045D"/>
    <w:rsid w:val="07846919"/>
    <w:rsid w:val="079A5979"/>
    <w:rsid w:val="07A50A58"/>
    <w:rsid w:val="07A63DF9"/>
    <w:rsid w:val="07B80611"/>
    <w:rsid w:val="085631C9"/>
    <w:rsid w:val="085D3B02"/>
    <w:rsid w:val="088257A5"/>
    <w:rsid w:val="08917F93"/>
    <w:rsid w:val="08F1113D"/>
    <w:rsid w:val="08F11A25"/>
    <w:rsid w:val="08FE2AB1"/>
    <w:rsid w:val="093E0880"/>
    <w:rsid w:val="0970461D"/>
    <w:rsid w:val="097529BD"/>
    <w:rsid w:val="097F4AD0"/>
    <w:rsid w:val="09A0026F"/>
    <w:rsid w:val="09B7163E"/>
    <w:rsid w:val="09D34CA3"/>
    <w:rsid w:val="09EF3306"/>
    <w:rsid w:val="0A122F35"/>
    <w:rsid w:val="0A455201"/>
    <w:rsid w:val="0A545D73"/>
    <w:rsid w:val="0A6601F9"/>
    <w:rsid w:val="0A8D4287"/>
    <w:rsid w:val="0A9E1C57"/>
    <w:rsid w:val="0AA11EC8"/>
    <w:rsid w:val="0ACB5664"/>
    <w:rsid w:val="0AFC3827"/>
    <w:rsid w:val="0B183F48"/>
    <w:rsid w:val="0B1F0E32"/>
    <w:rsid w:val="0B39337D"/>
    <w:rsid w:val="0B9121BF"/>
    <w:rsid w:val="0B977C2D"/>
    <w:rsid w:val="0BCD4AD4"/>
    <w:rsid w:val="0BF95130"/>
    <w:rsid w:val="0C060244"/>
    <w:rsid w:val="0C1A6E93"/>
    <w:rsid w:val="0C4501CE"/>
    <w:rsid w:val="0C60163F"/>
    <w:rsid w:val="0C6142E8"/>
    <w:rsid w:val="0C822C5E"/>
    <w:rsid w:val="0CBA1E31"/>
    <w:rsid w:val="0CDD0BB5"/>
    <w:rsid w:val="0D044C6C"/>
    <w:rsid w:val="0D1F336B"/>
    <w:rsid w:val="0D2B508F"/>
    <w:rsid w:val="0D2D79BF"/>
    <w:rsid w:val="0D374AC5"/>
    <w:rsid w:val="0D4B42C1"/>
    <w:rsid w:val="0D7877E1"/>
    <w:rsid w:val="0DA10224"/>
    <w:rsid w:val="0E155384"/>
    <w:rsid w:val="0E16317A"/>
    <w:rsid w:val="0E185CCA"/>
    <w:rsid w:val="0E1E1BA1"/>
    <w:rsid w:val="0E5232CD"/>
    <w:rsid w:val="0E62693A"/>
    <w:rsid w:val="0E813BB2"/>
    <w:rsid w:val="0E86509B"/>
    <w:rsid w:val="0E892E41"/>
    <w:rsid w:val="0E9B5823"/>
    <w:rsid w:val="0EA8373B"/>
    <w:rsid w:val="0EFB2DE2"/>
    <w:rsid w:val="0F01314F"/>
    <w:rsid w:val="0F0D2F2C"/>
    <w:rsid w:val="0F133F84"/>
    <w:rsid w:val="0F1D3C3E"/>
    <w:rsid w:val="0F2018AB"/>
    <w:rsid w:val="0F375DC4"/>
    <w:rsid w:val="0F75673E"/>
    <w:rsid w:val="0F8B5083"/>
    <w:rsid w:val="0F9D1F37"/>
    <w:rsid w:val="0FB660D7"/>
    <w:rsid w:val="0FD8210B"/>
    <w:rsid w:val="0FF035AC"/>
    <w:rsid w:val="0FF7237E"/>
    <w:rsid w:val="0FF81642"/>
    <w:rsid w:val="10692390"/>
    <w:rsid w:val="108F017F"/>
    <w:rsid w:val="10B25F8F"/>
    <w:rsid w:val="10D21EAF"/>
    <w:rsid w:val="10F0590C"/>
    <w:rsid w:val="110F36F7"/>
    <w:rsid w:val="11397FF2"/>
    <w:rsid w:val="114A39B7"/>
    <w:rsid w:val="115033EF"/>
    <w:rsid w:val="1167581E"/>
    <w:rsid w:val="116E2B13"/>
    <w:rsid w:val="118C2F9A"/>
    <w:rsid w:val="11C646FD"/>
    <w:rsid w:val="11CF045F"/>
    <w:rsid w:val="1254505F"/>
    <w:rsid w:val="12720E51"/>
    <w:rsid w:val="12776333"/>
    <w:rsid w:val="127E31B5"/>
    <w:rsid w:val="1280341C"/>
    <w:rsid w:val="12844AE2"/>
    <w:rsid w:val="12C16C73"/>
    <w:rsid w:val="12DE15D3"/>
    <w:rsid w:val="12E51F30"/>
    <w:rsid w:val="136D5594"/>
    <w:rsid w:val="13B83351"/>
    <w:rsid w:val="13CA2479"/>
    <w:rsid w:val="13F14D41"/>
    <w:rsid w:val="14125646"/>
    <w:rsid w:val="14294B5C"/>
    <w:rsid w:val="147E3368"/>
    <w:rsid w:val="14A44728"/>
    <w:rsid w:val="14A97630"/>
    <w:rsid w:val="14BD7728"/>
    <w:rsid w:val="14D87C97"/>
    <w:rsid w:val="14E804E7"/>
    <w:rsid w:val="151F2C18"/>
    <w:rsid w:val="158F7CD8"/>
    <w:rsid w:val="15D53161"/>
    <w:rsid w:val="15DF7948"/>
    <w:rsid w:val="15EC377C"/>
    <w:rsid w:val="15F64745"/>
    <w:rsid w:val="1601481A"/>
    <w:rsid w:val="16113335"/>
    <w:rsid w:val="16186717"/>
    <w:rsid w:val="162D1CE2"/>
    <w:rsid w:val="165357D3"/>
    <w:rsid w:val="166A76FB"/>
    <w:rsid w:val="166C73ED"/>
    <w:rsid w:val="169522D7"/>
    <w:rsid w:val="16967BC5"/>
    <w:rsid w:val="169E79F7"/>
    <w:rsid w:val="16ED5EB7"/>
    <w:rsid w:val="170752CB"/>
    <w:rsid w:val="174325C2"/>
    <w:rsid w:val="175554DF"/>
    <w:rsid w:val="175A62B6"/>
    <w:rsid w:val="17810C39"/>
    <w:rsid w:val="178B5F49"/>
    <w:rsid w:val="179273AC"/>
    <w:rsid w:val="179E1EC6"/>
    <w:rsid w:val="17AC7EF2"/>
    <w:rsid w:val="17B90EAB"/>
    <w:rsid w:val="17C330B1"/>
    <w:rsid w:val="17E1192A"/>
    <w:rsid w:val="17E14091"/>
    <w:rsid w:val="17FC5942"/>
    <w:rsid w:val="180C0000"/>
    <w:rsid w:val="18135ED6"/>
    <w:rsid w:val="181E2EED"/>
    <w:rsid w:val="189C3747"/>
    <w:rsid w:val="18A64B89"/>
    <w:rsid w:val="18B8199E"/>
    <w:rsid w:val="18CD2331"/>
    <w:rsid w:val="18D06062"/>
    <w:rsid w:val="18F97167"/>
    <w:rsid w:val="18FB50C6"/>
    <w:rsid w:val="19353CD3"/>
    <w:rsid w:val="19A277FE"/>
    <w:rsid w:val="19EF2318"/>
    <w:rsid w:val="19F55F5E"/>
    <w:rsid w:val="1A104088"/>
    <w:rsid w:val="1A1D4A30"/>
    <w:rsid w:val="1A203696"/>
    <w:rsid w:val="1A330456"/>
    <w:rsid w:val="1A4A28F5"/>
    <w:rsid w:val="1A5D1524"/>
    <w:rsid w:val="1A616039"/>
    <w:rsid w:val="1A710F7F"/>
    <w:rsid w:val="1AA13EF9"/>
    <w:rsid w:val="1AAC476F"/>
    <w:rsid w:val="1ABB145A"/>
    <w:rsid w:val="1B167EE4"/>
    <w:rsid w:val="1B1C7F55"/>
    <w:rsid w:val="1B1E07FF"/>
    <w:rsid w:val="1B474C7C"/>
    <w:rsid w:val="1B5F5A93"/>
    <w:rsid w:val="1B644941"/>
    <w:rsid w:val="1BA34642"/>
    <w:rsid w:val="1BF666C0"/>
    <w:rsid w:val="1C3657E8"/>
    <w:rsid w:val="1C377B09"/>
    <w:rsid w:val="1C504E03"/>
    <w:rsid w:val="1C7B0D9F"/>
    <w:rsid w:val="1C7B4336"/>
    <w:rsid w:val="1CD67AA5"/>
    <w:rsid w:val="1D3B16ED"/>
    <w:rsid w:val="1D6E655D"/>
    <w:rsid w:val="1D8A5D38"/>
    <w:rsid w:val="1DAA2521"/>
    <w:rsid w:val="1DB26718"/>
    <w:rsid w:val="1DC02695"/>
    <w:rsid w:val="1E0D442D"/>
    <w:rsid w:val="1E1E4201"/>
    <w:rsid w:val="1E280FE5"/>
    <w:rsid w:val="1E2B5DA6"/>
    <w:rsid w:val="1E5D26EB"/>
    <w:rsid w:val="1E780B2E"/>
    <w:rsid w:val="1E796654"/>
    <w:rsid w:val="1EA44ABF"/>
    <w:rsid w:val="1EB34CBB"/>
    <w:rsid w:val="1ED513BA"/>
    <w:rsid w:val="1EE56288"/>
    <w:rsid w:val="1F1F544D"/>
    <w:rsid w:val="1F214722"/>
    <w:rsid w:val="1F2C479B"/>
    <w:rsid w:val="1F334A54"/>
    <w:rsid w:val="1F3D3B25"/>
    <w:rsid w:val="1F3D5393"/>
    <w:rsid w:val="1F6751C9"/>
    <w:rsid w:val="1F901EA7"/>
    <w:rsid w:val="1FE725CB"/>
    <w:rsid w:val="20224D55"/>
    <w:rsid w:val="204B1492"/>
    <w:rsid w:val="204D41E3"/>
    <w:rsid w:val="206B7B39"/>
    <w:rsid w:val="20A06EA1"/>
    <w:rsid w:val="20C004F1"/>
    <w:rsid w:val="20D87EC1"/>
    <w:rsid w:val="20FF591B"/>
    <w:rsid w:val="21135D3D"/>
    <w:rsid w:val="21144747"/>
    <w:rsid w:val="21152AEA"/>
    <w:rsid w:val="211F6B56"/>
    <w:rsid w:val="212B5A64"/>
    <w:rsid w:val="213A031C"/>
    <w:rsid w:val="21417A0D"/>
    <w:rsid w:val="214379DD"/>
    <w:rsid w:val="216259EA"/>
    <w:rsid w:val="216A2BF9"/>
    <w:rsid w:val="217764B1"/>
    <w:rsid w:val="21D02A2F"/>
    <w:rsid w:val="21F726B1"/>
    <w:rsid w:val="220F481B"/>
    <w:rsid w:val="221E0366"/>
    <w:rsid w:val="22344A81"/>
    <w:rsid w:val="224376A4"/>
    <w:rsid w:val="224B4DCD"/>
    <w:rsid w:val="22531CF7"/>
    <w:rsid w:val="225517D6"/>
    <w:rsid w:val="22630BA4"/>
    <w:rsid w:val="226E178F"/>
    <w:rsid w:val="227B6E4F"/>
    <w:rsid w:val="22B11D34"/>
    <w:rsid w:val="22D0340F"/>
    <w:rsid w:val="23005595"/>
    <w:rsid w:val="2302547A"/>
    <w:rsid w:val="2322129E"/>
    <w:rsid w:val="23313782"/>
    <w:rsid w:val="234250F6"/>
    <w:rsid w:val="23494431"/>
    <w:rsid w:val="23501E59"/>
    <w:rsid w:val="235651B5"/>
    <w:rsid w:val="2357354F"/>
    <w:rsid w:val="23AE718D"/>
    <w:rsid w:val="23C545F4"/>
    <w:rsid w:val="23CE3F10"/>
    <w:rsid w:val="23DD70FB"/>
    <w:rsid w:val="23E2718D"/>
    <w:rsid w:val="23E71222"/>
    <w:rsid w:val="23EC0881"/>
    <w:rsid w:val="24082FAE"/>
    <w:rsid w:val="24677424"/>
    <w:rsid w:val="247A734D"/>
    <w:rsid w:val="247D4C67"/>
    <w:rsid w:val="248A15BB"/>
    <w:rsid w:val="24DE5462"/>
    <w:rsid w:val="250A129B"/>
    <w:rsid w:val="25175BEE"/>
    <w:rsid w:val="2582731D"/>
    <w:rsid w:val="2593449F"/>
    <w:rsid w:val="25A0096A"/>
    <w:rsid w:val="26054766"/>
    <w:rsid w:val="26093577"/>
    <w:rsid w:val="26307354"/>
    <w:rsid w:val="26347A30"/>
    <w:rsid w:val="26610781"/>
    <w:rsid w:val="26AF355A"/>
    <w:rsid w:val="27112EF7"/>
    <w:rsid w:val="27133AC9"/>
    <w:rsid w:val="275D2FB6"/>
    <w:rsid w:val="27893DAB"/>
    <w:rsid w:val="278C10BD"/>
    <w:rsid w:val="278E13C2"/>
    <w:rsid w:val="27A750B0"/>
    <w:rsid w:val="27BE2280"/>
    <w:rsid w:val="27E37B96"/>
    <w:rsid w:val="27FF6E20"/>
    <w:rsid w:val="283105E9"/>
    <w:rsid w:val="285940DB"/>
    <w:rsid w:val="285C5C0E"/>
    <w:rsid w:val="28717B2F"/>
    <w:rsid w:val="28800F1F"/>
    <w:rsid w:val="288528F2"/>
    <w:rsid w:val="28A50490"/>
    <w:rsid w:val="28AD1D1C"/>
    <w:rsid w:val="28C407FC"/>
    <w:rsid w:val="28C933DC"/>
    <w:rsid w:val="28D27225"/>
    <w:rsid w:val="28E54779"/>
    <w:rsid w:val="28EF3807"/>
    <w:rsid w:val="290635E7"/>
    <w:rsid w:val="29235E38"/>
    <w:rsid w:val="29372DC9"/>
    <w:rsid w:val="29412387"/>
    <w:rsid w:val="294B3490"/>
    <w:rsid w:val="29516ED1"/>
    <w:rsid w:val="29783213"/>
    <w:rsid w:val="29A313AF"/>
    <w:rsid w:val="29B136FE"/>
    <w:rsid w:val="29C15E01"/>
    <w:rsid w:val="29D543D2"/>
    <w:rsid w:val="29D62BAC"/>
    <w:rsid w:val="29E65834"/>
    <w:rsid w:val="2A3049B2"/>
    <w:rsid w:val="2A9E7061"/>
    <w:rsid w:val="2AE40825"/>
    <w:rsid w:val="2B1C4080"/>
    <w:rsid w:val="2B2E3ACB"/>
    <w:rsid w:val="2B4324C3"/>
    <w:rsid w:val="2B511252"/>
    <w:rsid w:val="2B52449D"/>
    <w:rsid w:val="2B5B3D53"/>
    <w:rsid w:val="2B6D0EA0"/>
    <w:rsid w:val="2B7B0BE8"/>
    <w:rsid w:val="2BA74568"/>
    <w:rsid w:val="2BD9671E"/>
    <w:rsid w:val="2BF4630C"/>
    <w:rsid w:val="2C016FFC"/>
    <w:rsid w:val="2C0954BB"/>
    <w:rsid w:val="2C1F16F1"/>
    <w:rsid w:val="2C3E381E"/>
    <w:rsid w:val="2C466C2E"/>
    <w:rsid w:val="2C4B7881"/>
    <w:rsid w:val="2C51298A"/>
    <w:rsid w:val="2C546594"/>
    <w:rsid w:val="2C7A1F15"/>
    <w:rsid w:val="2CC1070D"/>
    <w:rsid w:val="2CCA0889"/>
    <w:rsid w:val="2CCA2EB4"/>
    <w:rsid w:val="2CD7666F"/>
    <w:rsid w:val="2CED0939"/>
    <w:rsid w:val="2D10148D"/>
    <w:rsid w:val="2D151291"/>
    <w:rsid w:val="2D2E06DC"/>
    <w:rsid w:val="2D473EB8"/>
    <w:rsid w:val="2D665AAB"/>
    <w:rsid w:val="2D7C0986"/>
    <w:rsid w:val="2D7E3C87"/>
    <w:rsid w:val="2DD31B4E"/>
    <w:rsid w:val="2DF8268C"/>
    <w:rsid w:val="2E2F01FA"/>
    <w:rsid w:val="2E7344B1"/>
    <w:rsid w:val="2E8E4B4E"/>
    <w:rsid w:val="2EC21BE6"/>
    <w:rsid w:val="2F060DD2"/>
    <w:rsid w:val="2F086C26"/>
    <w:rsid w:val="2F181BAE"/>
    <w:rsid w:val="2F181F65"/>
    <w:rsid w:val="2F22078C"/>
    <w:rsid w:val="2F261EE0"/>
    <w:rsid w:val="2F2F5238"/>
    <w:rsid w:val="2F3A2817"/>
    <w:rsid w:val="2F4528EF"/>
    <w:rsid w:val="2F6649D2"/>
    <w:rsid w:val="2F6A46BB"/>
    <w:rsid w:val="2F724F35"/>
    <w:rsid w:val="2FCB0514"/>
    <w:rsid w:val="2FD302BA"/>
    <w:rsid w:val="2FD85612"/>
    <w:rsid w:val="30054923"/>
    <w:rsid w:val="30121DEE"/>
    <w:rsid w:val="303E14AB"/>
    <w:rsid w:val="306759C0"/>
    <w:rsid w:val="307A6987"/>
    <w:rsid w:val="30D342E9"/>
    <w:rsid w:val="30E503E0"/>
    <w:rsid w:val="31336387"/>
    <w:rsid w:val="313476C8"/>
    <w:rsid w:val="31440242"/>
    <w:rsid w:val="31466EBB"/>
    <w:rsid w:val="31491E01"/>
    <w:rsid w:val="314A64EF"/>
    <w:rsid w:val="315E0067"/>
    <w:rsid w:val="317C64BC"/>
    <w:rsid w:val="31823B01"/>
    <w:rsid w:val="319B2509"/>
    <w:rsid w:val="31AD6213"/>
    <w:rsid w:val="320E73B9"/>
    <w:rsid w:val="32186DD4"/>
    <w:rsid w:val="321A6EE9"/>
    <w:rsid w:val="32244E93"/>
    <w:rsid w:val="325D2BA3"/>
    <w:rsid w:val="32633A3C"/>
    <w:rsid w:val="326506E8"/>
    <w:rsid w:val="32831E3B"/>
    <w:rsid w:val="32B607F4"/>
    <w:rsid w:val="333E29F7"/>
    <w:rsid w:val="333F5C66"/>
    <w:rsid w:val="33550FE6"/>
    <w:rsid w:val="336C673E"/>
    <w:rsid w:val="3383551B"/>
    <w:rsid w:val="33957634"/>
    <w:rsid w:val="339F19E0"/>
    <w:rsid w:val="33BF3586"/>
    <w:rsid w:val="33D34197"/>
    <w:rsid w:val="33DA7B3A"/>
    <w:rsid w:val="33E36CF5"/>
    <w:rsid w:val="33EC194A"/>
    <w:rsid w:val="34001A34"/>
    <w:rsid w:val="3406111F"/>
    <w:rsid w:val="347055A6"/>
    <w:rsid w:val="348C5706"/>
    <w:rsid w:val="349E0E40"/>
    <w:rsid w:val="34C60443"/>
    <w:rsid w:val="34C61963"/>
    <w:rsid w:val="34CE1050"/>
    <w:rsid w:val="34D2441F"/>
    <w:rsid w:val="34D523DE"/>
    <w:rsid w:val="34D96007"/>
    <w:rsid w:val="34E46AC5"/>
    <w:rsid w:val="350C25E8"/>
    <w:rsid w:val="351A6714"/>
    <w:rsid w:val="351F5D4F"/>
    <w:rsid w:val="35490860"/>
    <w:rsid w:val="354B26A0"/>
    <w:rsid w:val="35523C1E"/>
    <w:rsid w:val="35643EBB"/>
    <w:rsid w:val="357C0F07"/>
    <w:rsid w:val="358926E6"/>
    <w:rsid w:val="3590148A"/>
    <w:rsid w:val="35951B6D"/>
    <w:rsid w:val="3596638C"/>
    <w:rsid w:val="35E0728C"/>
    <w:rsid w:val="35E860DC"/>
    <w:rsid w:val="35F8765F"/>
    <w:rsid w:val="36423762"/>
    <w:rsid w:val="36826E9D"/>
    <w:rsid w:val="36A74218"/>
    <w:rsid w:val="36D81F00"/>
    <w:rsid w:val="373714B0"/>
    <w:rsid w:val="37490E61"/>
    <w:rsid w:val="377F3CCF"/>
    <w:rsid w:val="379C71E3"/>
    <w:rsid w:val="379E1B31"/>
    <w:rsid w:val="37CD052A"/>
    <w:rsid w:val="37F83D4F"/>
    <w:rsid w:val="38153FD4"/>
    <w:rsid w:val="381974B8"/>
    <w:rsid w:val="38235E87"/>
    <w:rsid w:val="3852536B"/>
    <w:rsid w:val="38A907AC"/>
    <w:rsid w:val="38E251C0"/>
    <w:rsid w:val="390E775E"/>
    <w:rsid w:val="3922119F"/>
    <w:rsid w:val="393F2584"/>
    <w:rsid w:val="39447B32"/>
    <w:rsid w:val="395F3AEA"/>
    <w:rsid w:val="396D605C"/>
    <w:rsid w:val="39732C58"/>
    <w:rsid w:val="398443D3"/>
    <w:rsid w:val="399B0A74"/>
    <w:rsid w:val="39BB3F14"/>
    <w:rsid w:val="39E6508D"/>
    <w:rsid w:val="39F124B6"/>
    <w:rsid w:val="3A015A23"/>
    <w:rsid w:val="3A0F1648"/>
    <w:rsid w:val="3A1A01BF"/>
    <w:rsid w:val="3A850402"/>
    <w:rsid w:val="3AA34D2C"/>
    <w:rsid w:val="3ABC194A"/>
    <w:rsid w:val="3ACD3C53"/>
    <w:rsid w:val="3ADF778E"/>
    <w:rsid w:val="3B20302E"/>
    <w:rsid w:val="3B634ADD"/>
    <w:rsid w:val="3BB75B4D"/>
    <w:rsid w:val="3BB970C6"/>
    <w:rsid w:val="3BCE02F2"/>
    <w:rsid w:val="3BDE1E0E"/>
    <w:rsid w:val="3BEE6B19"/>
    <w:rsid w:val="3C585200"/>
    <w:rsid w:val="3C66769A"/>
    <w:rsid w:val="3C776471"/>
    <w:rsid w:val="3CAD1E92"/>
    <w:rsid w:val="3CAF5FCA"/>
    <w:rsid w:val="3CB02D3D"/>
    <w:rsid w:val="3CC11E03"/>
    <w:rsid w:val="3D1F5F39"/>
    <w:rsid w:val="3D26492B"/>
    <w:rsid w:val="3D273A07"/>
    <w:rsid w:val="3D2A2388"/>
    <w:rsid w:val="3D934BE4"/>
    <w:rsid w:val="3DE51933"/>
    <w:rsid w:val="3E69425A"/>
    <w:rsid w:val="3E7C38CA"/>
    <w:rsid w:val="3E931A45"/>
    <w:rsid w:val="3E946E66"/>
    <w:rsid w:val="3EC3033B"/>
    <w:rsid w:val="3F087854"/>
    <w:rsid w:val="3F4354C4"/>
    <w:rsid w:val="3F4F6639"/>
    <w:rsid w:val="3F5D7BA0"/>
    <w:rsid w:val="3F827606"/>
    <w:rsid w:val="3FBC7D8B"/>
    <w:rsid w:val="3FBF3B3C"/>
    <w:rsid w:val="3FEEA4CB"/>
    <w:rsid w:val="3FF04C81"/>
    <w:rsid w:val="40090163"/>
    <w:rsid w:val="401D2E8B"/>
    <w:rsid w:val="402406BD"/>
    <w:rsid w:val="40354679"/>
    <w:rsid w:val="404A0499"/>
    <w:rsid w:val="408D14D1"/>
    <w:rsid w:val="40F167F2"/>
    <w:rsid w:val="40F26D6A"/>
    <w:rsid w:val="40F63E08"/>
    <w:rsid w:val="41181A3D"/>
    <w:rsid w:val="41850402"/>
    <w:rsid w:val="418732F8"/>
    <w:rsid w:val="41B50348"/>
    <w:rsid w:val="41C07A3A"/>
    <w:rsid w:val="41C53760"/>
    <w:rsid w:val="41C92456"/>
    <w:rsid w:val="42012B91"/>
    <w:rsid w:val="42024357"/>
    <w:rsid w:val="42360234"/>
    <w:rsid w:val="42552DB0"/>
    <w:rsid w:val="425C413F"/>
    <w:rsid w:val="427F0281"/>
    <w:rsid w:val="429D72A3"/>
    <w:rsid w:val="42B32777"/>
    <w:rsid w:val="42BA67E7"/>
    <w:rsid w:val="42D812EB"/>
    <w:rsid w:val="42DE2DA6"/>
    <w:rsid w:val="436C03B1"/>
    <w:rsid w:val="437B23A2"/>
    <w:rsid w:val="439A7250"/>
    <w:rsid w:val="43A51B15"/>
    <w:rsid w:val="43CE2E1A"/>
    <w:rsid w:val="43CF6B92"/>
    <w:rsid w:val="4403392E"/>
    <w:rsid w:val="441712F2"/>
    <w:rsid w:val="44192907"/>
    <w:rsid w:val="44296A38"/>
    <w:rsid w:val="442E38B9"/>
    <w:rsid w:val="44382ADF"/>
    <w:rsid w:val="444A6D77"/>
    <w:rsid w:val="44534092"/>
    <w:rsid w:val="44534666"/>
    <w:rsid w:val="44835245"/>
    <w:rsid w:val="44894759"/>
    <w:rsid w:val="44A731CE"/>
    <w:rsid w:val="44B45A27"/>
    <w:rsid w:val="44EA2EF1"/>
    <w:rsid w:val="451C0B79"/>
    <w:rsid w:val="455A784A"/>
    <w:rsid w:val="45C269A9"/>
    <w:rsid w:val="45D47A85"/>
    <w:rsid w:val="45F51841"/>
    <w:rsid w:val="461E57BF"/>
    <w:rsid w:val="4634361B"/>
    <w:rsid w:val="4698770F"/>
    <w:rsid w:val="46BF6084"/>
    <w:rsid w:val="46D81671"/>
    <w:rsid w:val="47301934"/>
    <w:rsid w:val="47340CF7"/>
    <w:rsid w:val="47613FA5"/>
    <w:rsid w:val="47824020"/>
    <w:rsid w:val="47A50C40"/>
    <w:rsid w:val="47CA14BF"/>
    <w:rsid w:val="47D2608D"/>
    <w:rsid w:val="47E519D9"/>
    <w:rsid w:val="47EC272B"/>
    <w:rsid w:val="480A1F47"/>
    <w:rsid w:val="4817179E"/>
    <w:rsid w:val="482B25A0"/>
    <w:rsid w:val="48695B00"/>
    <w:rsid w:val="486A431F"/>
    <w:rsid w:val="48861F15"/>
    <w:rsid w:val="4886248F"/>
    <w:rsid w:val="488E737E"/>
    <w:rsid w:val="48920F41"/>
    <w:rsid w:val="489F2FD7"/>
    <w:rsid w:val="48B62A1D"/>
    <w:rsid w:val="498D4884"/>
    <w:rsid w:val="49BF56FF"/>
    <w:rsid w:val="49CD2975"/>
    <w:rsid w:val="49E40AA8"/>
    <w:rsid w:val="4A1470AD"/>
    <w:rsid w:val="4A226926"/>
    <w:rsid w:val="4A42444F"/>
    <w:rsid w:val="4A473AC0"/>
    <w:rsid w:val="4A49780E"/>
    <w:rsid w:val="4A642207"/>
    <w:rsid w:val="4A7C7F8F"/>
    <w:rsid w:val="4A9C3992"/>
    <w:rsid w:val="4AA50D50"/>
    <w:rsid w:val="4ACB34E4"/>
    <w:rsid w:val="4ADD514D"/>
    <w:rsid w:val="4AE235D1"/>
    <w:rsid w:val="4AF35B9A"/>
    <w:rsid w:val="4AF94389"/>
    <w:rsid w:val="4AFF1B0B"/>
    <w:rsid w:val="4B15206C"/>
    <w:rsid w:val="4B8518E0"/>
    <w:rsid w:val="4BCD3D4C"/>
    <w:rsid w:val="4BCD4342"/>
    <w:rsid w:val="4BD37849"/>
    <w:rsid w:val="4BDE20BC"/>
    <w:rsid w:val="4C4D4E87"/>
    <w:rsid w:val="4C5A55C7"/>
    <w:rsid w:val="4C8668CB"/>
    <w:rsid w:val="4CB10C20"/>
    <w:rsid w:val="4CC2216C"/>
    <w:rsid w:val="4CF43948"/>
    <w:rsid w:val="4D4B2F88"/>
    <w:rsid w:val="4D7367E0"/>
    <w:rsid w:val="4D9B30D1"/>
    <w:rsid w:val="4DB62832"/>
    <w:rsid w:val="4DCB6A8C"/>
    <w:rsid w:val="4DFC67D6"/>
    <w:rsid w:val="4E4F2DA9"/>
    <w:rsid w:val="4E5370E8"/>
    <w:rsid w:val="4E6C78E5"/>
    <w:rsid w:val="4E88094B"/>
    <w:rsid w:val="4E90333A"/>
    <w:rsid w:val="4EB17794"/>
    <w:rsid w:val="4EB4110F"/>
    <w:rsid w:val="4EE2728B"/>
    <w:rsid w:val="4EE74947"/>
    <w:rsid w:val="4EF14FE4"/>
    <w:rsid w:val="4F2521BC"/>
    <w:rsid w:val="4F3526FA"/>
    <w:rsid w:val="4F4E1791"/>
    <w:rsid w:val="4F665D03"/>
    <w:rsid w:val="4F6C4459"/>
    <w:rsid w:val="4F756840"/>
    <w:rsid w:val="4FA9023A"/>
    <w:rsid w:val="4FDC241B"/>
    <w:rsid w:val="4FF41947"/>
    <w:rsid w:val="500B7EA2"/>
    <w:rsid w:val="503B7E59"/>
    <w:rsid w:val="503E4E84"/>
    <w:rsid w:val="5057019F"/>
    <w:rsid w:val="506B5DB0"/>
    <w:rsid w:val="506D7F24"/>
    <w:rsid w:val="509A57EA"/>
    <w:rsid w:val="509D05C4"/>
    <w:rsid w:val="50A638B9"/>
    <w:rsid w:val="50DD1205"/>
    <w:rsid w:val="50F66621"/>
    <w:rsid w:val="513F516F"/>
    <w:rsid w:val="515D0AE0"/>
    <w:rsid w:val="516A50E8"/>
    <w:rsid w:val="51B11DEA"/>
    <w:rsid w:val="51F04DAD"/>
    <w:rsid w:val="5264443D"/>
    <w:rsid w:val="52E42074"/>
    <w:rsid w:val="52E57838"/>
    <w:rsid w:val="533A1C0F"/>
    <w:rsid w:val="53537A59"/>
    <w:rsid w:val="535421F8"/>
    <w:rsid w:val="535E583D"/>
    <w:rsid w:val="537D2167"/>
    <w:rsid w:val="53826A19"/>
    <w:rsid w:val="53F475A6"/>
    <w:rsid w:val="53FD6E04"/>
    <w:rsid w:val="54006F56"/>
    <w:rsid w:val="54062F24"/>
    <w:rsid w:val="54130738"/>
    <w:rsid w:val="541F6D7A"/>
    <w:rsid w:val="547804BD"/>
    <w:rsid w:val="547A6D00"/>
    <w:rsid w:val="547F5A6B"/>
    <w:rsid w:val="54834037"/>
    <w:rsid w:val="54D77655"/>
    <w:rsid w:val="54DA0EF3"/>
    <w:rsid w:val="54E62E5E"/>
    <w:rsid w:val="54FE5F43"/>
    <w:rsid w:val="551179C2"/>
    <w:rsid w:val="55445BD9"/>
    <w:rsid w:val="55603AEE"/>
    <w:rsid w:val="558B3FFA"/>
    <w:rsid w:val="55C20305"/>
    <w:rsid w:val="55F71BCD"/>
    <w:rsid w:val="56461469"/>
    <w:rsid w:val="56891F7D"/>
    <w:rsid w:val="568B723D"/>
    <w:rsid w:val="56C41E5B"/>
    <w:rsid w:val="56CC7EC6"/>
    <w:rsid w:val="56CF2CD9"/>
    <w:rsid w:val="56FF2E93"/>
    <w:rsid w:val="57004BF9"/>
    <w:rsid w:val="57182211"/>
    <w:rsid w:val="57212B95"/>
    <w:rsid w:val="57354676"/>
    <w:rsid w:val="57360568"/>
    <w:rsid w:val="57527466"/>
    <w:rsid w:val="57552BC8"/>
    <w:rsid w:val="57F347A6"/>
    <w:rsid w:val="57F8000E"/>
    <w:rsid w:val="57FD4313"/>
    <w:rsid w:val="583B1E66"/>
    <w:rsid w:val="58550366"/>
    <w:rsid w:val="58565030"/>
    <w:rsid w:val="58710D0E"/>
    <w:rsid w:val="58764F47"/>
    <w:rsid w:val="587A7E7B"/>
    <w:rsid w:val="58A2694D"/>
    <w:rsid w:val="58B17165"/>
    <w:rsid w:val="58FA6008"/>
    <w:rsid w:val="593A6404"/>
    <w:rsid w:val="593F3A1A"/>
    <w:rsid w:val="59414BC8"/>
    <w:rsid w:val="594C1C33"/>
    <w:rsid w:val="59622AE1"/>
    <w:rsid w:val="599441A2"/>
    <w:rsid w:val="59965D30"/>
    <w:rsid w:val="59A85A64"/>
    <w:rsid w:val="59BA481A"/>
    <w:rsid w:val="59BE1569"/>
    <w:rsid w:val="5A255189"/>
    <w:rsid w:val="5A4730FA"/>
    <w:rsid w:val="5A5A0B0C"/>
    <w:rsid w:val="5A6B0F6B"/>
    <w:rsid w:val="5A7A11AE"/>
    <w:rsid w:val="5A9D30EE"/>
    <w:rsid w:val="5AB346C0"/>
    <w:rsid w:val="5ABA15AB"/>
    <w:rsid w:val="5AD85CC7"/>
    <w:rsid w:val="5AF967B6"/>
    <w:rsid w:val="5B1038C0"/>
    <w:rsid w:val="5B1C44F3"/>
    <w:rsid w:val="5B432757"/>
    <w:rsid w:val="5B514A88"/>
    <w:rsid w:val="5B5E7A47"/>
    <w:rsid w:val="5B77571F"/>
    <w:rsid w:val="5B876C81"/>
    <w:rsid w:val="5B8E12CF"/>
    <w:rsid w:val="5BD07B07"/>
    <w:rsid w:val="5BD15191"/>
    <w:rsid w:val="5BD743DE"/>
    <w:rsid w:val="5BDE0299"/>
    <w:rsid w:val="5BF1683C"/>
    <w:rsid w:val="5C242774"/>
    <w:rsid w:val="5C4330EC"/>
    <w:rsid w:val="5C5D3ABD"/>
    <w:rsid w:val="5C831C73"/>
    <w:rsid w:val="5CAC13C7"/>
    <w:rsid w:val="5CBB4565"/>
    <w:rsid w:val="5D036F9A"/>
    <w:rsid w:val="5D2A024C"/>
    <w:rsid w:val="5D3A4C25"/>
    <w:rsid w:val="5D4D47B5"/>
    <w:rsid w:val="5D526412"/>
    <w:rsid w:val="5D526831"/>
    <w:rsid w:val="5D6677C8"/>
    <w:rsid w:val="5D72616D"/>
    <w:rsid w:val="5D764216"/>
    <w:rsid w:val="5DB527BD"/>
    <w:rsid w:val="5DD00244"/>
    <w:rsid w:val="5DF748C4"/>
    <w:rsid w:val="5E067FE9"/>
    <w:rsid w:val="5E2749FB"/>
    <w:rsid w:val="5E3A3C2C"/>
    <w:rsid w:val="5E4E415F"/>
    <w:rsid w:val="5E7E0871"/>
    <w:rsid w:val="5E7E1DD8"/>
    <w:rsid w:val="5EAC2FFF"/>
    <w:rsid w:val="5EBE1510"/>
    <w:rsid w:val="5EC03D05"/>
    <w:rsid w:val="5ED46FEC"/>
    <w:rsid w:val="5ED526F5"/>
    <w:rsid w:val="5EE24F84"/>
    <w:rsid w:val="5F0968D9"/>
    <w:rsid w:val="5F3476C8"/>
    <w:rsid w:val="5F3A558E"/>
    <w:rsid w:val="5F63244C"/>
    <w:rsid w:val="5F6441DB"/>
    <w:rsid w:val="5F646CB8"/>
    <w:rsid w:val="5F76718E"/>
    <w:rsid w:val="5F874824"/>
    <w:rsid w:val="5FA1305A"/>
    <w:rsid w:val="5FAB3BB8"/>
    <w:rsid w:val="5FB15BD0"/>
    <w:rsid w:val="5FC353A5"/>
    <w:rsid w:val="5FD76A12"/>
    <w:rsid w:val="6014175D"/>
    <w:rsid w:val="6069189A"/>
    <w:rsid w:val="606C3419"/>
    <w:rsid w:val="60840A34"/>
    <w:rsid w:val="60C34ECD"/>
    <w:rsid w:val="60E037AB"/>
    <w:rsid w:val="60F22B08"/>
    <w:rsid w:val="61034A38"/>
    <w:rsid w:val="61063914"/>
    <w:rsid w:val="610B4254"/>
    <w:rsid w:val="610D0383"/>
    <w:rsid w:val="61167757"/>
    <w:rsid w:val="615E5992"/>
    <w:rsid w:val="61824E5C"/>
    <w:rsid w:val="61D63568"/>
    <w:rsid w:val="61E87D1B"/>
    <w:rsid w:val="620A3D16"/>
    <w:rsid w:val="62172E25"/>
    <w:rsid w:val="623C290D"/>
    <w:rsid w:val="623C4F9B"/>
    <w:rsid w:val="623F6DF9"/>
    <w:rsid w:val="62502FAC"/>
    <w:rsid w:val="6295542A"/>
    <w:rsid w:val="629B51AB"/>
    <w:rsid w:val="62AC30A7"/>
    <w:rsid w:val="62F30C4D"/>
    <w:rsid w:val="63640AD8"/>
    <w:rsid w:val="63672AD2"/>
    <w:rsid w:val="6368016D"/>
    <w:rsid w:val="639C7912"/>
    <w:rsid w:val="63E5654B"/>
    <w:rsid w:val="640D6206"/>
    <w:rsid w:val="64361EE4"/>
    <w:rsid w:val="643B19AE"/>
    <w:rsid w:val="647E2B97"/>
    <w:rsid w:val="6498259C"/>
    <w:rsid w:val="64A07281"/>
    <w:rsid w:val="64E47E41"/>
    <w:rsid w:val="64FA3A2E"/>
    <w:rsid w:val="64FC55D6"/>
    <w:rsid w:val="64FF0A2F"/>
    <w:rsid w:val="653319F2"/>
    <w:rsid w:val="65396842"/>
    <w:rsid w:val="65414E39"/>
    <w:rsid w:val="65574617"/>
    <w:rsid w:val="655820EC"/>
    <w:rsid w:val="65725F92"/>
    <w:rsid w:val="657F1BC3"/>
    <w:rsid w:val="658074C8"/>
    <w:rsid w:val="65907AD8"/>
    <w:rsid w:val="65AE1260"/>
    <w:rsid w:val="65C63A09"/>
    <w:rsid w:val="65E246FB"/>
    <w:rsid w:val="66006F50"/>
    <w:rsid w:val="66114E4C"/>
    <w:rsid w:val="6627269B"/>
    <w:rsid w:val="66556532"/>
    <w:rsid w:val="6669703E"/>
    <w:rsid w:val="66790C73"/>
    <w:rsid w:val="6693550B"/>
    <w:rsid w:val="66B04A92"/>
    <w:rsid w:val="66E70059"/>
    <w:rsid w:val="66F8303D"/>
    <w:rsid w:val="67346B89"/>
    <w:rsid w:val="67505C4C"/>
    <w:rsid w:val="67694C5E"/>
    <w:rsid w:val="676F2E0B"/>
    <w:rsid w:val="677920C5"/>
    <w:rsid w:val="67EC0641"/>
    <w:rsid w:val="67ED1F99"/>
    <w:rsid w:val="67F16D38"/>
    <w:rsid w:val="67F53B1D"/>
    <w:rsid w:val="67FC2632"/>
    <w:rsid w:val="67FC4FEA"/>
    <w:rsid w:val="682C0D62"/>
    <w:rsid w:val="68524288"/>
    <w:rsid w:val="6852735E"/>
    <w:rsid w:val="68EB0D59"/>
    <w:rsid w:val="690B51B9"/>
    <w:rsid w:val="690B73F7"/>
    <w:rsid w:val="69171787"/>
    <w:rsid w:val="692B64DE"/>
    <w:rsid w:val="693F4827"/>
    <w:rsid w:val="694C08C3"/>
    <w:rsid w:val="69594E76"/>
    <w:rsid w:val="695A0EC4"/>
    <w:rsid w:val="695E7070"/>
    <w:rsid w:val="6975143C"/>
    <w:rsid w:val="698029DE"/>
    <w:rsid w:val="698544C9"/>
    <w:rsid w:val="69BA3375"/>
    <w:rsid w:val="69D00EF1"/>
    <w:rsid w:val="69E113F6"/>
    <w:rsid w:val="6A34211E"/>
    <w:rsid w:val="6A3957B0"/>
    <w:rsid w:val="6A5621A9"/>
    <w:rsid w:val="6A8D061C"/>
    <w:rsid w:val="6AD00976"/>
    <w:rsid w:val="6ADC1DCC"/>
    <w:rsid w:val="6AEE1328"/>
    <w:rsid w:val="6B040620"/>
    <w:rsid w:val="6B0D2E65"/>
    <w:rsid w:val="6B2667E8"/>
    <w:rsid w:val="6B2A277C"/>
    <w:rsid w:val="6B491AE3"/>
    <w:rsid w:val="6B542067"/>
    <w:rsid w:val="6B80287A"/>
    <w:rsid w:val="6B817170"/>
    <w:rsid w:val="6BA22313"/>
    <w:rsid w:val="6BB55E5C"/>
    <w:rsid w:val="6BC63F07"/>
    <w:rsid w:val="6C413741"/>
    <w:rsid w:val="6C9440E6"/>
    <w:rsid w:val="6CA13246"/>
    <w:rsid w:val="6CB15B6F"/>
    <w:rsid w:val="6CBD5312"/>
    <w:rsid w:val="6CBE35F6"/>
    <w:rsid w:val="6CE16E6B"/>
    <w:rsid w:val="6D2064EA"/>
    <w:rsid w:val="6D64021D"/>
    <w:rsid w:val="6D8E0FD5"/>
    <w:rsid w:val="6D933714"/>
    <w:rsid w:val="6DB77697"/>
    <w:rsid w:val="6DD1348F"/>
    <w:rsid w:val="6DDB19AD"/>
    <w:rsid w:val="6DDD4DB0"/>
    <w:rsid w:val="6DFB216A"/>
    <w:rsid w:val="6E13574A"/>
    <w:rsid w:val="6E245261"/>
    <w:rsid w:val="6E281365"/>
    <w:rsid w:val="6E685168"/>
    <w:rsid w:val="6E784501"/>
    <w:rsid w:val="6E961512"/>
    <w:rsid w:val="6EBB5B9E"/>
    <w:rsid w:val="6EC8198D"/>
    <w:rsid w:val="6ED22F0F"/>
    <w:rsid w:val="6EE3511C"/>
    <w:rsid w:val="6EEB2223"/>
    <w:rsid w:val="6F010B22"/>
    <w:rsid w:val="6F173018"/>
    <w:rsid w:val="6F1A468A"/>
    <w:rsid w:val="6F337B84"/>
    <w:rsid w:val="6F421162"/>
    <w:rsid w:val="6F43357F"/>
    <w:rsid w:val="6F8142E5"/>
    <w:rsid w:val="6FD66A2F"/>
    <w:rsid w:val="6FE43DA8"/>
    <w:rsid w:val="6FFA4A79"/>
    <w:rsid w:val="70022762"/>
    <w:rsid w:val="702C48A1"/>
    <w:rsid w:val="70432686"/>
    <w:rsid w:val="70A46529"/>
    <w:rsid w:val="70A771A6"/>
    <w:rsid w:val="70A857DC"/>
    <w:rsid w:val="71072C18"/>
    <w:rsid w:val="711E1E4B"/>
    <w:rsid w:val="713F2A2B"/>
    <w:rsid w:val="715220E5"/>
    <w:rsid w:val="71524DCB"/>
    <w:rsid w:val="716A5681"/>
    <w:rsid w:val="71A37B39"/>
    <w:rsid w:val="71FE52CE"/>
    <w:rsid w:val="72190AC4"/>
    <w:rsid w:val="7241371E"/>
    <w:rsid w:val="72470BEC"/>
    <w:rsid w:val="72601D70"/>
    <w:rsid w:val="727C248C"/>
    <w:rsid w:val="7287507B"/>
    <w:rsid w:val="72927AE7"/>
    <w:rsid w:val="72A82F95"/>
    <w:rsid w:val="72B02137"/>
    <w:rsid w:val="72B96622"/>
    <w:rsid w:val="72C07522"/>
    <w:rsid w:val="73134981"/>
    <w:rsid w:val="731B027F"/>
    <w:rsid w:val="733D2946"/>
    <w:rsid w:val="7345528C"/>
    <w:rsid w:val="7367532B"/>
    <w:rsid w:val="73907D5F"/>
    <w:rsid w:val="73C0127B"/>
    <w:rsid w:val="73CB1AEB"/>
    <w:rsid w:val="73DC038C"/>
    <w:rsid w:val="73EF2BAE"/>
    <w:rsid w:val="73FA4A9D"/>
    <w:rsid w:val="743714FB"/>
    <w:rsid w:val="7439085E"/>
    <w:rsid w:val="74880120"/>
    <w:rsid w:val="748A7E1A"/>
    <w:rsid w:val="748C45A8"/>
    <w:rsid w:val="74EF0E42"/>
    <w:rsid w:val="74F03F49"/>
    <w:rsid w:val="750F518A"/>
    <w:rsid w:val="751433E2"/>
    <w:rsid w:val="752D5280"/>
    <w:rsid w:val="754316AF"/>
    <w:rsid w:val="756568C4"/>
    <w:rsid w:val="757D464F"/>
    <w:rsid w:val="75F41761"/>
    <w:rsid w:val="761261C6"/>
    <w:rsid w:val="7625426C"/>
    <w:rsid w:val="762F7D58"/>
    <w:rsid w:val="766052A4"/>
    <w:rsid w:val="76852F5D"/>
    <w:rsid w:val="76870A83"/>
    <w:rsid w:val="76CA4E14"/>
    <w:rsid w:val="76DC3885"/>
    <w:rsid w:val="76DF550A"/>
    <w:rsid w:val="76E97F1E"/>
    <w:rsid w:val="770A460E"/>
    <w:rsid w:val="773372C0"/>
    <w:rsid w:val="77497FDE"/>
    <w:rsid w:val="7778003E"/>
    <w:rsid w:val="779D6F26"/>
    <w:rsid w:val="77D47CF8"/>
    <w:rsid w:val="77F2017E"/>
    <w:rsid w:val="780954C8"/>
    <w:rsid w:val="78142A33"/>
    <w:rsid w:val="78254631"/>
    <w:rsid w:val="782B6CDC"/>
    <w:rsid w:val="783D09B5"/>
    <w:rsid w:val="785F205D"/>
    <w:rsid w:val="787014DF"/>
    <w:rsid w:val="7892370F"/>
    <w:rsid w:val="79A73093"/>
    <w:rsid w:val="7A0568BE"/>
    <w:rsid w:val="7A0B5527"/>
    <w:rsid w:val="7A0E0CC9"/>
    <w:rsid w:val="7A2B3505"/>
    <w:rsid w:val="7A31553A"/>
    <w:rsid w:val="7A3525A4"/>
    <w:rsid w:val="7A716CBC"/>
    <w:rsid w:val="7A7350E8"/>
    <w:rsid w:val="7AB27881"/>
    <w:rsid w:val="7AC04656"/>
    <w:rsid w:val="7AC8338F"/>
    <w:rsid w:val="7ADE4D99"/>
    <w:rsid w:val="7ADF5D39"/>
    <w:rsid w:val="7AF34939"/>
    <w:rsid w:val="7B330D36"/>
    <w:rsid w:val="7B5D1DB2"/>
    <w:rsid w:val="7B7F1D83"/>
    <w:rsid w:val="7BB43856"/>
    <w:rsid w:val="7BBC6686"/>
    <w:rsid w:val="7BDE140A"/>
    <w:rsid w:val="7BE26BF7"/>
    <w:rsid w:val="7C0F7305"/>
    <w:rsid w:val="7C171FF4"/>
    <w:rsid w:val="7C1D391E"/>
    <w:rsid w:val="7C2576DD"/>
    <w:rsid w:val="7C33293B"/>
    <w:rsid w:val="7C440ADF"/>
    <w:rsid w:val="7C9B6FAA"/>
    <w:rsid w:val="7CA51C63"/>
    <w:rsid w:val="7CAE708C"/>
    <w:rsid w:val="7CBE5277"/>
    <w:rsid w:val="7CC37EA5"/>
    <w:rsid w:val="7CCA791B"/>
    <w:rsid w:val="7D1376E8"/>
    <w:rsid w:val="7D762E87"/>
    <w:rsid w:val="7D871368"/>
    <w:rsid w:val="7DB87774"/>
    <w:rsid w:val="7E2343CF"/>
    <w:rsid w:val="7E320591"/>
    <w:rsid w:val="7E5D2D91"/>
    <w:rsid w:val="7E6A69FB"/>
    <w:rsid w:val="7E8F7DEE"/>
    <w:rsid w:val="7E9F66BA"/>
    <w:rsid w:val="7ED55B0E"/>
    <w:rsid w:val="7EEF18BB"/>
    <w:rsid w:val="7F280929"/>
    <w:rsid w:val="7F314C43"/>
    <w:rsid w:val="7F761695"/>
    <w:rsid w:val="7F7A1B6B"/>
    <w:rsid w:val="7F852AE8"/>
    <w:rsid w:val="7F9164CE"/>
    <w:rsid w:val="7FBA3C77"/>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4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2"/>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8"/>
    <w:qFormat/>
    <w:uiPriority w:val="0"/>
    <w:pPr>
      <w:keepNext/>
      <w:keepLines/>
      <w:spacing w:before="260" w:after="260" w:line="416" w:lineRule="auto"/>
      <w:outlineLvl w:val="2"/>
    </w:pPr>
    <w:rPr>
      <w:b/>
      <w:bCs/>
      <w:sz w:val="32"/>
      <w:szCs w:val="32"/>
    </w:rPr>
  </w:style>
  <w:style w:type="paragraph" w:styleId="5">
    <w:name w:val="heading 4"/>
    <w:basedOn w:val="1"/>
    <w:next w:val="1"/>
    <w:link w:val="339"/>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90"/>
    <w:qFormat/>
    <w:uiPriority w:val="0"/>
    <w:pPr>
      <w:keepNext/>
      <w:keepLines/>
      <w:spacing w:before="280" w:after="290" w:line="372" w:lineRule="auto"/>
      <w:outlineLvl w:val="4"/>
    </w:pPr>
    <w:rPr>
      <w:b/>
      <w:bCs/>
      <w:sz w:val="28"/>
      <w:szCs w:val="28"/>
    </w:rPr>
  </w:style>
  <w:style w:type="paragraph" w:styleId="7">
    <w:name w:val="heading 6"/>
    <w:basedOn w:val="1"/>
    <w:next w:val="1"/>
    <w:link w:val="11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5"/>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88"/>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Normal Indent"/>
    <w:basedOn w:val="1"/>
    <w:link w:val="149"/>
    <w:qFormat/>
    <w:uiPriority w:val="0"/>
    <w:pPr>
      <w:ind w:firstLine="420"/>
    </w:pPr>
    <w:rPr>
      <w:szCs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366"/>
    <w:qFormat/>
    <w:uiPriority w:val="99"/>
    <w:pPr>
      <w:shd w:val="clear" w:color="auto" w:fill="000080"/>
    </w:pPr>
  </w:style>
  <w:style w:type="paragraph" w:styleId="16">
    <w:name w:val="toa heading"/>
    <w:basedOn w:val="1"/>
    <w:next w:val="1"/>
    <w:qFormat/>
    <w:uiPriority w:val="0"/>
    <w:pPr>
      <w:spacing w:before="120"/>
    </w:pPr>
    <w:rPr>
      <w:rFonts w:ascii="Arial" w:hAnsi="Arial" w:cs="Arial"/>
      <w:sz w:val="24"/>
    </w:rPr>
  </w:style>
  <w:style w:type="paragraph" w:styleId="17">
    <w:name w:val="annotation text"/>
    <w:basedOn w:val="1"/>
    <w:link w:val="323"/>
    <w:qFormat/>
    <w:uiPriority w:val="99"/>
    <w:pPr>
      <w:jc w:val="left"/>
    </w:pPr>
  </w:style>
  <w:style w:type="paragraph" w:styleId="18">
    <w:name w:val="Body Text 3"/>
    <w:basedOn w:val="1"/>
    <w:link w:val="67"/>
    <w:qFormat/>
    <w:uiPriority w:val="99"/>
    <w:pPr>
      <w:spacing w:after="120"/>
    </w:pPr>
    <w:rPr>
      <w:sz w:val="16"/>
      <w:szCs w:val="16"/>
    </w:rPr>
  </w:style>
  <w:style w:type="paragraph" w:styleId="19">
    <w:name w:val="Body Text"/>
    <w:basedOn w:val="1"/>
    <w:next w:val="1"/>
    <w:link w:val="481"/>
    <w:qFormat/>
    <w:uiPriority w:val="99"/>
    <w:pPr>
      <w:spacing w:after="120"/>
    </w:pPr>
    <w:rPr>
      <w:sz w:val="24"/>
    </w:rPr>
  </w:style>
  <w:style w:type="paragraph" w:styleId="20">
    <w:name w:val="Body Text Indent"/>
    <w:basedOn w:val="1"/>
    <w:next w:val="21"/>
    <w:link w:val="121"/>
    <w:qFormat/>
    <w:uiPriority w:val="99"/>
    <w:pPr>
      <w:ind w:firstLine="830" w:firstLineChars="352"/>
    </w:pPr>
    <w:rPr>
      <w:rFonts w:ascii="仿宋_GB2312" w:eastAsia="仿宋_GB2312"/>
      <w:kern w:val="0"/>
      <w:sz w:val="32"/>
      <w:szCs w:val="32"/>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pPr>
  </w:style>
  <w:style w:type="paragraph" w:styleId="23">
    <w:name w:val="Block Text"/>
    <w:basedOn w:val="1"/>
    <w:link w:val="196"/>
    <w:qFormat/>
    <w:uiPriority w:val="0"/>
    <w:pPr>
      <w:autoSpaceDE w:val="0"/>
      <w:autoSpaceDN w:val="0"/>
      <w:adjustRightInd w:val="0"/>
      <w:spacing w:line="500" w:lineRule="exact"/>
      <w:ind w:left="391" w:right="246"/>
    </w:pPr>
    <w:rPr>
      <w:rFonts w:ascii="仿宋_GB2312" w:eastAsia="仿宋_GB2312"/>
      <w:kern w:val="0"/>
      <w:sz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next w:val="1"/>
    <w:link w:val="443"/>
    <w:qFormat/>
    <w:uiPriority w:val="0"/>
    <w:rPr>
      <w:rFonts w:ascii="宋体" w:hAnsi="Courier New"/>
      <w:kern w:val="0"/>
      <w:szCs w:val="21"/>
    </w:rPr>
  </w:style>
  <w:style w:type="paragraph" w:styleId="28">
    <w:name w:val="toc 8"/>
    <w:basedOn w:val="1"/>
    <w:next w:val="1"/>
    <w:qFormat/>
    <w:uiPriority w:val="39"/>
    <w:pPr>
      <w:ind w:left="1470"/>
      <w:jc w:val="left"/>
    </w:pPr>
    <w:rPr>
      <w:sz w:val="18"/>
      <w:szCs w:val="18"/>
    </w:rPr>
  </w:style>
  <w:style w:type="paragraph" w:styleId="29">
    <w:name w:val="Date"/>
    <w:basedOn w:val="1"/>
    <w:next w:val="1"/>
    <w:link w:val="148"/>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30">
    <w:name w:val="Body Text Indent 2"/>
    <w:basedOn w:val="1"/>
    <w:link w:val="260"/>
    <w:qFormat/>
    <w:uiPriority w:val="99"/>
    <w:pPr>
      <w:spacing w:after="120" w:line="480" w:lineRule="auto"/>
      <w:ind w:left="420" w:leftChars="200"/>
    </w:pPr>
    <w:rPr>
      <w:kern w:val="0"/>
      <w:sz w:val="24"/>
    </w:rPr>
  </w:style>
  <w:style w:type="paragraph" w:styleId="31">
    <w:name w:val="Balloon Text"/>
    <w:basedOn w:val="1"/>
    <w:link w:val="267"/>
    <w:qFormat/>
    <w:uiPriority w:val="99"/>
    <w:rPr>
      <w:sz w:val="18"/>
      <w:szCs w:val="18"/>
    </w:rPr>
  </w:style>
  <w:style w:type="paragraph" w:styleId="32">
    <w:name w:val="footer"/>
    <w:basedOn w:val="1"/>
    <w:link w:val="147"/>
    <w:qFormat/>
    <w:uiPriority w:val="99"/>
    <w:pPr>
      <w:tabs>
        <w:tab w:val="center" w:pos="4153"/>
        <w:tab w:val="right" w:pos="8306"/>
      </w:tabs>
      <w:snapToGrid w:val="0"/>
      <w:jc w:val="left"/>
    </w:pPr>
    <w:rPr>
      <w:sz w:val="18"/>
      <w:szCs w:val="18"/>
    </w:rPr>
  </w:style>
  <w:style w:type="paragraph" w:styleId="33">
    <w:name w:val="header"/>
    <w:basedOn w:val="1"/>
    <w:link w:val="125"/>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7"/>
    <w:qFormat/>
    <w:uiPriority w:val="11"/>
    <w:pPr>
      <w:spacing w:before="240" w:after="60" w:line="312" w:lineRule="auto"/>
      <w:jc w:val="center"/>
      <w:outlineLvl w:val="1"/>
    </w:pPr>
    <w:rPr>
      <w:rFonts w:ascii="Cambria" w:hAnsi="Cambria" w:eastAsia="方正楷体简体"/>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8"/>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6"/>
    <w:qFormat/>
    <w:uiPriority w:val="99"/>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2"/>
    <w:qFormat/>
    <w:uiPriority w:val="0"/>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HTML Preformatted"/>
    <w:basedOn w:val="1"/>
    <w:link w:val="41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8">
    <w:name w:val="Normal (Web)"/>
    <w:basedOn w:val="1"/>
    <w:link w:val="498"/>
    <w:qFormat/>
    <w:uiPriority w:val="0"/>
    <w:pPr>
      <w:spacing w:before="100" w:beforeAutospacing="1" w:after="100" w:afterAutospacing="1"/>
    </w:pPr>
    <w:rPr>
      <w:rFonts w:ascii="宋体" w:hAnsi="宋体" w:cs="宋体"/>
      <w:sz w:val="24"/>
    </w:rPr>
  </w:style>
  <w:style w:type="paragraph" w:styleId="49">
    <w:name w:val="Title"/>
    <w:basedOn w:val="1"/>
    <w:next w:val="1"/>
    <w:link w:val="69"/>
    <w:qFormat/>
    <w:uiPriority w:val="99"/>
    <w:pPr>
      <w:spacing w:before="240" w:after="60"/>
      <w:jc w:val="center"/>
      <w:outlineLvl w:val="0"/>
    </w:pPr>
    <w:rPr>
      <w:rFonts w:ascii="Cambria" w:hAnsi="Cambria" w:eastAsia="方正小标宋简体"/>
      <w:b/>
      <w:bCs/>
      <w:sz w:val="32"/>
      <w:szCs w:val="32"/>
    </w:rPr>
  </w:style>
  <w:style w:type="paragraph" w:styleId="50">
    <w:name w:val="annotation subject"/>
    <w:basedOn w:val="17"/>
    <w:next w:val="17"/>
    <w:link w:val="461"/>
    <w:qFormat/>
    <w:uiPriority w:val="99"/>
    <w:rPr>
      <w:b/>
      <w:bCs/>
      <w:szCs w:val="21"/>
    </w:rPr>
  </w:style>
  <w:style w:type="paragraph" w:styleId="51">
    <w:name w:val="Body Text First Indent"/>
    <w:basedOn w:val="19"/>
    <w:link w:val="160"/>
    <w:qFormat/>
    <w:uiPriority w:val="99"/>
    <w:pPr>
      <w:spacing w:line="560" w:lineRule="exact"/>
      <w:ind w:firstLine="420" w:firstLineChars="100"/>
    </w:pPr>
    <w:rPr>
      <w:sz w:val="21"/>
      <w:szCs w:val="22"/>
    </w:rPr>
  </w:style>
  <w:style w:type="paragraph" w:styleId="52">
    <w:name w:val="Body Text First Indent 2"/>
    <w:basedOn w:val="20"/>
    <w:next w:val="1"/>
    <w:link w:val="222"/>
    <w:qFormat/>
    <w:uiPriority w:val="0"/>
    <w:pPr>
      <w:spacing w:after="120"/>
      <w:ind w:left="420" w:leftChars="200" w:firstLine="420" w:firstLineChars="200"/>
    </w:pPr>
    <w:rPr>
      <w:rFonts w:ascii="Calibri" w:hAnsi="Calibri"/>
      <w:kern w:val="2"/>
      <w:sz w:val="21"/>
      <w:szCs w:val="24"/>
    </w:rPr>
  </w:style>
  <w:style w:type="table" w:styleId="54">
    <w:name w:val="Table Grid"/>
    <w:basedOn w:val="5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6">
    <w:name w:val="Strong"/>
    <w:basedOn w:val="55"/>
    <w:qFormat/>
    <w:uiPriority w:val="22"/>
    <w:rPr>
      <w:b/>
      <w:bCs/>
    </w:rPr>
  </w:style>
  <w:style w:type="character" w:styleId="57">
    <w:name w:val="page number"/>
    <w:qFormat/>
    <w:uiPriority w:val="0"/>
  </w:style>
  <w:style w:type="character" w:styleId="58">
    <w:name w:val="FollowedHyperlink"/>
    <w:basedOn w:val="55"/>
    <w:qFormat/>
    <w:uiPriority w:val="99"/>
    <w:rPr>
      <w:color w:val="800080"/>
      <w:u w:val="none"/>
    </w:rPr>
  </w:style>
  <w:style w:type="character" w:styleId="59">
    <w:name w:val="Emphasis"/>
    <w:qFormat/>
    <w:uiPriority w:val="0"/>
    <w:rPr>
      <w:i/>
    </w:rPr>
  </w:style>
  <w:style w:type="character" w:styleId="60">
    <w:name w:val="Hyperlink"/>
    <w:basedOn w:val="55"/>
    <w:qFormat/>
    <w:uiPriority w:val="99"/>
    <w:rPr>
      <w:color w:val="0000FF"/>
      <w:u w:val="none"/>
    </w:rPr>
  </w:style>
  <w:style w:type="character" w:styleId="61">
    <w:name w:val="annotation reference"/>
    <w:qFormat/>
    <w:uiPriority w:val="0"/>
    <w:rPr>
      <w:sz w:val="21"/>
      <w:szCs w:val="21"/>
    </w:rPr>
  </w:style>
  <w:style w:type="character" w:styleId="62">
    <w:name w:val="footnote reference"/>
    <w:qFormat/>
    <w:uiPriority w:val="0"/>
    <w:rPr>
      <w:vertAlign w:val="superscript"/>
    </w:rPr>
  </w:style>
  <w:style w:type="paragraph" w:customStyle="1" w:styleId="63">
    <w:name w:val="Default"/>
    <w:next w:val="64"/>
    <w:link w:val="206"/>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64">
    <w:name w:val="大标题"/>
    <w:basedOn w:val="49"/>
    <w:next w:val="52"/>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character" w:customStyle="1" w:styleId="65">
    <w:name w:val="Char Char16"/>
    <w:qFormat/>
    <w:uiPriority w:val="0"/>
    <w:rPr>
      <w:rFonts w:eastAsia="宋体"/>
      <w:b/>
      <w:bCs/>
      <w:kern w:val="44"/>
      <w:sz w:val="44"/>
      <w:szCs w:val="44"/>
      <w:lang w:val="en-US" w:eastAsia="zh-CN" w:bidi="ar-SA"/>
    </w:rPr>
  </w:style>
  <w:style w:type="character" w:customStyle="1" w:styleId="66">
    <w:name w:val="标题 7 Char1"/>
    <w:link w:val="8"/>
    <w:qFormat/>
    <w:uiPriority w:val="0"/>
    <w:rPr>
      <w:b/>
      <w:bCs/>
      <w:sz w:val="24"/>
      <w:szCs w:val="24"/>
    </w:rPr>
  </w:style>
  <w:style w:type="character" w:customStyle="1" w:styleId="67">
    <w:name w:val="正文文本 3 Char2"/>
    <w:link w:val="18"/>
    <w:qFormat/>
    <w:uiPriority w:val="99"/>
    <w:rPr>
      <w:kern w:val="2"/>
      <w:sz w:val="16"/>
      <w:szCs w:val="16"/>
    </w:rPr>
  </w:style>
  <w:style w:type="character" w:customStyle="1" w:styleId="68">
    <w:name w:val="书籍标题2"/>
    <w:qFormat/>
    <w:uiPriority w:val="0"/>
    <w:rPr>
      <w:b/>
      <w:bCs/>
      <w:smallCaps/>
      <w:spacing w:val="5"/>
    </w:rPr>
  </w:style>
  <w:style w:type="character" w:customStyle="1" w:styleId="69">
    <w:name w:val="标题 Char2"/>
    <w:link w:val="49"/>
    <w:qFormat/>
    <w:uiPriority w:val="10"/>
    <w:rPr>
      <w:rFonts w:ascii="Cambria" w:hAnsi="Cambria" w:eastAsia="方正小标宋简体"/>
      <w:b/>
      <w:bCs/>
      <w:kern w:val="2"/>
      <w:sz w:val="32"/>
      <w:szCs w:val="32"/>
    </w:rPr>
  </w:style>
  <w:style w:type="character" w:customStyle="1" w:styleId="70">
    <w:name w:val="Char Char17"/>
    <w:qFormat/>
    <w:uiPriority w:val="0"/>
    <w:rPr>
      <w:rFonts w:ascii="Cambria" w:hAnsi="Cambria" w:eastAsia="宋体" w:cs="Times New Roman"/>
      <w:b/>
      <w:bCs/>
      <w:kern w:val="2"/>
      <w:sz w:val="32"/>
      <w:szCs w:val="32"/>
    </w:rPr>
  </w:style>
  <w:style w:type="character" w:customStyle="1" w:styleId="71">
    <w:name w:val="Char Char151"/>
    <w:qFormat/>
    <w:uiPriority w:val="0"/>
    <w:rPr>
      <w:rFonts w:ascii="Arial" w:hAnsi="Arial" w:eastAsia="黑体"/>
      <w:b/>
      <w:bCs/>
      <w:kern w:val="2"/>
      <w:sz w:val="32"/>
      <w:szCs w:val="32"/>
      <w:lang w:val="en-US" w:eastAsia="zh-CN" w:bidi="ar-SA"/>
    </w:rPr>
  </w:style>
  <w:style w:type="paragraph" w:customStyle="1" w:styleId="7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3">
    <w:name w:val="页眉 Char"/>
    <w:qFormat/>
    <w:uiPriority w:val="99"/>
    <w:rPr>
      <w:rFonts w:eastAsia="宋体"/>
      <w:kern w:val="2"/>
      <w:sz w:val="18"/>
      <w:szCs w:val="18"/>
      <w:lang w:val="en-US" w:eastAsia="zh-CN" w:bidi="ar-SA"/>
    </w:rPr>
  </w:style>
  <w:style w:type="paragraph" w:customStyle="1" w:styleId="7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5">
    <w:name w:val="明显强调1"/>
    <w:qFormat/>
    <w:uiPriority w:val="0"/>
    <w:rPr>
      <w:rFonts w:cs="Times New Roman"/>
      <w:b/>
      <w:i/>
      <w:color w:val="4F81BD"/>
    </w:rPr>
  </w:style>
  <w:style w:type="paragraph" w:customStyle="1" w:styleId="76">
    <w:name w:val="Char Char Char1 Char Char Char Char Char Char Char1"/>
    <w:basedOn w:val="1"/>
    <w:qFormat/>
    <w:uiPriority w:val="0"/>
    <w:rPr>
      <w:sz w:val="28"/>
      <w:szCs w:val="28"/>
    </w:rPr>
  </w:style>
  <w:style w:type="paragraph" w:customStyle="1" w:styleId="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9">
    <w:name w:val="0"/>
    <w:basedOn w:val="1"/>
    <w:qFormat/>
    <w:uiPriority w:val="0"/>
    <w:pPr>
      <w:widowControl/>
      <w:snapToGrid w:val="0"/>
      <w:spacing w:line="365" w:lineRule="atLeast"/>
      <w:ind w:left="1"/>
      <w:textAlignment w:val="bottom"/>
    </w:pPr>
    <w:rPr>
      <w:kern w:val="0"/>
      <w:sz w:val="20"/>
      <w:szCs w:val="20"/>
    </w:rPr>
  </w:style>
  <w:style w:type="paragraph" w:customStyle="1" w:styleId="80">
    <w:name w:val="批注主题1"/>
    <w:basedOn w:val="17"/>
    <w:next w:val="17"/>
    <w:qFormat/>
    <w:uiPriority w:val="0"/>
    <w:rPr>
      <w:rFonts w:ascii="宋体" w:hAnsi="Calibri"/>
      <w:b/>
      <w:bCs/>
      <w:kern w:val="0"/>
      <w:sz w:val="28"/>
      <w:szCs w:val="20"/>
    </w:rPr>
  </w:style>
  <w:style w:type="character" w:customStyle="1" w:styleId="81">
    <w:name w:val="标题 2李洪 Char"/>
    <w:qFormat/>
    <w:uiPriority w:val="0"/>
    <w:rPr>
      <w:rFonts w:hint="eastAsia" w:ascii="宋体" w:hAnsi="宋体" w:eastAsia="宋体"/>
      <w:kern w:val="2"/>
      <w:sz w:val="21"/>
      <w:szCs w:val="24"/>
      <w:lang w:val="en-US" w:eastAsia="zh-CN" w:bidi="ar-SA"/>
    </w:rPr>
  </w:style>
  <w:style w:type="character" w:customStyle="1" w:styleId="82">
    <w:name w:val="不明显强调1"/>
    <w:qFormat/>
    <w:uiPriority w:val="0"/>
    <w:rPr>
      <w:i/>
      <w:iCs/>
      <w:color w:val="808080"/>
    </w:rPr>
  </w:style>
  <w:style w:type="paragraph" w:customStyle="1" w:styleId="83">
    <w:name w:val="正文要点"/>
    <w:basedOn w:val="1"/>
    <w:next w:val="84"/>
    <w:link w:val="473"/>
    <w:qFormat/>
    <w:uiPriority w:val="0"/>
    <w:pPr>
      <w:tabs>
        <w:tab w:val="left" w:pos="420"/>
      </w:tabs>
      <w:spacing w:line="360" w:lineRule="auto"/>
      <w:ind w:left="840" w:hanging="420"/>
    </w:pPr>
    <w:rPr>
      <w:szCs w:val="21"/>
    </w:rPr>
  </w:style>
  <w:style w:type="paragraph" w:customStyle="1" w:styleId="84">
    <w:name w:val="正文要点内容"/>
    <w:basedOn w:val="83"/>
    <w:link w:val="347"/>
    <w:qFormat/>
    <w:uiPriority w:val="0"/>
    <w:pPr>
      <w:tabs>
        <w:tab w:val="left" w:pos="840"/>
        <w:tab w:val="clear" w:pos="420"/>
      </w:tabs>
      <w:ind w:left="400" w:leftChars="400" w:firstLine="200" w:firstLineChars="200"/>
    </w:pPr>
  </w:style>
  <w:style w:type="paragraph" w:customStyle="1" w:styleId="8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7">
    <w:name w:val="Char Char1 Char Char Char Char1"/>
    <w:basedOn w:val="15"/>
    <w:qFormat/>
    <w:uiPriority w:val="0"/>
    <w:rPr>
      <w:rFonts w:ascii="宋体" w:hAnsi="Calibri"/>
      <w:kern w:val="0"/>
    </w:rPr>
  </w:style>
  <w:style w:type="character" w:customStyle="1" w:styleId="88">
    <w:name w:val="标题 6 Char"/>
    <w:qFormat/>
    <w:uiPriority w:val="99"/>
    <w:rPr>
      <w:rFonts w:ascii="Arial" w:hAnsi="Arial" w:eastAsia="黑体"/>
      <w:b/>
      <w:bCs/>
      <w:sz w:val="24"/>
      <w:szCs w:val="24"/>
      <w:lang w:val="en-US" w:eastAsia="zh-CN" w:bidi="ar-SA"/>
    </w:rPr>
  </w:style>
  <w:style w:type="paragraph" w:customStyle="1" w:styleId="89">
    <w:name w:val="Char Char1 Char Char Char Char Char Char2"/>
    <w:basedOn w:val="15"/>
    <w:qFormat/>
    <w:uiPriority w:val="0"/>
    <w:rPr>
      <w:rFonts w:ascii="Calibri" w:hAnsi="Calibri"/>
      <w:szCs w:val="22"/>
    </w:rPr>
  </w:style>
  <w:style w:type="paragraph" w:customStyle="1" w:styleId="90">
    <w:name w:val="Blockquote"/>
    <w:basedOn w:val="1"/>
    <w:link w:val="239"/>
    <w:qFormat/>
    <w:uiPriority w:val="99"/>
    <w:pPr>
      <w:autoSpaceDE w:val="0"/>
      <w:autoSpaceDN w:val="0"/>
      <w:adjustRightInd w:val="0"/>
      <w:spacing w:before="100" w:after="100"/>
      <w:ind w:left="360" w:right="360"/>
      <w:jc w:val="left"/>
    </w:pPr>
    <w:rPr>
      <w:kern w:val="0"/>
      <w:sz w:val="24"/>
      <w:szCs w:val="20"/>
    </w:rPr>
  </w:style>
  <w:style w:type="paragraph" w:customStyle="1" w:styleId="91">
    <w:name w:val="无间隔1"/>
    <w:link w:val="245"/>
    <w:qFormat/>
    <w:uiPriority w:val="0"/>
    <w:rPr>
      <w:rFonts w:cs="Calibri" w:asciiTheme="minorHAnsi" w:hAnsiTheme="minorHAnsi" w:eastAsiaTheme="minorEastAsia"/>
      <w:kern w:val="2"/>
      <w:sz w:val="22"/>
      <w:szCs w:val="22"/>
      <w:lang w:val="en-US" w:eastAsia="zh-CN" w:bidi="ar-SA"/>
    </w:rPr>
  </w:style>
  <w:style w:type="character" w:customStyle="1" w:styleId="92">
    <w:name w:val="Plain Text Char"/>
    <w:qFormat/>
    <w:locked/>
    <w:uiPriority w:val="0"/>
    <w:rPr>
      <w:rFonts w:ascii="宋体" w:hAnsi="Courier New" w:cs="宋体"/>
      <w:sz w:val="21"/>
      <w:szCs w:val="21"/>
    </w:rPr>
  </w:style>
  <w:style w:type="character" w:customStyle="1" w:styleId="93">
    <w:name w:val="批注主题 Char2"/>
    <w:qFormat/>
    <w:uiPriority w:val="99"/>
    <w:rPr>
      <w:rFonts w:ascii="Times New Roman" w:hAnsi="Times New Roman" w:eastAsia="宋体" w:cs="Times New Roman"/>
      <w:b/>
      <w:bCs/>
      <w:kern w:val="2"/>
      <w:sz w:val="21"/>
      <w:szCs w:val="24"/>
    </w:rPr>
  </w:style>
  <w:style w:type="character" w:customStyle="1" w:styleId="94">
    <w:name w:val="页眉 Char2"/>
    <w:semiHidden/>
    <w:qFormat/>
    <w:uiPriority w:val="99"/>
    <w:rPr>
      <w:rFonts w:ascii="Times New Roman" w:hAnsi="Times New Roman" w:eastAsia="宋体" w:cs="Times New Roman"/>
      <w:sz w:val="18"/>
      <w:szCs w:val="18"/>
    </w:rPr>
  </w:style>
  <w:style w:type="paragraph" w:customStyle="1" w:styleId="95">
    <w:name w:val="文档结构图2"/>
    <w:basedOn w:val="1"/>
    <w:qFormat/>
    <w:uiPriority w:val="0"/>
    <w:pPr>
      <w:shd w:val="clear" w:color="auto" w:fill="000080"/>
    </w:pPr>
    <w:rPr>
      <w:kern w:val="0"/>
      <w:sz w:val="20"/>
      <w:shd w:val="clear" w:color="auto" w:fill="000080"/>
    </w:rPr>
  </w:style>
  <w:style w:type="character" w:customStyle="1" w:styleId="96">
    <w:name w:val="正文文本缩进 3 Char"/>
    <w:qFormat/>
    <w:locked/>
    <w:uiPriority w:val="99"/>
    <w:rPr>
      <w:rFonts w:eastAsia="宋体"/>
      <w:sz w:val="16"/>
      <w:szCs w:val="16"/>
    </w:rPr>
  </w:style>
  <w:style w:type="character" w:customStyle="1" w:styleId="97">
    <w:name w:val="脚注文本 Char"/>
    <w:qFormat/>
    <w:locked/>
    <w:uiPriority w:val="99"/>
    <w:rPr>
      <w:rFonts w:eastAsia="宋体"/>
    </w:rPr>
  </w:style>
  <w:style w:type="character" w:customStyle="1" w:styleId="98">
    <w:name w:val="批注框文本 Char1"/>
    <w:qFormat/>
    <w:uiPriority w:val="0"/>
    <w:rPr>
      <w:kern w:val="2"/>
      <w:sz w:val="18"/>
    </w:rPr>
  </w:style>
  <w:style w:type="character" w:customStyle="1" w:styleId="99">
    <w:name w:val="t-in"/>
    <w:qFormat/>
    <w:uiPriority w:val="0"/>
    <w:rPr>
      <w:u w:val="none"/>
    </w:rPr>
  </w:style>
  <w:style w:type="character" w:customStyle="1" w:styleId="100">
    <w:name w:val="明显强调211"/>
    <w:qFormat/>
    <w:uiPriority w:val="0"/>
    <w:rPr>
      <w:b/>
      <w:i/>
      <w:color w:val="4F81BD"/>
    </w:rPr>
  </w:style>
  <w:style w:type="character" w:customStyle="1" w:styleId="101">
    <w:name w:val="Body Text Indent 3 Char"/>
    <w:qFormat/>
    <w:locked/>
    <w:uiPriority w:val="0"/>
    <w:rPr>
      <w:rFonts w:ascii="Times New Roman" w:hAnsi="Times New Roman" w:cs="Times New Roman"/>
      <w:sz w:val="16"/>
      <w:szCs w:val="16"/>
    </w:rPr>
  </w:style>
  <w:style w:type="character" w:customStyle="1" w:styleId="102">
    <w:name w:val="正文文本 3 Char1"/>
    <w:semiHidden/>
    <w:qFormat/>
    <w:uiPriority w:val="99"/>
    <w:rPr>
      <w:rFonts w:ascii="Times New Roman" w:hAnsi="Times New Roman" w:eastAsia="宋体" w:cs="Times New Roman"/>
      <w:sz w:val="16"/>
      <w:szCs w:val="16"/>
    </w:rPr>
  </w:style>
  <w:style w:type="paragraph" w:customStyle="1" w:styleId="103">
    <w:name w:val="索引 411"/>
    <w:basedOn w:val="1"/>
    <w:next w:val="1"/>
    <w:qFormat/>
    <w:uiPriority w:val="0"/>
    <w:pPr>
      <w:ind w:left="600" w:leftChars="600"/>
    </w:pPr>
  </w:style>
  <w:style w:type="paragraph" w:customStyle="1" w:styleId="104">
    <w:name w:val="Char Char Char Char Char Char"/>
    <w:basedOn w:val="1"/>
    <w:qFormat/>
    <w:uiPriority w:val="0"/>
    <w:pPr>
      <w:ind w:firstLine="200" w:firstLineChars="200"/>
    </w:pPr>
    <w:rPr>
      <w:rFonts w:ascii="Tahoma" w:hAnsi="Tahoma"/>
      <w:sz w:val="24"/>
      <w:szCs w:val="20"/>
    </w:rPr>
  </w:style>
  <w:style w:type="character" w:customStyle="1" w:styleId="105">
    <w:name w:val="明显参考21"/>
    <w:qFormat/>
    <w:uiPriority w:val="0"/>
    <w:rPr>
      <w:b/>
      <w:bCs/>
      <w:smallCaps/>
      <w:color w:val="C0504D"/>
      <w:spacing w:val="5"/>
      <w:u w:val="single"/>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7">
    <w:name w:val="标题 1 字符"/>
    <w:qFormat/>
    <w:uiPriority w:val="0"/>
    <w:rPr>
      <w:b/>
      <w:kern w:val="44"/>
      <w:sz w:val="44"/>
    </w:rPr>
  </w:style>
  <w:style w:type="paragraph" w:customStyle="1" w:styleId="1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9">
    <w:name w:val="Char Char181"/>
    <w:qFormat/>
    <w:uiPriority w:val="0"/>
    <w:rPr>
      <w:b/>
      <w:bCs/>
      <w:kern w:val="44"/>
      <w:sz w:val="44"/>
      <w:szCs w:val="44"/>
    </w:rPr>
  </w:style>
  <w:style w:type="character" w:customStyle="1" w:styleId="110">
    <w:name w:val="Char Char12"/>
    <w:semiHidden/>
    <w:qFormat/>
    <w:locked/>
    <w:uiPriority w:val="0"/>
    <w:rPr>
      <w:rFonts w:ascii="Courier New" w:hAnsi="Courier New" w:eastAsia="宋体"/>
      <w:kern w:val="2"/>
      <w:sz w:val="21"/>
      <w:lang w:val="en-US" w:eastAsia="zh-CN" w:bidi="ar-SA"/>
    </w:rPr>
  </w:style>
  <w:style w:type="paragraph" w:customStyle="1" w:styleId="111">
    <w:name w:val="正文文本 31"/>
    <w:basedOn w:val="1"/>
    <w:qFormat/>
    <w:uiPriority w:val="0"/>
    <w:pPr>
      <w:spacing w:after="120"/>
    </w:pPr>
    <w:rPr>
      <w:sz w:val="16"/>
      <w:szCs w:val="16"/>
    </w:rPr>
  </w:style>
  <w:style w:type="character" w:customStyle="1" w:styleId="112">
    <w:name w:val="明显强调2"/>
    <w:qFormat/>
    <w:uiPriority w:val="99"/>
    <w:rPr>
      <w:b/>
      <w:bCs/>
      <w:i/>
      <w:iCs/>
      <w:color w:val="4F81BD"/>
    </w:rPr>
  </w:style>
  <w:style w:type="character" w:customStyle="1" w:styleId="113">
    <w:name w:val="Char Char23"/>
    <w:qFormat/>
    <w:locked/>
    <w:uiPriority w:val="0"/>
    <w:rPr>
      <w:rFonts w:eastAsia="宋体"/>
      <w:b/>
      <w:bCs/>
      <w:sz w:val="28"/>
      <w:szCs w:val="32"/>
      <w:lang w:val="en-US" w:eastAsia="zh-CN" w:bidi="ar-SA"/>
    </w:rPr>
  </w:style>
  <w:style w:type="paragraph" w:customStyle="1" w:styleId="114">
    <w:name w:val="列表段落1"/>
    <w:basedOn w:val="1"/>
    <w:qFormat/>
    <w:uiPriority w:val="0"/>
    <w:pPr>
      <w:ind w:firstLine="420" w:firstLineChars="200"/>
    </w:pPr>
    <w:rPr>
      <w:rFonts w:ascii="Calibri" w:hAnsi="Calibri"/>
      <w:szCs w:val="22"/>
    </w:rPr>
  </w:style>
  <w:style w:type="character" w:customStyle="1" w:styleId="115">
    <w:name w:val="标题 6 Char1"/>
    <w:link w:val="7"/>
    <w:qFormat/>
    <w:uiPriority w:val="0"/>
    <w:rPr>
      <w:rFonts w:ascii="Arial" w:hAnsi="Arial" w:eastAsia="黑体"/>
      <w:b/>
      <w:bCs/>
      <w:sz w:val="24"/>
      <w:szCs w:val="24"/>
    </w:rPr>
  </w:style>
  <w:style w:type="character" w:customStyle="1" w:styleId="116">
    <w:name w:val="标题 2 Char Char Char Char Char Char Char Char Char Char Char Char Char Char Char Char Char Char Char Char Char"/>
    <w:qFormat/>
    <w:uiPriority w:val="0"/>
  </w:style>
  <w:style w:type="paragraph" w:customStyle="1" w:styleId="117">
    <w:name w:val="font6"/>
    <w:basedOn w:val="1"/>
    <w:qFormat/>
    <w:uiPriority w:val="0"/>
    <w:pPr>
      <w:widowControl/>
      <w:spacing w:before="100" w:beforeAutospacing="1" w:after="100" w:afterAutospacing="1"/>
      <w:jc w:val="left"/>
    </w:pPr>
    <w:rPr>
      <w:kern w:val="0"/>
      <w:szCs w:val="21"/>
    </w:rPr>
  </w:style>
  <w:style w:type="character" w:customStyle="1" w:styleId="118">
    <w:name w:val="正文缩进 Char1"/>
    <w:qFormat/>
    <w:uiPriority w:val="0"/>
    <w:rPr>
      <w:kern w:val="2"/>
      <w:sz w:val="21"/>
      <w:szCs w:val="21"/>
    </w:rPr>
  </w:style>
  <w:style w:type="paragraph" w:customStyle="1" w:styleId="119">
    <w:name w:val="Char Char Char1 Char Char Char Char Char Char Char"/>
    <w:basedOn w:val="1"/>
    <w:qFormat/>
    <w:uiPriority w:val="0"/>
    <w:rPr>
      <w:sz w:val="28"/>
      <w:szCs w:val="28"/>
    </w:rPr>
  </w:style>
  <w:style w:type="character" w:customStyle="1" w:styleId="120">
    <w:name w:val="标题 Char"/>
    <w:qFormat/>
    <w:locked/>
    <w:uiPriority w:val="99"/>
    <w:rPr>
      <w:rFonts w:ascii="Arial" w:hAnsi="Arial" w:eastAsia="宋体"/>
      <w:b/>
      <w:sz w:val="32"/>
    </w:rPr>
  </w:style>
  <w:style w:type="character" w:customStyle="1" w:styleId="121">
    <w:name w:val="正文文本缩进 Char2"/>
    <w:link w:val="20"/>
    <w:qFormat/>
    <w:uiPriority w:val="99"/>
    <w:rPr>
      <w:rFonts w:ascii="仿宋_GB2312" w:eastAsia="仿宋_GB2312"/>
      <w:sz w:val="32"/>
      <w:szCs w:val="32"/>
    </w:rPr>
  </w:style>
  <w:style w:type="character" w:customStyle="1" w:styleId="122">
    <w:name w:val="正文文本 2 Char1"/>
    <w:qFormat/>
    <w:uiPriority w:val="0"/>
    <w:rPr>
      <w:rFonts w:ascii="Times New Roman" w:hAnsi="Times New Roman" w:eastAsia="宋体" w:cs="Times New Roman"/>
      <w:szCs w:val="24"/>
    </w:rPr>
  </w:style>
  <w:style w:type="paragraph" w:customStyle="1" w:styleId="12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4">
    <w:name w:val="纯文本 字符2"/>
    <w:qFormat/>
    <w:locked/>
    <w:uiPriority w:val="0"/>
    <w:rPr>
      <w:rFonts w:ascii="宋体" w:hAnsi="Courier New" w:eastAsia="宋体" w:cs="Times New Roman"/>
      <w:kern w:val="0"/>
      <w:szCs w:val="21"/>
    </w:rPr>
  </w:style>
  <w:style w:type="character" w:customStyle="1" w:styleId="125">
    <w:name w:val="页眉 Char3"/>
    <w:link w:val="33"/>
    <w:qFormat/>
    <w:uiPriority w:val="99"/>
    <w:rPr>
      <w:kern w:val="2"/>
      <w:sz w:val="18"/>
      <w:szCs w:val="18"/>
    </w:rPr>
  </w:style>
  <w:style w:type="paragraph" w:customStyle="1" w:styleId="126">
    <w:name w:val="Char"/>
    <w:basedOn w:val="1"/>
    <w:qFormat/>
    <w:uiPriority w:val="0"/>
    <w:rPr>
      <w:szCs w:val="21"/>
    </w:rPr>
  </w:style>
  <w:style w:type="character" w:customStyle="1" w:styleId="127">
    <w:name w:val="批注主题 Char1"/>
    <w:qFormat/>
    <w:uiPriority w:val="0"/>
    <w:rPr>
      <w:b/>
      <w:bCs/>
      <w:kern w:val="2"/>
      <w:sz w:val="21"/>
      <w:szCs w:val="22"/>
    </w:rPr>
  </w:style>
  <w:style w:type="character" w:customStyle="1" w:styleId="128">
    <w:name w:val="副标题 Char2"/>
    <w:qFormat/>
    <w:uiPriority w:val="11"/>
    <w:rPr>
      <w:rFonts w:ascii="Cambria" w:hAnsi="Cambria" w:eastAsia="宋体" w:cs="Times New Roman"/>
      <w:b/>
      <w:bCs/>
      <w:kern w:val="28"/>
      <w:sz w:val="32"/>
      <w:szCs w:val="32"/>
    </w:rPr>
  </w:style>
  <w:style w:type="paragraph" w:customStyle="1" w:styleId="12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3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1">
    <w:name w:val="Footer Char"/>
    <w:qFormat/>
    <w:locked/>
    <w:uiPriority w:val="0"/>
    <w:rPr>
      <w:rFonts w:ascii="Times New Roman" w:hAnsi="Times New Roman" w:cs="Times New Roman"/>
      <w:sz w:val="18"/>
      <w:szCs w:val="18"/>
    </w:rPr>
  </w:style>
  <w:style w:type="paragraph" w:customStyle="1" w:styleId="132">
    <w:name w:val="正文文本 311"/>
    <w:basedOn w:val="1"/>
    <w:qFormat/>
    <w:uiPriority w:val="0"/>
    <w:pPr>
      <w:spacing w:after="120"/>
    </w:pPr>
    <w:rPr>
      <w:sz w:val="16"/>
      <w:szCs w:val="16"/>
    </w:rPr>
  </w:style>
  <w:style w:type="paragraph" w:customStyle="1" w:styleId="133">
    <w:name w:val="标题4"/>
    <w:basedOn w:val="134"/>
    <w:next w:val="24"/>
    <w:link w:val="232"/>
    <w:qFormat/>
    <w:uiPriority w:val="99"/>
    <w:pPr>
      <w:spacing w:line="413" w:lineRule="auto"/>
    </w:pPr>
  </w:style>
  <w:style w:type="paragraph" w:customStyle="1" w:styleId="134">
    <w:name w:val="xl39"/>
    <w:link w:val="289"/>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5">
    <w:name w:val="Char Char7"/>
    <w:qFormat/>
    <w:uiPriority w:val="0"/>
    <w:rPr>
      <w:rFonts w:ascii="Arial" w:hAnsi="Arial" w:eastAsia="黑体"/>
      <w:b/>
      <w:bCs/>
      <w:kern w:val="2"/>
      <w:sz w:val="32"/>
      <w:szCs w:val="32"/>
      <w:lang w:val="en-US" w:eastAsia="zh-CN" w:bidi="ar-SA"/>
    </w:rPr>
  </w:style>
  <w:style w:type="character" w:customStyle="1" w:styleId="136">
    <w:name w:val="正文文本缩进 3 Char2"/>
    <w:link w:val="40"/>
    <w:qFormat/>
    <w:uiPriority w:val="99"/>
    <w:rPr>
      <w:sz w:val="16"/>
      <w:szCs w:val="16"/>
    </w:rPr>
  </w:style>
  <w:style w:type="paragraph" w:customStyle="1" w:styleId="13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8">
    <w:name w:val="文档结构图 Char2"/>
    <w:qFormat/>
    <w:uiPriority w:val="0"/>
    <w:rPr>
      <w:rFonts w:eastAsia="宋体"/>
      <w:szCs w:val="24"/>
      <w:shd w:val="clear" w:color="auto" w:fill="000080"/>
    </w:rPr>
  </w:style>
  <w:style w:type="paragraph" w:customStyle="1" w:styleId="139">
    <w:name w:val="Char Char 字元 字元 字元 Char Char Char Char"/>
    <w:basedOn w:val="1"/>
    <w:qFormat/>
    <w:uiPriority w:val="0"/>
    <w:pPr>
      <w:adjustRightInd w:val="0"/>
      <w:spacing w:line="360" w:lineRule="auto"/>
    </w:pPr>
    <w:rPr>
      <w:szCs w:val="20"/>
    </w:rPr>
  </w:style>
  <w:style w:type="character" w:customStyle="1" w:styleId="140">
    <w:name w:val="font71"/>
    <w:qFormat/>
    <w:uiPriority w:val="0"/>
    <w:rPr>
      <w:rFonts w:hint="default" w:ascii="Times New Roman" w:hAnsi="Times New Roman" w:cs="Times New Roman"/>
      <w:color w:val="000000"/>
      <w:sz w:val="22"/>
      <w:szCs w:val="22"/>
      <w:u w:val="none"/>
    </w:rPr>
  </w:style>
  <w:style w:type="paragraph" w:customStyle="1" w:styleId="14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TOC 标题11"/>
    <w:basedOn w:val="2"/>
    <w:next w:val="1"/>
    <w:qFormat/>
    <w:uiPriority w:val="0"/>
    <w:pPr>
      <w:spacing w:line="576" w:lineRule="auto"/>
      <w:jc w:val="center"/>
      <w:outlineLvl w:val="9"/>
    </w:pPr>
    <w:rPr>
      <w:rFonts w:ascii="Calibri" w:hAnsi="Calibri"/>
    </w:rPr>
  </w:style>
  <w:style w:type="character" w:customStyle="1" w:styleId="144">
    <w:name w:val="批注主题 Char"/>
    <w:qFormat/>
    <w:locked/>
    <w:uiPriority w:val="99"/>
    <w:rPr>
      <w:rFonts w:eastAsia="宋体"/>
      <w:b/>
      <w:bCs/>
      <w:sz w:val="24"/>
      <w:szCs w:val="24"/>
    </w:rPr>
  </w:style>
  <w:style w:type="paragraph" w:customStyle="1" w:styleId="1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7">
    <w:name w:val="页脚 Char3"/>
    <w:link w:val="32"/>
    <w:qFormat/>
    <w:uiPriority w:val="99"/>
    <w:rPr>
      <w:kern w:val="2"/>
      <w:sz w:val="18"/>
      <w:szCs w:val="18"/>
    </w:rPr>
  </w:style>
  <w:style w:type="character" w:customStyle="1" w:styleId="148">
    <w:name w:val="日期 Char3"/>
    <w:link w:val="29"/>
    <w:qFormat/>
    <w:uiPriority w:val="99"/>
    <w:rPr>
      <w:rFonts w:ascii="宋体" w:hAnsi="Courier New"/>
      <w:sz w:val="21"/>
      <w:szCs w:val="21"/>
    </w:rPr>
  </w:style>
  <w:style w:type="character" w:customStyle="1" w:styleId="149">
    <w:name w:val="正文缩进 Char2"/>
    <w:link w:val="13"/>
    <w:qFormat/>
    <w:uiPriority w:val="0"/>
    <w:rPr>
      <w:kern w:val="2"/>
      <w:sz w:val="21"/>
      <w:szCs w:val="21"/>
    </w:rPr>
  </w:style>
  <w:style w:type="character" w:customStyle="1" w:styleId="150">
    <w:name w:val="HTML 预设格式 Char"/>
    <w:qFormat/>
    <w:uiPriority w:val="0"/>
    <w:rPr>
      <w:rFonts w:ascii="Arial" w:hAnsi="Arial"/>
      <w:szCs w:val="24"/>
    </w:rPr>
  </w:style>
  <w:style w:type="paragraph" w:customStyle="1" w:styleId="151">
    <w:name w:val="Char11"/>
    <w:basedOn w:val="1"/>
    <w:qFormat/>
    <w:uiPriority w:val="0"/>
    <w:pPr>
      <w:tabs>
        <w:tab w:val="left" w:pos="360"/>
      </w:tabs>
    </w:pPr>
    <w:rPr>
      <w:sz w:val="24"/>
    </w:rPr>
  </w:style>
  <w:style w:type="character" w:customStyle="1" w:styleId="152">
    <w:name w:val="纯文本 Char"/>
    <w:qFormat/>
    <w:locked/>
    <w:uiPriority w:val="0"/>
    <w:rPr>
      <w:rFonts w:ascii="Courier New" w:hAnsi="Courier New" w:eastAsia="宋体"/>
    </w:rPr>
  </w:style>
  <w:style w:type="paragraph" w:customStyle="1" w:styleId="15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5">
    <w:name w:val="书籍标题1"/>
    <w:qFormat/>
    <w:uiPriority w:val="99"/>
    <w:rPr>
      <w:b/>
      <w:bCs/>
      <w:smallCaps/>
      <w:spacing w:val="5"/>
    </w:rPr>
  </w:style>
  <w:style w:type="character" w:customStyle="1" w:styleId="156">
    <w:name w:val="标题 4 Char"/>
    <w:qFormat/>
    <w:uiPriority w:val="0"/>
    <w:rPr>
      <w:rFonts w:ascii="Arial" w:hAnsi="Arial" w:eastAsia="黑体"/>
      <w:b/>
      <w:bCs/>
      <w:kern w:val="2"/>
      <w:sz w:val="28"/>
      <w:szCs w:val="28"/>
      <w:lang w:val="en-US" w:eastAsia="zh-CN" w:bidi="ar-SA"/>
    </w:rPr>
  </w:style>
  <w:style w:type="paragraph" w:customStyle="1" w:styleId="157">
    <w:name w:val="引用11"/>
    <w:basedOn w:val="1"/>
    <w:next w:val="1"/>
    <w:qFormat/>
    <w:uiPriority w:val="0"/>
    <w:rPr>
      <w:rFonts w:ascii="Calibri" w:hAnsi="Calibri"/>
      <w:i/>
      <w:color w:val="000000"/>
      <w:kern w:val="0"/>
      <w:sz w:val="22"/>
      <w:szCs w:val="20"/>
    </w:rPr>
  </w:style>
  <w:style w:type="character" w:customStyle="1" w:styleId="158">
    <w:name w:val="正文文本缩进 Char"/>
    <w:qFormat/>
    <w:locked/>
    <w:uiPriority w:val="99"/>
    <w:rPr>
      <w:rFonts w:eastAsia="宋体"/>
      <w:szCs w:val="24"/>
    </w:rPr>
  </w:style>
  <w:style w:type="paragraph" w:customStyle="1" w:styleId="15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60">
    <w:name w:val="正文首行缩进 Char2"/>
    <w:link w:val="51"/>
    <w:qFormat/>
    <w:uiPriority w:val="99"/>
    <w:rPr>
      <w:kern w:val="2"/>
      <w:sz w:val="21"/>
      <w:szCs w:val="22"/>
    </w:rPr>
  </w:style>
  <w:style w:type="character" w:customStyle="1" w:styleId="161">
    <w:name w:val="批注框文本 Char2"/>
    <w:semiHidden/>
    <w:qFormat/>
    <w:uiPriority w:val="99"/>
    <w:rPr>
      <w:sz w:val="18"/>
      <w:szCs w:val="18"/>
    </w:rPr>
  </w:style>
  <w:style w:type="character" w:customStyle="1" w:styleId="162">
    <w:name w:val="font21"/>
    <w:qFormat/>
    <w:uiPriority w:val="0"/>
    <w:rPr>
      <w:rFonts w:hint="eastAsia" w:ascii="宋体" w:hAnsi="宋体" w:eastAsia="宋体" w:cs="宋体"/>
      <w:color w:val="000000"/>
      <w:sz w:val="20"/>
      <w:szCs w:val="20"/>
      <w:u w:val="none"/>
    </w:rPr>
  </w:style>
  <w:style w:type="character" w:customStyle="1" w:styleId="163">
    <w:name w:val="正文缩进 字符"/>
    <w:qFormat/>
    <w:uiPriority w:val="0"/>
    <w:rPr>
      <w:kern w:val="2"/>
      <w:sz w:val="21"/>
      <w:szCs w:val="21"/>
    </w:rPr>
  </w:style>
  <w:style w:type="character" w:customStyle="1" w:styleId="164">
    <w:name w:val="文档结构图 Char Char"/>
    <w:qFormat/>
    <w:uiPriority w:val="0"/>
    <w:rPr>
      <w:szCs w:val="24"/>
      <w:shd w:val="clear" w:color="auto" w:fill="000080"/>
      <w:lang w:bidi="ar-SA"/>
    </w:rPr>
  </w:style>
  <w:style w:type="paragraph" w:customStyle="1" w:styleId="16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6">
    <w:name w:val="无间隔 Char1"/>
    <w:link w:val="167"/>
    <w:qFormat/>
    <w:uiPriority w:val="99"/>
    <w:rPr>
      <w:rFonts w:cs="Calibri"/>
      <w:sz w:val="22"/>
      <w:szCs w:val="22"/>
      <w:lang w:val="en-US" w:eastAsia="zh-CN" w:bidi="ar-SA"/>
    </w:rPr>
  </w:style>
  <w:style w:type="paragraph" w:styleId="167">
    <w:name w:val="No Spacing"/>
    <w:link w:val="166"/>
    <w:qFormat/>
    <w:uiPriority w:val="99"/>
    <w:rPr>
      <w:rFonts w:cs="Calibri" w:asciiTheme="minorHAnsi" w:hAnsiTheme="minorHAnsi" w:eastAsiaTheme="minorEastAsia"/>
      <w:kern w:val="2"/>
      <w:sz w:val="22"/>
      <w:szCs w:val="22"/>
      <w:lang w:val="en-US" w:eastAsia="zh-CN" w:bidi="ar-SA"/>
    </w:rPr>
  </w:style>
  <w:style w:type="character" w:customStyle="1" w:styleId="168">
    <w:name w:val="标题 3 Char1"/>
    <w:link w:val="4"/>
    <w:qFormat/>
    <w:uiPriority w:val="0"/>
    <w:rPr>
      <w:b/>
      <w:bCs/>
      <w:kern w:val="2"/>
      <w:sz w:val="32"/>
      <w:szCs w:val="32"/>
    </w:rPr>
  </w:style>
  <w:style w:type="paragraph" w:customStyle="1" w:styleId="16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70">
    <w:name w:val="Char Char29"/>
    <w:qFormat/>
    <w:uiPriority w:val="0"/>
    <w:rPr>
      <w:rFonts w:eastAsia="宋体"/>
      <w:b/>
      <w:bCs/>
      <w:kern w:val="2"/>
      <w:sz w:val="32"/>
      <w:szCs w:val="32"/>
      <w:lang w:val="en-US" w:eastAsia="zh-CN" w:bidi="ar-SA"/>
    </w:rPr>
  </w:style>
  <w:style w:type="paragraph" w:customStyle="1" w:styleId="1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2">
    <w:name w:val="Char Char30"/>
    <w:qFormat/>
    <w:uiPriority w:val="0"/>
    <w:rPr>
      <w:rFonts w:ascii="Arial" w:hAnsi="Arial" w:eastAsia="黑体"/>
      <w:b/>
      <w:bCs/>
      <w:kern w:val="2"/>
      <w:sz w:val="32"/>
      <w:szCs w:val="32"/>
      <w:lang w:val="en-US" w:eastAsia="zh-CN" w:bidi="ar-SA"/>
    </w:rPr>
  </w:style>
  <w:style w:type="paragraph" w:customStyle="1" w:styleId="173">
    <w:name w:val="图注"/>
    <w:basedOn w:val="14"/>
    <w:qFormat/>
    <w:uiPriority w:val="0"/>
    <w:pPr>
      <w:jc w:val="center"/>
    </w:pPr>
    <w:rPr>
      <w:rFonts w:ascii="Times New Roman" w:hAnsi="Times New Roman" w:eastAsia="宋体"/>
      <w:spacing w:val="20"/>
      <w:sz w:val="21"/>
    </w:rPr>
  </w:style>
  <w:style w:type="paragraph" w:customStyle="1" w:styleId="174">
    <w:name w:val="列出段落2"/>
    <w:basedOn w:val="1"/>
    <w:qFormat/>
    <w:uiPriority w:val="34"/>
    <w:pPr>
      <w:ind w:firstLine="420" w:firstLineChars="200"/>
    </w:pPr>
    <w:rPr>
      <w:rFonts w:ascii="Calibri" w:hAnsi="Calibri"/>
      <w:szCs w:val="22"/>
    </w:rPr>
  </w:style>
  <w:style w:type="paragraph" w:customStyle="1" w:styleId="175">
    <w:name w:val="Char81"/>
    <w:basedOn w:val="15"/>
    <w:qFormat/>
    <w:uiPriority w:val="0"/>
    <w:rPr>
      <w:rFonts w:ascii="Calibri" w:hAnsi="Calibri"/>
    </w:rPr>
  </w:style>
  <w:style w:type="character" w:customStyle="1" w:styleId="176">
    <w:name w:val="fontstyle01"/>
    <w:qFormat/>
    <w:uiPriority w:val="0"/>
    <w:rPr>
      <w:rFonts w:ascii="宋体" w:eastAsia="宋体"/>
      <w:color w:val="000000"/>
      <w:sz w:val="24"/>
      <w:szCs w:val="24"/>
    </w:rPr>
  </w:style>
  <w:style w:type="paragraph" w:customStyle="1" w:styleId="17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8">
    <w:name w:val="批注框文本 Char"/>
    <w:qFormat/>
    <w:locked/>
    <w:uiPriority w:val="99"/>
    <w:rPr>
      <w:rFonts w:eastAsia="宋体"/>
      <w:sz w:val="18"/>
      <w:szCs w:val="18"/>
    </w:rPr>
  </w:style>
  <w:style w:type="character" w:customStyle="1" w:styleId="179">
    <w:name w:val="页脚 Char"/>
    <w:qFormat/>
    <w:uiPriority w:val="99"/>
    <w:rPr>
      <w:kern w:val="2"/>
      <w:sz w:val="18"/>
      <w:szCs w:val="18"/>
    </w:rPr>
  </w:style>
  <w:style w:type="character" w:customStyle="1" w:styleId="180">
    <w:name w:val="Char Char"/>
    <w:qFormat/>
    <w:uiPriority w:val="0"/>
    <w:rPr>
      <w:rFonts w:ascii="Arial" w:hAnsi="Arial" w:eastAsia="黑体"/>
      <w:b/>
      <w:bCs/>
      <w:kern w:val="2"/>
      <w:sz w:val="32"/>
      <w:szCs w:val="32"/>
      <w:lang w:val="en-US" w:eastAsia="zh-CN" w:bidi="ar-SA"/>
    </w:rPr>
  </w:style>
  <w:style w:type="paragraph" w:customStyle="1" w:styleId="181">
    <w:name w:val="Char Char1 Char Char Char Char"/>
    <w:basedOn w:val="15"/>
    <w:qFormat/>
    <w:uiPriority w:val="0"/>
    <w:rPr>
      <w:rFonts w:ascii="Calibri" w:hAnsi="Calibri"/>
    </w:rPr>
  </w:style>
  <w:style w:type="paragraph" w:customStyle="1" w:styleId="182">
    <w:name w:val="样式4"/>
    <w:basedOn w:val="4"/>
    <w:qFormat/>
    <w:uiPriority w:val="0"/>
    <w:pPr>
      <w:spacing w:line="415" w:lineRule="auto"/>
    </w:pPr>
    <w:rPr>
      <w:rFonts w:eastAsia="Arial"/>
    </w:rPr>
  </w:style>
  <w:style w:type="paragraph" w:customStyle="1" w:styleId="183">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5">
    <w:name w:val="批注框文本 Char3"/>
    <w:semiHidden/>
    <w:qFormat/>
    <w:uiPriority w:val="99"/>
    <w:rPr>
      <w:rFonts w:ascii="Times New Roman" w:hAnsi="Times New Roman" w:eastAsia="宋体" w:cs="Times New Roman"/>
      <w:sz w:val="18"/>
      <w:szCs w:val="18"/>
    </w:rPr>
  </w:style>
  <w:style w:type="paragraph" w:customStyle="1" w:styleId="186">
    <w:name w:val="_Style 33"/>
    <w:basedOn w:val="15"/>
    <w:qFormat/>
    <w:uiPriority w:val="0"/>
    <w:rPr>
      <w:rFonts w:ascii="Calibri" w:hAnsi="Calibri"/>
      <w:szCs w:val="22"/>
    </w:rPr>
  </w:style>
  <w:style w:type="paragraph" w:customStyle="1" w:styleId="18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8">
    <w:name w:val="Char Char Char1"/>
    <w:qFormat/>
    <w:locked/>
    <w:uiPriority w:val="0"/>
    <w:rPr>
      <w:rFonts w:eastAsia="宋体"/>
      <w:b/>
      <w:bCs/>
      <w:kern w:val="44"/>
      <w:sz w:val="44"/>
      <w:szCs w:val="44"/>
      <w:lang w:val="en-US" w:eastAsia="zh-CN" w:bidi="ar-SA"/>
    </w:rPr>
  </w:style>
  <w:style w:type="paragraph" w:customStyle="1" w:styleId="18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引用1"/>
    <w:basedOn w:val="1"/>
    <w:next w:val="1"/>
    <w:link w:val="287"/>
    <w:qFormat/>
    <w:uiPriority w:val="0"/>
    <w:rPr>
      <w:i/>
      <w:color w:val="000000"/>
      <w:kern w:val="0"/>
      <w:sz w:val="22"/>
      <w:szCs w:val="20"/>
    </w:rPr>
  </w:style>
  <w:style w:type="paragraph" w:customStyle="1" w:styleId="19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2">
    <w:name w:val="apple-style-span"/>
    <w:qFormat/>
    <w:uiPriority w:val="0"/>
  </w:style>
  <w:style w:type="paragraph" w:customStyle="1" w:styleId="193">
    <w:name w:val="Char2"/>
    <w:basedOn w:val="15"/>
    <w:qFormat/>
    <w:uiPriority w:val="0"/>
    <w:pPr>
      <w:widowControl/>
    </w:pPr>
    <w:rPr>
      <w:rFonts w:ascii="Tahoma" w:hAnsi="Tahoma" w:cs="Tahoma"/>
      <w:kern w:val="0"/>
      <w:sz w:val="18"/>
    </w:rPr>
  </w:style>
  <w:style w:type="character" w:customStyle="1" w:styleId="194">
    <w:name w:val="Char Char291"/>
    <w:qFormat/>
    <w:uiPriority w:val="0"/>
    <w:rPr>
      <w:rFonts w:eastAsia="宋体"/>
      <w:b/>
      <w:bCs/>
      <w:kern w:val="2"/>
      <w:sz w:val="32"/>
      <w:szCs w:val="32"/>
      <w:lang w:val="en-US" w:eastAsia="zh-CN" w:bidi="ar-SA"/>
    </w:rPr>
  </w:style>
  <w:style w:type="paragraph" w:customStyle="1" w:styleId="19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6">
    <w:name w:val="文本块 Char"/>
    <w:link w:val="23"/>
    <w:qFormat/>
    <w:uiPriority w:val="0"/>
    <w:rPr>
      <w:rFonts w:ascii="仿宋_GB2312" w:eastAsia="仿宋_GB2312" w:cs="仿宋_GB2312"/>
      <w:sz w:val="24"/>
      <w:szCs w:val="24"/>
    </w:rPr>
  </w:style>
  <w:style w:type="character" w:customStyle="1" w:styleId="197">
    <w:name w:val="Body Text Indent 2 Char"/>
    <w:qFormat/>
    <w:locked/>
    <w:uiPriority w:val="0"/>
    <w:rPr>
      <w:rFonts w:ascii="Times New Roman" w:hAnsi="Times New Roman" w:cs="Times New Roman"/>
      <w:sz w:val="24"/>
      <w:szCs w:val="24"/>
    </w:rPr>
  </w:style>
  <w:style w:type="character" w:customStyle="1" w:styleId="198">
    <w:name w:val="Date Char"/>
    <w:qFormat/>
    <w:locked/>
    <w:uiPriority w:val="0"/>
    <w:rPr>
      <w:rFonts w:ascii="宋体" w:hAnsi="Courier New" w:cs="宋体"/>
      <w:sz w:val="21"/>
      <w:szCs w:val="21"/>
    </w:rPr>
  </w:style>
  <w:style w:type="character" w:customStyle="1" w:styleId="199">
    <w:name w:val="Char Char311"/>
    <w:qFormat/>
    <w:locked/>
    <w:uiPriority w:val="0"/>
    <w:rPr>
      <w:rFonts w:ascii="Arial" w:hAnsi="Arial" w:eastAsia="黑体"/>
      <w:b/>
      <w:bCs/>
      <w:kern w:val="2"/>
      <w:sz w:val="32"/>
      <w:szCs w:val="32"/>
      <w:lang w:val="en-US" w:eastAsia="zh-CN" w:bidi="ar-SA"/>
    </w:rPr>
  </w:style>
  <w:style w:type="paragraph" w:customStyle="1" w:styleId="200">
    <w:name w:val="二级标题"/>
    <w:basedOn w:val="169"/>
    <w:qFormat/>
    <w:uiPriority w:val="0"/>
    <w:pPr>
      <w:spacing w:beforeLines="50"/>
    </w:pPr>
    <w:rPr>
      <w:b/>
      <w:sz w:val="28"/>
    </w:rPr>
  </w:style>
  <w:style w:type="paragraph" w:customStyle="1" w:styleId="201">
    <w:name w:val="Char Char Char1 Char Char Char Char Char Char Char2"/>
    <w:basedOn w:val="1"/>
    <w:qFormat/>
    <w:uiPriority w:val="0"/>
    <w:rPr>
      <w:sz w:val="28"/>
      <w:szCs w:val="28"/>
    </w:rPr>
  </w:style>
  <w:style w:type="paragraph" w:customStyle="1" w:styleId="202">
    <w:name w:val="Char Char11"/>
    <w:basedOn w:val="15"/>
    <w:qFormat/>
    <w:uiPriority w:val="0"/>
    <w:rPr>
      <w:rFonts w:ascii="宋体" w:hAnsi="Calibri"/>
      <w:kern w:val="0"/>
      <w:szCs w:val="18"/>
    </w:rPr>
  </w:style>
  <w:style w:type="character" w:customStyle="1" w:styleId="203">
    <w:name w:val="Char Char25"/>
    <w:qFormat/>
    <w:uiPriority w:val="0"/>
    <w:rPr>
      <w:rFonts w:ascii="Times New Roman" w:hAnsi="Times New Roman" w:eastAsia="宋体" w:cs="Times New Roman"/>
      <w:b/>
      <w:bCs/>
      <w:kern w:val="0"/>
      <w:sz w:val="28"/>
      <w:szCs w:val="32"/>
    </w:rPr>
  </w:style>
  <w:style w:type="paragraph" w:customStyle="1" w:styleId="20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6">
    <w:name w:val="Default Char"/>
    <w:link w:val="63"/>
    <w:qFormat/>
    <w:locked/>
    <w:uiPriority w:val="0"/>
    <w:rPr>
      <w:rFonts w:ascii="......." w:eastAsia="......."/>
      <w:color w:val="000000"/>
      <w:sz w:val="24"/>
      <w:szCs w:val="24"/>
      <w:lang w:val="en-US" w:eastAsia="zh-CN" w:bidi="ar-SA"/>
    </w:rPr>
  </w:style>
  <w:style w:type="paragraph" w:customStyle="1" w:styleId="207">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8">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9">
    <w:name w:val="文档结构图11"/>
    <w:basedOn w:val="1"/>
    <w:qFormat/>
    <w:uiPriority w:val="0"/>
    <w:pPr>
      <w:shd w:val="clear" w:color="auto" w:fill="000080"/>
    </w:pPr>
    <w:rPr>
      <w:kern w:val="0"/>
      <w:sz w:val="20"/>
      <w:shd w:val="clear" w:color="auto" w:fill="000080"/>
    </w:rPr>
  </w:style>
  <w:style w:type="paragraph" w:customStyle="1" w:styleId="210">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1">
    <w:name w:val="文档结构图 Char1"/>
    <w:qFormat/>
    <w:uiPriority w:val="0"/>
    <w:rPr>
      <w:rFonts w:ascii="宋体"/>
      <w:kern w:val="2"/>
      <w:sz w:val="18"/>
    </w:rPr>
  </w:style>
  <w:style w:type="paragraph" w:customStyle="1" w:styleId="21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3">
    <w:name w:val="Intense Quote"/>
    <w:basedOn w:val="1"/>
    <w:next w:val="1"/>
    <w:link w:val="319"/>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4">
    <w:name w:val="_Style 429"/>
    <w:basedOn w:val="1"/>
    <w:next w:val="215"/>
    <w:qFormat/>
    <w:uiPriority w:val="99"/>
    <w:pPr>
      <w:ind w:firstLine="420" w:firstLineChars="200"/>
    </w:pPr>
    <w:rPr>
      <w:rFonts w:ascii="Calibri" w:hAnsi="Calibri"/>
      <w:szCs w:val="22"/>
    </w:rPr>
  </w:style>
  <w:style w:type="paragraph" w:styleId="215">
    <w:name w:val="List Paragraph"/>
    <w:basedOn w:val="1"/>
    <w:link w:val="435"/>
    <w:qFormat/>
    <w:uiPriority w:val="99"/>
    <w:pPr>
      <w:ind w:firstLine="420" w:firstLineChars="200"/>
    </w:pPr>
    <w:rPr>
      <w:szCs w:val="21"/>
    </w:rPr>
  </w:style>
  <w:style w:type="character" w:customStyle="1" w:styleId="216">
    <w:name w:val="已访问的超链接1"/>
    <w:qFormat/>
    <w:uiPriority w:val="0"/>
    <w:rPr>
      <w:color w:val="800080"/>
      <w:u w:val="single"/>
    </w:rPr>
  </w:style>
  <w:style w:type="character" w:customStyle="1" w:styleId="217">
    <w:name w:val="副标题 Char3"/>
    <w:link w:val="36"/>
    <w:qFormat/>
    <w:uiPriority w:val="11"/>
    <w:rPr>
      <w:rFonts w:ascii="Cambria" w:hAnsi="Cambria" w:eastAsia="方正楷体简体"/>
      <w:kern w:val="28"/>
      <w:sz w:val="32"/>
      <w:szCs w:val="32"/>
    </w:rPr>
  </w:style>
  <w:style w:type="paragraph" w:customStyle="1" w:styleId="218">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9">
    <w:name w:val="批注文字 Char1"/>
    <w:qFormat/>
    <w:uiPriority w:val="0"/>
    <w:rPr>
      <w:kern w:val="2"/>
      <w:sz w:val="21"/>
      <w:szCs w:val="24"/>
    </w:rPr>
  </w:style>
  <w:style w:type="paragraph" w:customStyle="1" w:styleId="220">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1">
    <w:name w:val="表格文字"/>
    <w:basedOn w:val="1"/>
    <w:qFormat/>
    <w:uiPriority w:val="0"/>
    <w:pPr>
      <w:adjustRightInd w:val="0"/>
      <w:spacing w:line="420" w:lineRule="atLeast"/>
      <w:jc w:val="left"/>
      <w:textAlignment w:val="baseline"/>
    </w:pPr>
    <w:rPr>
      <w:kern w:val="0"/>
      <w:szCs w:val="20"/>
    </w:rPr>
  </w:style>
  <w:style w:type="character" w:customStyle="1" w:styleId="222">
    <w:name w:val="正文首行缩进 2 Char1"/>
    <w:link w:val="52"/>
    <w:qFormat/>
    <w:uiPriority w:val="0"/>
    <w:rPr>
      <w:rFonts w:ascii="Calibri" w:hAnsi="Calibri" w:eastAsia="仿宋_GB2312"/>
      <w:kern w:val="2"/>
      <w:sz w:val="21"/>
      <w:szCs w:val="24"/>
    </w:rPr>
  </w:style>
  <w:style w:type="paragraph" w:customStyle="1" w:styleId="22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4">
    <w:name w:val="Char Char13"/>
    <w:basedOn w:val="15"/>
    <w:qFormat/>
    <w:uiPriority w:val="0"/>
    <w:rPr>
      <w:rFonts w:ascii="Calibri" w:hAnsi="Calibri"/>
      <w:szCs w:val="22"/>
    </w:rPr>
  </w:style>
  <w:style w:type="character" w:customStyle="1" w:styleId="225">
    <w:name w:val="Char Char71"/>
    <w:qFormat/>
    <w:uiPriority w:val="0"/>
    <w:rPr>
      <w:rFonts w:ascii="Arial" w:hAnsi="Arial" w:eastAsia="黑体"/>
      <w:b/>
      <w:bCs/>
      <w:kern w:val="2"/>
      <w:sz w:val="32"/>
      <w:szCs w:val="32"/>
      <w:lang w:val="en-US" w:eastAsia="zh-CN" w:bidi="ar-SA"/>
    </w:rPr>
  </w:style>
  <w:style w:type="character" w:customStyle="1" w:styleId="226">
    <w:name w:val="标题 5 Char"/>
    <w:qFormat/>
    <w:uiPriority w:val="99"/>
    <w:rPr>
      <w:rFonts w:eastAsia="宋体"/>
      <w:b/>
      <w:kern w:val="2"/>
      <w:sz w:val="28"/>
      <w:lang w:val="en-US" w:eastAsia="zh-CN" w:bidi="ar-SA"/>
    </w:rPr>
  </w:style>
  <w:style w:type="paragraph" w:customStyle="1" w:styleId="22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8">
    <w:name w:val="Char Char1 Char Char Char Char Char Char1"/>
    <w:basedOn w:val="15"/>
    <w:qFormat/>
    <w:uiPriority w:val="0"/>
    <w:rPr>
      <w:rFonts w:ascii="宋体" w:hAnsi="Calibri"/>
      <w:kern w:val="0"/>
      <w:szCs w:val="18"/>
    </w:rPr>
  </w:style>
  <w:style w:type="paragraph" w:customStyle="1" w:styleId="229">
    <w:name w:val="15"/>
    <w:basedOn w:val="1"/>
    <w:qFormat/>
    <w:uiPriority w:val="0"/>
    <w:pPr>
      <w:widowControl/>
      <w:snapToGrid w:val="0"/>
      <w:spacing w:before="100" w:beforeAutospacing="1" w:after="100" w:afterAutospacing="1"/>
    </w:pPr>
    <w:rPr>
      <w:kern w:val="0"/>
      <w:sz w:val="20"/>
      <w:szCs w:val="20"/>
    </w:rPr>
  </w:style>
  <w:style w:type="paragraph" w:customStyle="1" w:styleId="23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1">
    <w:name w:val="Char Char Char Char Char Char1"/>
    <w:qFormat/>
    <w:uiPriority w:val="0"/>
    <w:rPr>
      <w:rFonts w:ascii="Cambria" w:hAnsi="Cambria"/>
      <w:b/>
      <w:bCs/>
      <w:kern w:val="2"/>
      <w:sz w:val="32"/>
      <w:szCs w:val="32"/>
      <w:lang w:bidi="ar-SA"/>
    </w:rPr>
  </w:style>
  <w:style w:type="character" w:customStyle="1" w:styleId="232">
    <w:name w:val="标题4 Char Char"/>
    <w:link w:val="133"/>
    <w:qFormat/>
    <w:locked/>
    <w:uiPriority w:val="99"/>
    <w:rPr>
      <w:rFonts w:ascii="Arial" w:hAnsi="Arial"/>
      <w:b/>
      <w:sz w:val="32"/>
    </w:rPr>
  </w:style>
  <w:style w:type="paragraph" w:customStyle="1" w:styleId="233">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4">
    <w:name w:val="明显引用 Char"/>
    <w:qFormat/>
    <w:locked/>
    <w:uiPriority w:val="99"/>
    <w:rPr>
      <w:b/>
      <w:i/>
      <w:color w:val="4F81BD"/>
      <w:sz w:val="22"/>
    </w:rPr>
  </w:style>
  <w:style w:type="paragraph" w:customStyle="1" w:styleId="235">
    <w:name w:val="文本块11"/>
    <w:basedOn w:val="1"/>
    <w:next w:val="1"/>
    <w:qFormat/>
    <w:uiPriority w:val="0"/>
    <w:rPr>
      <w:i/>
      <w:iCs/>
      <w:color w:val="000000"/>
      <w:szCs w:val="22"/>
    </w:rPr>
  </w:style>
  <w:style w:type="paragraph" w:customStyle="1" w:styleId="236">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7">
    <w:name w:val="引用 Char1"/>
    <w:qFormat/>
    <w:uiPriority w:val="0"/>
    <w:rPr>
      <w:rFonts w:ascii="Times New Roman" w:hAnsi="Times New Roman" w:eastAsia="宋体" w:cs="Times New Roman"/>
      <w:i/>
      <w:iCs/>
      <w:color w:val="000000"/>
      <w:szCs w:val="24"/>
    </w:rPr>
  </w:style>
  <w:style w:type="paragraph" w:customStyle="1" w:styleId="238">
    <w:name w:val="xl35"/>
    <w:basedOn w:val="1"/>
    <w:qFormat/>
    <w:uiPriority w:val="0"/>
    <w:pPr>
      <w:widowControl/>
      <w:spacing w:before="100" w:beforeAutospacing="1" w:after="100" w:afterAutospacing="1"/>
      <w:jc w:val="left"/>
    </w:pPr>
    <w:rPr>
      <w:b/>
      <w:bCs/>
      <w:kern w:val="0"/>
      <w:sz w:val="24"/>
    </w:rPr>
  </w:style>
  <w:style w:type="character" w:customStyle="1" w:styleId="239">
    <w:name w:val="Blockquote Char Char"/>
    <w:link w:val="90"/>
    <w:qFormat/>
    <w:locked/>
    <w:uiPriority w:val="99"/>
    <w:rPr>
      <w:sz w:val="24"/>
    </w:rPr>
  </w:style>
  <w:style w:type="character" w:customStyle="1" w:styleId="240">
    <w:name w:val="标题 1 Char1"/>
    <w:link w:val="2"/>
    <w:qFormat/>
    <w:uiPriority w:val="0"/>
    <w:rPr>
      <w:b/>
      <w:bCs/>
      <w:kern w:val="44"/>
      <w:sz w:val="44"/>
      <w:szCs w:val="44"/>
    </w:rPr>
  </w:style>
  <w:style w:type="character" w:customStyle="1" w:styleId="241">
    <w:name w:val="样式2 字符"/>
    <w:link w:val="242"/>
    <w:qFormat/>
    <w:uiPriority w:val="0"/>
    <w:rPr>
      <w:rFonts w:ascii="楷体_GB2312" w:hAnsi="Arial" w:eastAsia="仿宋_GB2312"/>
      <w:kern w:val="2"/>
      <w:sz w:val="28"/>
      <w:szCs w:val="28"/>
    </w:rPr>
  </w:style>
  <w:style w:type="paragraph" w:customStyle="1" w:styleId="242">
    <w:name w:val="样式2"/>
    <w:basedOn w:val="1"/>
    <w:link w:val="241"/>
    <w:qFormat/>
    <w:uiPriority w:val="0"/>
    <w:pPr>
      <w:spacing w:line="560" w:lineRule="exact"/>
      <w:ind w:firstLine="561" w:firstLineChars="200"/>
    </w:pPr>
    <w:rPr>
      <w:rFonts w:ascii="楷体_GB2312" w:hAnsi="Arial" w:eastAsia="仿宋_GB2312"/>
      <w:sz w:val="28"/>
      <w:szCs w:val="28"/>
    </w:rPr>
  </w:style>
  <w:style w:type="character" w:customStyle="1" w:styleId="243">
    <w:name w:val="正文文本 2 Char"/>
    <w:qFormat/>
    <w:uiPriority w:val="99"/>
    <w:rPr>
      <w:sz w:val="24"/>
    </w:rPr>
  </w:style>
  <w:style w:type="character" w:customStyle="1" w:styleId="244">
    <w:name w:val="批注框文本 Char Char Char Char"/>
    <w:qFormat/>
    <w:uiPriority w:val="0"/>
    <w:rPr>
      <w:rFonts w:ascii="宋体"/>
      <w:sz w:val="18"/>
      <w:szCs w:val="18"/>
      <w:lang w:bidi="ar-SA"/>
    </w:rPr>
  </w:style>
  <w:style w:type="character" w:customStyle="1" w:styleId="245">
    <w:name w:val="无间隔 Char"/>
    <w:link w:val="91"/>
    <w:qFormat/>
    <w:locked/>
    <w:uiPriority w:val="0"/>
    <w:rPr>
      <w:rFonts w:cs="Calibri"/>
      <w:sz w:val="22"/>
      <w:szCs w:val="22"/>
      <w:lang w:val="en-US" w:eastAsia="zh-CN" w:bidi="ar-SA"/>
    </w:rPr>
  </w:style>
  <w:style w:type="character" w:customStyle="1" w:styleId="246">
    <w:name w:val="font81"/>
    <w:qFormat/>
    <w:uiPriority w:val="0"/>
    <w:rPr>
      <w:rFonts w:hint="default" w:ascii="Times New Roman" w:hAnsi="Times New Roman" w:cs="Times New Roman"/>
      <w:color w:val="000000"/>
      <w:sz w:val="20"/>
      <w:szCs w:val="20"/>
      <w:u w:val="none"/>
    </w:rPr>
  </w:style>
  <w:style w:type="paragraph" w:customStyle="1" w:styleId="247">
    <w:name w:val="表格"/>
    <w:basedOn w:val="1"/>
    <w:qFormat/>
    <w:uiPriority w:val="0"/>
    <w:pPr>
      <w:jc w:val="center"/>
      <w:textAlignment w:val="center"/>
    </w:pPr>
    <w:rPr>
      <w:rFonts w:ascii="华文细黑" w:hAnsi="华文细黑"/>
      <w:kern w:val="0"/>
      <w:szCs w:val="20"/>
    </w:rPr>
  </w:style>
  <w:style w:type="character" w:customStyle="1" w:styleId="248">
    <w:name w:val="书籍标题12"/>
    <w:qFormat/>
    <w:uiPriority w:val="0"/>
    <w:rPr>
      <w:b/>
      <w:bCs/>
      <w:smallCaps/>
      <w:spacing w:val="5"/>
    </w:rPr>
  </w:style>
  <w:style w:type="character" w:customStyle="1" w:styleId="249">
    <w:name w:val="Title Char"/>
    <w:qFormat/>
    <w:locked/>
    <w:uiPriority w:val="0"/>
    <w:rPr>
      <w:rFonts w:ascii="Cambria" w:hAnsi="Cambria" w:eastAsia="方正小标宋简体" w:cs="Cambria"/>
      <w:b/>
      <w:bCs/>
      <w:kern w:val="2"/>
      <w:sz w:val="32"/>
      <w:szCs w:val="32"/>
    </w:rPr>
  </w:style>
  <w:style w:type="paragraph" w:customStyle="1" w:styleId="250">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1">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2">
    <w:name w:val="Heading 3 Char"/>
    <w:qFormat/>
    <w:locked/>
    <w:uiPriority w:val="0"/>
    <w:rPr>
      <w:rFonts w:eastAsia="宋体"/>
      <w:b/>
      <w:bCs/>
      <w:kern w:val="2"/>
      <w:sz w:val="32"/>
      <w:szCs w:val="32"/>
      <w:lang w:val="en-US" w:eastAsia="zh-CN" w:bidi="ar-SA"/>
    </w:rPr>
  </w:style>
  <w:style w:type="character" w:customStyle="1" w:styleId="253">
    <w:name w:val="正文文本缩进 Char1"/>
    <w:semiHidden/>
    <w:qFormat/>
    <w:uiPriority w:val="99"/>
    <w:rPr>
      <w:rFonts w:ascii="Times New Roman" w:hAnsi="Times New Roman" w:eastAsia="宋体" w:cs="Times New Roman"/>
      <w:szCs w:val="24"/>
    </w:rPr>
  </w:style>
  <w:style w:type="paragraph" w:customStyle="1" w:styleId="254">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5">
    <w:name w:val="Quote"/>
    <w:basedOn w:val="1"/>
    <w:next w:val="1"/>
    <w:link w:val="460"/>
    <w:qFormat/>
    <w:uiPriority w:val="0"/>
    <w:rPr>
      <w:rFonts w:ascii="Calibri" w:hAnsi="Calibri"/>
      <w:i/>
      <w:color w:val="000000"/>
      <w:sz w:val="22"/>
      <w:szCs w:val="22"/>
    </w:rPr>
  </w:style>
  <w:style w:type="character" w:customStyle="1" w:styleId="256">
    <w:name w:val="不明显参考12"/>
    <w:qFormat/>
    <w:uiPriority w:val="0"/>
    <w:rPr>
      <w:smallCaps/>
      <w:color w:val="C0504D"/>
      <w:u w:val="single"/>
    </w:rPr>
  </w:style>
  <w:style w:type="character" w:customStyle="1" w:styleId="257">
    <w:name w:val="font91"/>
    <w:qFormat/>
    <w:uiPriority w:val="0"/>
    <w:rPr>
      <w:rFonts w:hint="eastAsia" w:ascii="宋体" w:hAnsi="宋体" w:eastAsia="宋体" w:cs="宋体"/>
      <w:color w:val="000000"/>
      <w:sz w:val="22"/>
      <w:szCs w:val="22"/>
      <w:u w:val="none"/>
    </w:rPr>
  </w:style>
  <w:style w:type="character" w:customStyle="1" w:styleId="258">
    <w:name w:val="Heading 2 Char"/>
    <w:qFormat/>
    <w:locked/>
    <w:uiPriority w:val="0"/>
    <w:rPr>
      <w:rFonts w:ascii="Arial" w:hAnsi="Arial" w:eastAsia="黑体"/>
      <w:b/>
      <w:bCs/>
      <w:kern w:val="2"/>
      <w:sz w:val="32"/>
      <w:szCs w:val="32"/>
      <w:lang w:val="en-US" w:eastAsia="zh-CN" w:bidi="ar-SA"/>
    </w:rPr>
  </w:style>
  <w:style w:type="paragraph" w:customStyle="1" w:styleId="259">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60">
    <w:name w:val="正文文本缩进 2 Char2"/>
    <w:link w:val="30"/>
    <w:qFormat/>
    <w:uiPriority w:val="99"/>
    <w:rPr>
      <w:sz w:val="24"/>
      <w:szCs w:val="24"/>
    </w:rPr>
  </w:style>
  <w:style w:type="character" w:customStyle="1" w:styleId="261">
    <w:name w:val="正文首行缩进 2 Char"/>
    <w:qFormat/>
    <w:uiPriority w:val="0"/>
    <w:rPr>
      <w:rFonts w:ascii="Calibri" w:hAnsi="Calibri" w:eastAsia="宋体"/>
      <w:szCs w:val="24"/>
    </w:rPr>
  </w:style>
  <w:style w:type="paragraph" w:customStyle="1" w:styleId="262">
    <w:name w:val="批注主题11"/>
    <w:basedOn w:val="17"/>
    <w:next w:val="17"/>
    <w:qFormat/>
    <w:uiPriority w:val="0"/>
    <w:rPr>
      <w:rFonts w:ascii="宋体" w:hAnsi="Calibri"/>
      <w:b/>
      <w:bCs/>
      <w:kern w:val="0"/>
      <w:sz w:val="28"/>
      <w:szCs w:val="20"/>
    </w:rPr>
  </w:style>
  <w:style w:type="paragraph" w:customStyle="1" w:styleId="263">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4">
    <w:name w:val="日期 Char"/>
    <w:qFormat/>
    <w:locked/>
    <w:uiPriority w:val="99"/>
    <w:rPr>
      <w:rFonts w:eastAsia="宋体"/>
      <w:sz w:val="24"/>
    </w:rPr>
  </w:style>
  <w:style w:type="character" w:customStyle="1" w:styleId="265">
    <w:name w:val="标题 8 Char"/>
    <w:qFormat/>
    <w:uiPriority w:val="99"/>
    <w:rPr>
      <w:rFonts w:ascii="Arial" w:hAnsi="Arial" w:eastAsia="黑体"/>
      <w:sz w:val="24"/>
      <w:szCs w:val="24"/>
      <w:lang w:val="en-US" w:eastAsia="zh-CN" w:bidi="ar-SA"/>
    </w:rPr>
  </w:style>
  <w:style w:type="character" w:customStyle="1" w:styleId="266">
    <w:name w:val="页脚 Char2"/>
    <w:semiHidden/>
    <w:qFormat/>
    <w:uiPriority w:val="99"/>
    <w:rPr>
      <w:rFonts w:ascii="Times New Roman" w:hAnsi="Times New Roman" w:eastAsia="宋体" w:cs="Times New Roman"/>
      <w:sz w:val="18"/>
      <w:szCs w:val="18"/>
    </w:rPr>
  </w:style>
  <w:style w:type="character" w:customStyle="1" w:styleId="267">
    <w:name w:val="批注框文本 Char4"/>
    <w:link w:val="31"/>
    <w:qFormat/>
    <w:uiPriority w:val="99"/>
    <w:rPr>
      <w:kern w:val="2"/>
      <w:sz w:val="18"/>
      <w:szCs w:val="18"/>
    </w:rPr>
  </w:style>
  <w:style w:type="paragraph" w:customStyle="1" w:styleId="268">
    <w:name w:val="_Style 488"/>
    <w:basedOn w:val="1"/>
    <w:next w:val="215"/>
    <w:qFormat/>
    <w:uiPriority w:val="99"/>
    <w:pPr>
      <w:ind w:firstLine="420" w:firstLineChars="200"/>
    </w:pPr>
    <w:rPr>
      <w:rFonts w:ascii="Calibri" w:hAnsi="Calibri"/>
      <w:szCs w:val="22"/>
    </w:rPr>
  </w:style>
  <w:style w:type="paragraph" w:customStyle="1" w:styleId="269">
    <w:name w:val="p0"/>
    <w:basedOn w:val="1"/>
    <w:qFormat/>
    <w:uiPriority w:val="0"/>
    <w:pPr>
      <w:widowControl/>
    </w:pPr>
    <w:rPr>
      <w:kern w:val="0"/>
      <w:szCs w:val="21"/>
    </w:rPr>
  </w:style>
  <w:style w:type="character" w:customStyle="1" w:styleId="270">
    <w:name w:val="标题 2 Char1"/>
    <w:qFormat/>
    <w:uiPriority w:val="0"/>
    <w:rPr>
      <w:rFonts w:ascii="Arial" w:hAnsi="Arial"/>
      <w:b/>
      <w:bCs/>
      <w:kern w:val="2"/>
      <w:sz w:val="28"/>
      <w:szCs w:val="32"/>
    </w:rPr>
  </w:style>
  <w:style w:type="paragraph" w:customStyle="1" w:styleId="271">
    <w:name w:val="样式 标题 2 + Times New Roman 四号 非加粗 段前: 5 磅 段后: 0 磅 行距: 固定值 20..."/>
    <w:basedOn w:val="134"/>
    <w:qFormat/>
    <w:uiPriority w:val="0"/>
    <w:pPr>
      <w:spacing w:after="0" w:line="400" w:lineRule="exact"/>
    </w:pPr>
    <w:rPr>
      <w:rFonts w:ascii="Times New Roman" w:hAnsi="Times New Roman" w:eastAsia="黑体" w:cs="宋体"/>
      <w:sz w:val="28"/>
    </w:rPr>
  </w:style>
  <w:style w:type="paragraph" w:customStyle="1" w:styleId="272">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3">
    <w:name w:val="明显强调212"/>
    <w:qFormat/>
    <w:uiPriority w:val="0"/>
    <w:rPr>
      <w:b/>
      <w:bCs/>
      <w:i/>
      <w:iCs/>
      <w:color w:val="4F81BD"/>
    </w:rPr>
  </w:style>
  <w:style w:type="paragraph" w:customStyle="1" w:styleId="274">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5">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6">
    <w:name w:val="普通文字 Char"/>
    <w:qFormat/>
    <w:uiPriority w:val="0"/>
    <w:rPr>
      <w:rFonts w:ascii="宋体" w:hAnsi="Courier New" w:cs="宋体"/>
      <w:sz w:val="21"/>
      <w:szCs w:val="21"/>
    </w:rPr>
  </w:style>
  <w:style w:type="character" w:customStyle="1" w:styleId="277">
    <w:name w:val="明显参考11"/>
    <w:qFormat/>
    <w:uiPriority w:val="0"/>
    <w:rPr>
      <w:b/>
      <w:bCs/>
      <w:smallCaps/>
      <w:color w:val="C0504D"/>
      <w:spacing w:val="5"/>
      <w:u w:val="single"/>
    </w:rPr>
  </w:style>
  <w:style w:type="paragraph" w:customStyle="1" w:styleId="278">
    <w:name w:val="标题5"/>
    <w:basedOn w:val="4"/>
    <w:link w:val="376"/>
    <w:qFormat/>
    <w:uiPriority w:val="99"/>
    <w:pPr>
      <w:spacing w:line="413" w:lineRule="auto"/>
    </w:pPr>
    <w:rPr>
      <w:rFonts w:ascii="Arial" w:hAnsi="Arial"/>
      <w:bCs w:val="0"/>
      <w:kern w:val="0"/>
      <w:szCs w:val="20"/>
    </w:rPr>
  </w:style>
  <w:style w:type="paragraph" w:customStyle="1" w:styleId="27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80">
    <w:name w:val="标题 2 Char"/>
    <w:qFormat/>
    <w:uiPriority w:val="0"/>
    <w:rPr>
      <w:rFonts w:ascii="Arial" w:hAnsi="Arial" w:eastAsia="黑体"/>
      <w:b/>
      <w:bCs/>
      <w:kern w:val="2"/>
      <w:sz w:val="32"/>
      <w:szCs w:val="32"/>
      <w:lang w:val="en-US" w:eastAsia="zh-CN" w:bidi="ar-SA"/>
    </w:rPr>
  </w:style>
  <w:style w:type="character" w:customStyle="1" w:styleId="281">
    <w:name w:val="批注文字 Char"/>
    <w:qFormat/>
    <w:locked/>
    <w:uiPriority w:val="99"/>
    <w:rPr>
      <w:rFonts w:eastAsia="宋体"/>
      <w:sz w:val="24"/>
      <w:szCs w:val="24"/>
    </w:rPr>
  </w:style>
  <w:style w:type="character" w:customStyle="1" w:styleId="282">
    <w:name w:val="明显强调21"/>
    <w:qFormat/>
    <w:uiPriority w:val="0"/>
    <w:rPr>
      <w:b/>
      <w:bCs/>
      <w:i/>
      <w:iCs/>
      <w:color w:val="4F81BD"/>
    </w:rPr>
  </w:style>
  <w:style w:type="character" w:customStyle="1" w:styleId="283">
    <w:name w:val="t-link42"/>
    <w:qFormat/>
    <w:uiPriority w:val="0"/>
  </w:style>
  <w:style w:type="paragraph" w:customStyle="1" w:styleId="284">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5">
    <w:name w:val="标题 7 Char"/>
    <w:qFormat/>
    <w:uiPriority w:val="99"/>
    <w:rPr>
      <w:rFonts w:eastAsia="宋体"/>
      <w:b/>
      <w:bCs/>
      <w:sz w:val="24"/>
      <w:szCs w:val="24"/>
      <w:lang w:val="en-US" w:eastAsia="zh-CN" w:bidi="ar-SA"/>
    </w:rPr>
  </w:style>
  <w:style w:type="character" w:customStyle="1" w:styleId="286">
    <w:name w:val="Header Char"/>
    <w:qFormat/>
    <w:locked/>
    <w:uiPriority w:val="0"/>
    <w:rPr>
      <w:rFonts w:ascii="Times New Roman" w:hAnsi="Times New Roman" w:cs="Times New Roman"/>
      <w:sz w:val="18"/>
      <w:szCs w:val="18"/>
    </w:rPr>
  </w:style>
  <w:style w:type="character" w:customStyle="1" w:styleId="287">
    <w:name w:val="Quote Char"/>
    <w:link w:val="190"/>
    <w:qFormat/>
    <w:locked/>
    <w:uiPriority w:val="0"/>
    <w:rPr>
      <w:i/>
      <w:color w:val="000000"/>
      <w:sz w:val="22"/>
    </w:rPr>
  </w:style>
  <w:style w:type="character" w:customStyle="1" w:styleId="288">
    <w:name w:val="标题 9 Char1"/>
    <w:link w:val="10"/>
    <w:qFormat/>
    <w:uiPriority w:val="0"/>
    <w:rPr>
      <w:rFonts w:ascii="Arial" w:hAnsi="Arial" w:eastAsia="黑体"/>
      <w:sz w:val="21"/>
      <w:szCs w:val="21"/>
    </w:rPr>
  </w:style>
  <w:style w:type="character" w:customStyle="1" w:styleId="289">
    <w:name w:val="标题 2 字符"/>
    <w:link w:val="134"/>
    <w:qFormat/>
    <w:uiPriority w:val="0"/>
    <w:rPr>
      <w:rFonts w:ascii="Arial" w:hAnsi="Arial" w:eastAsia="宋体"/>
      <w:b/>
      <w:bCs/>
      <w:kern w:val="2"/>
      <w:sz w:val="32"/>
      <w:szCs w:val="32"/>
      <w:lang w:val="en-US" w:eastAsia="zh-CN" w:bidi="ar-SA"/>
    </w:rPr>
  </w:style>
  <w:style w:type="character" w:customStyle="1" w:styleId="290">
    <w:name w:val="case31"/>
    <w:qFormat/>
    <w:uiPriority w:val="0"/>
    <w:rPr>
      <w:sz w:val="21"/>
      <w:szCs w:val="21"/>
    </w:rPr>
  </w:style>
  <w:style w:type="paragraph" w:customStyle="1" w:styleId="291">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2">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3">
    <w:name w:val="引用 Char"/>
    <w:qFormat/>
    <w:locked/>
    <w:uiPriority w:val="99"/>
    <w:rPr>
      <w:i/>
      <w:color w:val="000000"/>
      <w:sz w:val="22"/>
    </w:rPr>
  </w:style>
  <w:style w:type="character" w:customStyle="1" w:styleId="294">
    <w:name w:val="正文文本 Char2"/>
    <w:qFormat/>
    <w:uiPriority w:val="99"/>
    <w:rPr>
      <w:rFonts w:ascii="Times New Roman" w:hAnsi="Times New Roman" w:eastAsia="宋体" w:cs="Times New Roman"/>
      <w:szCs w:val="24"/>
    </w:rPr>
  </w:style>
  <w:style w:type="paragraph" w:customStyle="1" w:styleId="295">
    <w:name w:val="_Style 19"/>
    <w:basedOn w:val="15"/>
    <w:qFormat/>
    <w:uiPriority w:val="0"/>
    <w:rPr>
      <w:rFonts w:ascii="Calibri" w:hAnsi="Calibri"/>
    </w:rPr>
  </w:style>
  <w:style w:type="paragraph" w:customStyle="1" w:styleId="296">
    <w:name w:val="Char1 Char Char Char"/>
    <w:basedOn w:val="1"/>
    <w:qFormat/>
    <w:uiPriority w:val="0"/>
    <w:rPr>
      <w:rFonts w:eastAsia="仿宋_GB2312"/>
      <w:sz w:val="28"/>
      <w:szCs w:val="28"/>
    </w:rPr>
  </w:style>
  <w:style w:type="character" w:customStyle="1" w:styleId="297">
    <w:name w:val="文档结构图 Char"/>
    <w:qFormat/>
    <w:locked/>
    <w:uiPriority w:val="99"/>
    <w:rPr>
      <w:rFonts w:eastAsia="宋体"/>
      <w:sz w:val="24"/>
      <w:shd w:val="clear" w:color="auto" w:fill="000080"/>
    </w:rPr>
  </w:style>
  <w:style w:type="character" w:customStyle="1" w:styleId="298">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00">
    <w:name w:val="Char Char2"/>
    <w:qFormat/>
    <w:uiPriority w:val="0"/>
    <w:rPr>
      <w:rFonts w:eastAsia="宋体"/>
      <w:kern w:val="2"/>
      <w:sz w:val="21"/>
      <w:szCs w:val="24"/>
      <w:lang w:val="en-US" w:eastAsia="zh-CN" w:bidi="ar-SA"/>
    </w:rPr>
  </w:style>
  <w:style w:type="paragraph" w:customStyle="1" w:styleId="301">
    <w:name w:val="列出段落1"/>
    <w:basedOn w:val="1"/>
    <w:qFormat/>
    <w:uiPriority w:val="0"/>
    <w:pPr>
      <w:ind w:firstLine="420" w:firstLineChars="200"/>
    </w:pPr>
    <w:rPr>
      <w:szCs w:val="21"/>
    </w:rPr>
  </w:style>
  <w:style w:type="character" w:customStyle="1" w:styleId="302">
    <w:name w:val="副标题 Char"/>
    <w:qFormat/>
    <w:locked/>
    <w:uiPriority w:val="99"/>
    <w:rPr>
      <w:rFonts w:ascii="Arial" w:hAnsi="Arial" w:eastAsia="黑体"/>
      <w:b/>
      <w:bCs/>
      <w:sz w:val="32"/>
      <w:szCs w:val="32"/>
    </w:rPr>
  </w:style>
  <w:style w:type="character" w:customStyle="1" w:styleId="303">
    <w:name w:val="t-in2"/>
    <w:qFormat/>
    <w:uiPriority w:val="0"/>
  </w:style>
  <w:style w:type="character" w:customStyle="1" w:styleId="304">
    <w:name w:val="Char Char24"/>
    <w:qFormat/>
    <w:uiPriority w:val="0"/>
    <w:rPr>
      <w:rFonts w:ascii="Arial" w:hAnsi="Arial" w:eastAsia="黑体" w:cs="Times New Roman"/>
      <w:b/>
      <w:bCs/>
      <w:sz w:val="28"/>
      <w:szCs w:val="28"/>
    </w:rPr>
  </w:style>
  <w:style w:type="paragraph" w:customStyle="1" w:styleId="305">
    <w:name w:val="Char Char Char2"/>
    <w:basedOn w:val="15"/>
    <w:qFormat/>
    <w:uiPriority w:val="0"/>
    <w:rPr>
      <w:rFonts w:ascii="Calibri" w:hAnsi="Calibri"/>
      <w:szCs w:val="22"/>
    </w:rPr>
  </w:style>
  <w:style w:type="character" w:customStyle="1" w:styleId="306">
    <w:name w:val="Char Char9"/>
    <w:qFormat/>
    <w:uiPriority w:val="0"/>
    <w:rPr>
      <w:kern w:val="2"/>
      <w:sz w:val="21"/>
      <w:szCs w:val="22"/>
    </w:rPr>
  </w:style>
  <w:style w:type="character" w:customStyle="1" w:styleId="307">
    <w:name w:val="页脚 Char1"/>
    <w:qFormat/>
    <w:uiPriority w:val="99"/>
    <w:rPr>
      <w:kern w:val="2"/>
      <w:sz w:val="18"/>
      <w:szCs w:val="18"/>
    </w:rPr>
  </w:style>
  <w:style w:type="paragraph" w:customStyle="1" w:styleId="308">
    <w:name w:val="Char Char1 Char Char Char Char Char Char"/>
    <w:basedOn w:val="15"/>
    <w:qFormat/>
    <w:uiPriority w:val="0"/>
    <w:rPr>
      <w:rFonts w:ascii="Calibri" w:hAnsi="Calibri"/>
      <w:szCs w:val="22"/>
    </w:rPr>
  </w:style>
  <w:style w:type="character" w:customStyle="1" w:styleId="309">
    <w:name w:val="不明显参考11"/>
    <w:qFormat/>
    <w:uiPriority w:val="0"/>
    <w:rPr>
      <w:smallCaps/>
      <w:color w:val="C0504D"/>
      <w:u w:val="single"/>
    </w:rPr>
  </w:style>
  <w:style w:type="character" w:customStyle="1" w:styleId="310">
    <w:name w:val="Subtitle Char"/>
    <w:qFormat/>
    <w:locked/>
    <w:uiPriority w:val="0"/>
    <w:rPr>
      <w:rFonts w:ascii="Cambria" w:hAnsi="Cambria" w:eastAsia="方正楷体简体" w:cs="Cambria"/>
      <w:kern w:val="28"/>
      <w:sz w:val="32"/>
      <w:szCs w:val="32"/>
    </w:rPr>
  </w:style>
  <w:style w:type="paragraph" w:customStyle="1" w:styleId="311">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2">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3">
    <w:name w:val="Char Char31"/>
    <w:qFormat/>
    <w:locked/>
    <w:uiPriority w:val="0"/>
    <w:rPr>
      <w:rFonts w:ascii="Arial" w:hAnsi="Arial" w:eastAsia="黑体"/>
      <w:b/>
      <w:bCs/>
      <w:kern w:val="2"/>
      <w:sz w:val="32"/>
      <w:szCs w:val="32"/>
      <w:lang w:val="en-US" w:eastAsia="zh-CN" w:bidi="ar-SA"/>
    </w:rPr>
  </w:style>
  <w:style w:type="character" w:customStyle="1" w:styleId="314">
    <w:name w:val="明显强调11"/>
    <w:qFormat/>
    <w:uiPriority w:val="0"/>
    <w:rPr>
      <w:b/>
      <w:bCs/>
      <w:i/>
      <w:iCs/>
      <w:color w:val="4F81BD"/>
    </w:rPr>
  </w:style>
  <w:style w:type="paragraph" w:customStyle="1" w:styleId="315">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6">
    <w:name w:val="Char Char81"/>
    <w:qFormat/>
    <w:uiPriority w:val="0"/>
    <w:rPr>
      <w:rFonts w:ascii="Arial" w:hAnsi="Arial" w:eastAsia="黑体"/>
      <w:b/>
      <w:bCs/>
      <w:kern w:val="2"/>
      <w:sz w:val="32"/>
      <w:szCs w:val="32"/>
      <w:lang w:val="en-US" w:eastAsia="zh-CN" w:bidi="ar-SA"/>
    </w:rPr>
  </w:style>
  <w:style w:type="paragraph" w:customStyle="1" w:styleId="317">
    <w:name w:val="1"/>
    <w:basedOn w:val="1"/>
    <w:next w:val="1"/>
    <w:qFormat/>
    <w:uiPriority w:val="0"/>
  </w:style>
  <w:style w:type="character" w:customStyle="1" w:styleId="318">
    <w:name w:val="Char Char18"/>
    <w:qFormat/>
    <w:uiPriority w:val="0"/>
    <w:rPr>
      <w:b/>
      <w:bCs/>
      <w:kern w:val="44"/>
      <w:sz w:val="44"/>
      <w:szCs w:val="44"/>
    </w:rPr>
  </w:style>
  <w:style w:type="character" w:customStyle="1" w:styleId="319">
    <w:name w:val="明显引用 Char3"/>
    <w:link w:val="213"/>
    <w:qFormat/>
    <w:uiPriority w:val="0"/>
    <w:rPr>
      <w:rFonts w:ascii="Calibri" w:hAnsi="Calibri"/>
      <w:b/>
      <w:i/>
      <w:color w:val="4F81BD"/>
      <w:kern w:val="2"/>
      <w:sz w:val="22"/>
      <w:szCs w:val="22"/>
    </w:rPr>
  </w:style>
  <w:style w:type="character" w:customStyle="1" w:styleId="320">
    <w:name w:val="正文文本 3 Char"/>
    <w:qFormat/>
    <w:locked/>
    <w:uiPriority w:val="0"/>
    <w:rPr>
      <w:rFonts w:ascii="宋体" w:eastAsia="宋体"/>
      <w:sz w:val="24"/>
    </w:rPr>
  </w:style>
  <w:style w:type="character" w:customStyle="1" w:styleId="321">
    <w:name w:val="Char Char Char"/>
    <w:qFormat/>
    <w:locked/>
    <w:uiPriority w:val="0"/>
    <w:rPr>
      <w:rFonts w:eastAsia="宋体"/>
      <w:b/>
      <w:bCs/>
      <w:kern w:val="44"/>
      <w:sz w:val="44"/>
      <w:szCs w:val="44"/>
      <w:lang w:val="en-US" w:eastAsia="zh-CN" w:bidi="ar-SA"/>
    </w:rPr>
  </w:style>
  <w:style w:type="character" w:customStyle="1" w:styleId="322">
    <w:name w:val="标题 9 Char"/>
    <w:qFormat/>
    <w:uiPriority w:val="99"/>
    <w:rPr>
      <w:rFonts w:ascii="Arial" w:hAnsi="Arial" w:eastAsia="黑体"/>
      <w:sz w:val="21"/>
      <w:szCs w:val="21"/>
      <w:lang w:val="en-US" w:eastAsia="zh-CN" w:bidi="ar-SA"/>
    </w:rPr>
  </w:style>
  <w:style w:type="character" w:customStyle="1" w:styleId="323">
    <w:name w:val="批注文字 Char2"/>
    <w:link w:val="17"/>
    <w:qFormat/>
    <w:uiPriority w:val="99"/>
    <w:rPr>
      <w:kern w:val="2"/>
      <w:sz w:val="21"/>
      <w:szCs w:val="24"/>
    </w:rPr>
  </w:style>
  <w:style w:type="paragraph" w:customStyle="1" w:styleId="324">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5">
    <w:name w:val="正文首行缩进 Char1"/>
    <w:qFormat/>
    <w:uiPriority w:val="0"/>
    <w:rPr>
      <w:kern w:val="2"/>
      <w:sz w:val="21"/>
      <w:szCs w:val="24"/>
    </w:rPr>
  </w:style>
  <w:style w:type="paragraph" w:customStyle="1" w:styleId="326">
    <w:name w:val="列出段落11"/>
    <w:basedOn w:val="1"/>
    <w:qFormat/>
    <w:uiPriority w:val="34"/>
    <w:pPr>
      <w:ind w:firstLine="420" w:firstLineChars="200"/>
    </w:pPr>
    <w:rPr>
      <w:sz w:val="30"/>
      <w:szCs w:val="22"/>
    </w:rPr>
  </w:style>
  <w:style w:type="character" w:customStyle="1" w:styleId="327">
    <w:name w:val="明显参考1"/>
    <w:qFormat/>
    <w:uiPriority w:val="0"/>
    <w:rPr>
      <w:b/>
      <w:bCs/>
      <w:smallCaps/>
      <w:color w:val="C0504D"/>
      <w:spacing w:val="5"/>
      <w:u w:val="single"/>
    </w:rPr>
  </w:style>
  <w:style w:type="paragraph" w:customStyle="1" w:styleId="328">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9">
    <w:name w:val="日期1"/>
    <w:basedOn w:val="1"/>
    <w:next w:val="1"/>
    <w:qFormat/>
    <w:uiPriority w:val="0"/>
    <w:pPr>
      <w:ind w:left="100" w:leftChars="2500"/>
    </w:pPr>
    <w:rPr>
      <w:rFonts w:ascii="宋体"/>
      <w:kern w:val="0"/>
      <w:sz w:val="28"/>
      <w:szCs w:val="20"/>
    </w:rPr>
  </w:style>
  <w:style w:type="character" w:customStyle="1" w:styleId="330">
    <w:name w:val="标题 Char1"/>
    <w:qFormat/>
    <w:uiPriority w:val="0"/>
    <w:rPr>
      <w:rFonts w:ascii="Cambria" w:hAnsi="Cambria" w:cs="Times New Roman"/>
      <w:b/>
      <w:bCs/>
      <w:kern w:val="2"/>
      <w:sz w:val="32"/>
      <w:szCs w:val="32"/>
    </w:rPr>
  </w:style>
  <w:style w:type="character" w:customStyle="1" w:styleId="331">
    <w:name w:val="副标题 Char1"/>
    <w:qFormat/>
    <w:uiPriority w:val="0"/>
    <w:rPr>
      <w:rFonts w:ascii="Cambria" w:hAnsi="Cambria" w:cs="Times New Roman"/>
      <w:b/>
      <w:bCs/>
      <w:kern w:val="28"/>
      <w:sz w:val="32"/>
      <w:szCs w:val="32"/>
    </w:rPr>
  </w:style>
  <w:style w:type="paragraph" w:customStyle="1" w:styleId="332">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3">
    <w:name w:val="书籍标题111"/>
    <w:qFormat/>
    <w:uiPriority w:val="0"/>
    <w:rPr>
      <w:b/>
      <w:smallCaps/>
      <w:spacing w:val="5"/>
    </w:rPr>
  </w:style>
  <w:style w:type="paragraph" w:customStyle="1" w:styleId="334">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5">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6">
    <w:name w:val="Char Char3"/>
    <w:qFormat/>
    <w:uiPriority w:val="0"/>
    <w:rPr>
      <w:rFonts w:ascii="Arial" w:hAnsi="Arial" w:eastAsia="黑体"/>
      <w:b/>
      <w:bCs/>
      <w:kern w:val="2"/>
      <w:sz w:val="32"/>
      <w:szCs w:val="32"/>
      <w:lang w:val="en-US" w:eastAsia="zh-CN" w:bidi="ar-SA"/>
    </w:rPr>
  </w:style>
  <w:style w:type="character" w:customStyle="1" w:styleId="337">
    <w:name w:val="明显参考2"/>
    <w:qFormat/>
    <w:uiPriority w:val="0"/>
    <w:rPr>
      <w:b/>
      <w:smallCaps/>
      <w:color w:val="C0504D"/>
      <w:spacing w:val="5"/>
      <w:u w:val="single"/>
    </w:rPr>
  </w:style>
  <w:style w:type="paragraph" w:customStyle="1" w:styleId="338">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9">
    <w:name w:val="标题 4 Char1"/>
    <w:link w:val="5"/>
    <w:qFormat/>
    <w:uiPriority w:val="0"/>
    <w:rPr>
      <w:rFonts w:ascii="仿宋_GB2312" w:eastAsia="仿宋_GB2312" w:cs="仿宋_GB2312"/>
      <w:kern w:val="2"/>
      <w:sz w:val="28"/>
      <w:szCs w:val="28"/>
    </w:rPr>
  </w:style>
  <w:style w:type="character" w:customStyle="1" w:styleId="340">
    <w:name w:val="Char Char91"/>
    <w:qFormat/>
    <w:uiPriority w:val="0"/>
    <w:rPr>
      <w:kern w:val="2"/>
      <w:sz w:val="21"/>
      <w:szCs w:val="22"/>
    </w:rPr>
  </w:style>
  <w:style w:type="paragraph" w:customStyle="1" w:styleId="34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2">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3">
    <w:name w:val="批注框文本 Char Char Char"/>
    <w:qFormat/>
    <w:uiPriority w:val="0"/>
    <w:rPr>
      <w:rFonts w:ascii="宋体"/>
      <w:sz w:val="18"/>
      <w:szCs w:val="18"/>
    </w:rPr>
  </w:style>
  <w:style w:type="paragraph" w:customStyle="1" w:styleId="344">
    <w:name w:val="Char1"/>
    <w:basedOn w:val="15"/>
    <w:qFormat/>
    <w:uiPriority w:val="0"/>
    <w:rPr>
      <w:rFonts w:ascii="Calibri" w:hAnsi="Calibri"/>
      <w:szCs w:val="22"/>
    </w:rPr>
  </w:style>
  <w:style w:type="paragraph" w:customStyle="1" w:styleId="34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6">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7">
    <w:name w:val="正文要点内容 Char Char"/>
    <w:link w:val="84"/>
    <w:qFormat/>
    <w:locked/>
    <w:uiPriority w:val="0"/>
    <w:rPr>
      <w:kern w:val="2"/>
      <w:sz w:val="21"/>
      <w:szCs w:val="21"/>
    </w:rPr>
  </w:style>
  <w:style w:type="paragraph" w:customStyle="1" w:styleId="348">
    <w:name w:val="样式 纯文本 + 行距: 固定值 20 磅"/>
    <w:basedOn w:val="27"/>
    <w:qFormat/>
    <w:uiPriority w:val="0"/>
    <w:pPr>
      <w:spacing w:line="400" w:lineRule="exact"/>
    </w:pPr>
    <w:rPr>
      <w:rFonts w:cs="宋体"/>
      <w:kern w:val="2"/>
      <w:szCs w:val="22"/>
    </w:rPr>
  </w:style>
  <w:style w:type="character" w:customStyle="1" w:styleId="349">
    <w:name w:val="标题 1.1 Char1"/>
    <w:qFormat/>
    <w:uiPriority w:val="0"/>
    <w:rPr>
      <w:rFonts w:ascii="Arial" w:hAnsi="Arial" w:eastAsia="黑体"/>
      <w:b/>
      <w:bCs/>
      <w:kern w:val="2"/>
      <w:sz w:val="32"/>
      <w:szCs w:val="32"/>
      <w:lang w:val="en-US" w:eastAsia="zh-CN" w:bidi="ar-SA"/>
    </w:rPr>
  </w:style>
  <w:style w:type="character" w:customStyle="1" w:styleId="350">
    <w:name w:val="javascript"/>
    <w:qFormat/>
    <w:uiPriority w:val="0"/>
  </w:style>
  <w:style w:type="paragraph" w:customStyle="1" w:styleId="351">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2">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3">
    <w:name w:val="样式 首行缩进:  2 字符"/>
    <w:basedOn w:val="1"/>
    <w:qFormat/>
    <w:uiPriority w:val="0"/>
    <w:pPr>
      <w:ind w:firstLine="560"/>
    </w:pPr>
    <w:rPr>
      <w:rFonts w:eastAsia="仿宋_GB2312" w:cs="宋体"/>
      <w:sz w:val="24"/>
      <w:szCs w:val="22"/>
    </w:rPr>
  </w:style>
  <w:style w:type="paragraph" w:customStyle="1" w:styleId="3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6">
    <w:name w:val="批注框文本 Char Char"/>
    <w:basedOn w:val="1"/>
    <w:link w:val="363"/>
    <w:qFormat/>
    <w:uiPriority w:val="0"/>
    <w:rPr>
      <w:rFonts w:ascii="宋体"/>
      <w:kern w:val="0"/>
      <w:sz w:val="18"/>
      <w:szCs w:val="18"/>
    </w:rPr>
  </w:style>
  <w:style w:type="paragraph" w:customStyle="1" w:styleId="35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8">
    <w:name w:val="引用 Char2"/>
    <w:qFormat/>
    <w:uiPriority w:val="29"/>
    <w:rPr>
      <w:rFonts w:ascii="Times New Roman" w:hAnsi="Times New Roman" w:eastAsia="宋体" w:cs="Times New Roman"/>
      <w:i/>
      <w:iCs/>
      <w:color w:val="000000"/>
      <w:szCs w:val="24"/>
    </w:rPr>
  </w:style>
  <w:style w:type="paragraph" w:customStyle="1" w:styleId="359">
    <w:name w:val="Char Char1"/>
    <w:basedOn w:val="15"/>
    <w:qFormat/>
    <w:uiPriority w:val="0"/>
    <w:rPr>
      <w:rFonts w:ascii="Calibri" w:hAnsi="Calibri"/>
      <w:szCs w:val="22"/>
    </w:rPr>
  </w:style>
  <w:style w:type="paragraph" w:customStyle="1" w:styleId="360">
    <w:name w:val="Char Char1 Char"/>
    <w:basedOn w:val="15"/>
    <w:qFormat/>
    <w:uiPriority w:val="0"/>
    <w:rPr>
      <w:rFonts w:ascii="Calibri" w:hAnsi="Calibri"/>
    </w:rPr>
  </w:style>
  <w:style w:type="character" w:customStyle="1" w:styleId="361">
    <w:name w:val="Char Char27"/>
    <w:qFormat/>
    <w:uiPriority w:val="0"/>
    <w:rPr>
      <w:rFonts w:ascii="Times New Roman" w:hAnsi="Times New Roman" w:eastAsia="宋体" w:cs="Times New Roman"/>
      <w:b/>
      <w:bCs/>
      <w:kern w:val="44"/>
      <w:sz w:val="44"/>
      <w:szCs w:val="44"/>
    </w:rPr>
  </w:style>
  <w:style w:type="paragraph" w:customStyle="1" w:styleId="362">
    <w:name w:val="明显引用1"/>
    <w:basedOn w:val="1"/>
    <w:next w:val="1"/>
    <w:link w:val="434"/>
    <w:qFormat/>
    <w:uiPriority w:val="0"/>
    <w:pPr>
      <w:pBdr>
        <w:bottom w:val="single" w:color="4F81BD" w:sz="4" w:space="4"/>
      </w:pBdr>
      <w:spacing w:before="200" w:after="280"/>
      <w:ind w:left="936" w:right="936"/>
    </w:pPr>
    <w:rPr>
      <w:b/>
      <w:i/>
      <w:color w:val="4F81BD"/>
      <w:kern w:val="0"/>
      <w:sz w:val="22"/>
      <w:szCs w:val="20"/>
    </w:rPr>
  </w:style>
  <w:style w:type="character" w:customStyle="1" w:styleId="363">
    <w:name w:val="批注框文本 Char Char Char Char Char"/>
    <w:link w:val="356"/>
    <w:qFormat/>
    <w:uiPriority w:val="0"/>
    <w:rPr>
      <w:rFonts w:ascii="宋体"/>
      <w:sz w:val="18"/>
      <w:szCs w:val="18"/>
    </w:rPr>
  </w:style>
  <w:style w:type="paragraph" w:customStyle="1" w:styleId="364">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5">
    <w:name w:val="Body Text Char"/>
    <w:qFormat/>
    <w:locked/>
    <w:uiPriority w:val="0"/>
    <w:rPr>
      <w:rFonts w:ascii="Times New Roman" w:hAnsi="Times New Roman" w:cs="Times New Roman"/>
      <w:sz w:val="24"/>
      <w:szCs w:val="24"/>
    </w:rPr>
  </w:style>
  <w:style w:type="character" w:customStyle="1" w:styleId="366">
    <w:name w:val="文档结构图 Char3"/>
    <w:link w:val="15"/>
    <w:qFormat/>
    <w:uiPriority w:val="99"/>
    <w:rPr>
      <w:kern w:val="2"/>
      <w:sz w:val="21"/>
      <w:szCs w:val="24"/>
      <w:shd w:val="clear" w:color="auto" w:fill="000080"/>
    </w:rPr>
  </w:style>
  <w:style w:type="character" w:customStyle="1" w:styleId="367">
    <w:name w:val="Char Char171"/>
    <w:qFormat/>
    <w:uiPriority w:val="0"/>
    <w:rPr>
      <w:rFonts w:ascii="Cambria" w:hAnsi="Cambria" w:eastAsia="宋体" w:cs="Times New Roman"/>
      <w:b/>
      <w:bCs/>
      <w:kern w:val="2"/>
      <w:sz w:val="32"/>
      <w:szCs w:val="32"/>
    </w:rPr>
  </w:style>
  <w:style w:type="character" w:customStyle="1" w:styleId="368">
    <w:name w:val="脚注文本 Char2"/>
    <w:link w:val="38"/>
    <w:qFormat/>
    <w:uiPriority w:val="0"/>
    <w:rPr>
      <w:rFonts w:ascii="Calibri" w:hAnsi="Calibri"/>
      <w:kern w:val="2"/>
      <w:sz w:val="21"/>
      <w:szCs w:val="22"/>
    </w:rPr>
  </w:style>
  <w:style w:type="character" w:customStyle="1" w:styleId="369">
    <w:name w:val="明显参考3"/>
    <w:qFormat/>
    <w:uiPriority w:val="99"/>
    <w:rPr>
      <w:b/>
      <w:bCs/>
      <w:smallCaps/>
      <w:color w:val="C0504D"/>
      <w:spacing w:val="5"/>
      <w:u w:val="single"/>
    </w:rPr>
  </w:style>
  <w:style w:type="character" w:customStyle="1" w:styleId="370">
    <w:name w:val="正文首行缩进 Char"/>
    <w:qFormat/>
    <w:uiPriority w:val="0"/>
    <w:rPr>
      <w:rFonts w:eastAsia="宋体"/>
      <w:szCs w:val="24"/>
    </w:rPr>
  </w:style>
  <w:style w:type="character" w:customStyle="1" w:styleId="371">
    <w:name w:val="Char Char301"/>
    <w:qFormat/>
    <w:uiPriority w:val="0"/>
    <w:rPr>
      <w:rFonts w:ascii="Arial" w:hAnsi="Arial" w:eastAsia="黑体"/>
      <w:b/>
      <w:bCs/>
      <w:kern w:val="2"/>
      <w:sz w:val="32"/>
      <w:szCs w:val="32"/>
      <w:lang w:val="en-US" w:eastAsia="zh-CN" w:bidi="ar-SA"/>
    </w:rPr>
  </w:style>
  <w:style w:type="paragraph" w:customStyle="1" w:styleId="372">
    <w:name w:val="文本块1"/>
    <w:basedOn w:val="1"/>
    <w:next w:val="1"/>
    <w:qFormat/>
    <w:uiPriority w:val="0"/>
    <w:rPr>
      <w:i/>
      <w:iCs/>
      <w:color w:val="000000"/>
      <w:szCs w:val="22"/>
    </w:rPr>
  </w:style>
  <w:style w:type="paragraph" w:customStyle="1" w:styleId="373">
    <w:name w:val="样式3"/>
    <w:basedOn w:val="4"/>
    <w:qFormat/>
    <w:uiPriority w:val="0"/>
    <w:pPr>
      <w:spacing w:line="415" w:lineRule="auto"/>
    </w:pPr>
    <w:rPr>
      <w:rFonts w:eastAsia="Arial"/>
    </w:rPr>
  </w:style>
  <w:style w:type="character" w:customStyle="1" w:styleId="374">
    <w:name w:val="Char Char72"/>
    <w:qFormat/>
    <w:uiPriority w:val="0"/>
    <w:rPr>
      <w:rFonts w:ascii="Arial" w:hAnsi="Arial" w:eastAsia="黑体"/>
      <w:b/>
      <w:bCs/>
      <w:kern w:val="2"/>
      <w:sz w:val="32"/>
      <w:szCs w:val="32"/>
      <w:lang w:val="en-US" w:eastAsia="zh-CN" w:bidi="ar-SA"/>
    </w:rPr>
  </w:style>
  <w:style w:type="paragraph" w:customStyle="1" w:styleId="37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6">
    <w:name w:val="标题5 Char Char"/>
    <w:link w:val="278"/>
    <w:qFormat/>
    <w:locked/>
    <w:uiPriority w:val="99"/>
    <w:rPr>
      <w:rFonts w:ascii="Arial" w:hAnsi="Arial"/>
      <w:b/>
      <w:sz w:val="32"/>
    </w:rPr>
  </w:style>
  <w:style w:type="paragraph" w:customStyle="1" w:styleId="377">
    <w:name w:val="TOC 标题12"/>
    <w:basedOn w:val="2"/>
    <w:next w:val="1"/>
    <w:qFormat/>
    <w:uiPriority w:val="0"/>
    <w:pPr>
      <w:spacing w:before="100" w:after="100" w:line="576" w:lineRule="auto"/>
      <w:jc w:val="center"/>
      <w:outlineLvl w:val="9"/>
    </w:pPr>
    <w:rPr>
      <w:sz w:val="36"/>
    </w:rPr>
  </w:style>
  <w:style w:type="character" w:customStyle="1" w:styleId="378">
    <w:name w:val="日期 Char1"/>
    <w:qFormat/>
    <w:uiPriority w:val="0"/>
    <w:rPr>
      <w:kern w:val="2"/>
      <w:sz w:val="21"/>
      <w:szCs w:val="22"/>
    </w:rPr>
  </w:style>
  <w:style w:type="character" w:customStyle="1" w:styleId="379">
    <w:name w:val="不明显强调11"/>
    <w:qFormat/>
    <w:uiPriority w:val="0"/>
    <w:rPr>
      <w:i/>
      <w:color w:val="808080"/>
    </w:rPr>
  </w:style>
  <w:style w:type="paragraph" w:customStyle="1" w:styleId="38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1">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2">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4">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5">
    <w:name w:val="Char31"/>
    <w:basedOn w:val="1"/>
    <w:qFormat/>
    <w:uiPriority w:val="0"/>
    <w:pPr>
      <w:tabs>
        <w:tab w:val="left" w:pos="360"/>
      </w:tabs>
    </w:pPr>
    <w:rPr>
      <w:sz w:val="24"/>
    </w:rPr>
  </w:style>
  <w:style w:type="character" w:customStyle="1" w:styleId="386">
    <w:name w:val="页眉 Char1"/>
    <w:qFormat/>
    <w:uiPriority w:val="0"/>
    <w:rPr>
      <w:kern w:val="2"/>
      <w:sz w:val="18"/>
      <w:szCs w:val="18"/>
    </w:rPr>
  </w:style>
  <w:style w:type="paragraph" w:customStyle="1" w:styleId="387">
    <w:name w:val="批注主题2"/>
    <w:basedOn w:val="17"/>
    <w:next w:val="17"/>
    <w:qFormat/>
    <w:uiPriority w:val="0"/>
    <w:rPr>
      <w:rFonts w:ascii="宋体" w:hAnsi="Calibri"/>
      <w:b/>
      <w:bCs/>
      <w:kern w:val="0"/>
      <w:sz w:val="28"/>
      <w:szCs w:val="20"/>
    </w:rPr>
  </w:style>
  <w:style w:type="paragraph" w:customStyle="1" w:styleId="388">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9">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90">
    <w:name w:val="标题 5 Char1"/>
    <w:link w:val="6"/>
    <w:qFormat/>
    <w:uiPriority w:val="0"/>
    <w:rPr>
      <w:b/>
      <w:bCs/>
      <w:kern w:val="2"/>
      <w:sz w:val="28"/>
      <w:szCs w:val="28"/>
    </w:rPr>
  </w:style>
  <w:style w:type="character" w:customStyle="1" w:styleId="391">
    <w:name w:val="Char Char8"/>
    <w:qFormat/>
    <w:uiPriority w:val="0"/>
    <w:rPr>
      <w:rFonts w:ascii="Arial" w:hAnsi="Arial" w:eastAsia="黑体"/>
      <w:b/>
      <w:bCs/>
      <w:kern w:val="2"/>
      <w:sz w:val="32"/>
      <w:szCs w:val="32"/>
      <w:lang w:val="en-US" w:eastAsia="zh-CN" w:bidi="ar-SA"/>
    </w:rPr>
  </w:style>
  <w:style w:type="paragraph" w:customStyle="1" w:styleId="392">
    <w:name w:val="Char Char28"/>
    <w:basedOn w:val="15"/>
    <w:qFormat/>
    <w:uiPriority w:val="0"/>
    <w:rPr>
      <w:rFonts w:ascii="Calibri" w:hAnsi="Calibri"/>
    </w:rPr>
  </w:style>
  <w:style w:type="character" w:customStyle="1" w:styleId="393">
    <w:name w:val="不明显参考1"/>
    <w:qFormat/>
    <w:uiPriority w:val="0"/>
    <w:rPr>
      <w:smallCaps/>
      <w:color w:val="C0504D"/>
      <w:u w:val="single"/>
    </w:rPr>
  </w:style>
  <w:style w:type="paragraph" w:customStyle="1" w:styleId="394">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5">
    <w:name w:val="标题 8 Char1"/>
    <w:link w:val="9"/>
    <w:qFormat/>
    <w:uiPriority w:val="0"/>
    <w:rPr>
      <w:rFonts w:ascii="Arial" w:hAnsi="Arial" w:eastAsia="黑体"/>
      <w:sz w:val="24"/>
      <w:szCs w:val="24"/>
    </w:rPr>
  </w:style>
  <w:style w:type="paragraph" w:customStyle="1" w:styleId="396">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7">
    <w:name w:val="标题 3 Char"/>
    <w:qFormat/>
    <w:uiPriority w:val="0"/>
    <w:rPr>
      <w:rFonts w:eastAsia="宋体"/>
      <w:b/>
      <w:bCs/>
      <w:kern w:val="2"/>
      <w:sz w:val="32"/>
      <w:szCs w:val="32"/>
      <w:lang w:val="en-US" w:eastAsia="zh-CN" w:bidi="ar-SA"/>
    </w:rPr>
  </w:style>
  <w:style w:type="paragraph" w:customStyle="1" w:styleId="398">
    <w:name w:val="Char12"/>
    <w:basedOn w:val="15"/>
    <w:qFormat/>
    <w:uiPriority w:val="0"/>
    <w:rPr>
      <w:rFonts w:ascii="Calibri" w:hAnsi="Calibri"/>
      <w:szCs w:val="22"/>
    </w:rPr>
  </w:style>
  <w:style w:type="paragraph" w:customStyle="1" w:styleId="399">
    <w:name w:val="Char13"/>
    <w:basedOn w:val="15"/>
    <w:qFormat/>
    <w:uiPriority w:val="0"/>
    <w:rPr>
      <w:rFonts w:ascii="Calibri" w:hAnsi="Calibri"/>
      <w:szCs w:val="22"/>
    </w:rPr>
  </w:style>
  <w:style w:type="character" w:customStyle="1" w:styleId="400">
    <w:name w:val="Char Char172"/>
    <w:qFormat/>
    <w:uiPriority w:val="0"/>
    <w:rPr>
      <w:rFonts w:ascii="Cambria" w:hAnsi="Cambria" w:eastAsia="宋体" w:cs="Times New Roman"/>
      <w:b/>
      <w:bCs/>
      <w:kern w:val="2"/>
      <w:sz w:val="32"/>
      <w:szCs w:val="32"/>
    </w:rPr>
  </w:style>
  <w:style w:type="character" w:customStyle="1" w:styleId="401">
    <w:name w:val="正文缩进 Char"/>
    <w:qFormat/>
    <w:uiPriority w:val="0"/>
    <w:rPr>
      <w:kern w:val="2"/>
      <w:sz w:val="21"/>
      <w:szCs w:val="21"/>
    </w:rPr>
  </w:style>
  <w:style w:type="paragraph" w:customStyle="1" w:styleId="4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3">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4">
    <w:name w:val="Body Text Indent Char"/>
    <w:qFormat/>
    <w:locked/>
    <w:uiPriority w:val="0"/>
    <w:rPr>
      <w:rFonts w:ascii="仿宋_GB2312" w:hAnsi="Times New Roman" w:eastAsia="仿宋_GB2312" w:cs="仿宋_GB2312"/>
      <w:sz w:val="32"/>
      <w:szCs w:val="32"/>
    </w:rPr>
  </w:style>
  <w:style w:type="character" w:customStyle="1" w:styleId="405">
    <w:name w:val="正文文本 Char1"/>
    <w:qFormat/>
    <w:uiPriority w:val="0"/>
    <w:rPr>
      <w:kern w:val="2"/>
      <w:sz w:val="22"/>
    </w:rPr>
  </w:style>
  <w:style w:type="character" w:customStyle="1" w:styleId="406">
    <w:name w:val="脚注文本 Char1"/>
    <w:semiHidden/>
    <w:qFormat/>
    <w:uiPriority w:val="99"/>
    <w:rPr>
      <w:rFonts w:ascii="Times New Roman" w:hAnsi="Times New Roman" w:eastAsia="宋体" w:cs="Times New Roman"/>
      <w:sz w:val="18"/>
      <w:szCs w:val="18"/>
    </w:rPr>
  </w:style>
  <w:style w:type="character" w:customStyle="1" w:styleId="407">
    <w:name w:val="Char Char92"/>
    <w:qFormat/>
    <w:uiPriority w:val="0"/>
    <w:rPr>
      <w:kern w:val="2"/>
      <w:sz w:val="21"/>
      <w:szCs w:val="22"/>
    </w:rPr>
  </w:style>
  <w:style w:type="paragraph" w:customStyle="1" w:styleId="408">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10">
    <w:name w:val="默认段落字体 Para Char Char Char Char Char Char Char Char Char Char"/>
    <w:basedOn w:val="1"/>
    <w:qFormat/>
    <w:uiPriority w:val="0"/>
    <w:rPr>
      <w:rFonts w:ascii="Tahoma" w:hAnsi="Tahoma" w:cs="Tahoma"/>
      <w:sz w:val="24"/>
    </w:rPr>
  </w:style>
  <w:style w:type="paragraph" w:customStyle="1" w:styleId="411">
    <w:name w:val="_Style 6"/>
    <w:basedOn w:val="2"/>
    <w:next w:val="1"/>
    <w:qFormat/>
    <w:uiPriority w:val="0"/>
    <w:pPr>
      <w:spacing w:before="100" w:after="100" w:line="576" w:lineRule="auto"/>
      <w:jc w:val="center"/>
      <w:outlineLvl w:val="9"/>
    </w:pPr>
    <w:rPr>
      <w:sz w:val="36"/>
    </w:rPr>
  </w:style>
  <w:style w:type="paragraph" w:customStyle="1" w:styleId="412">
    <w:name w:val="font11"/>
    <w:basedOn w:val="1"/>
    <w:qFormat/>
    <w:uiPriority w:val="0"/>
    <w:pPr>
      <w:widowControl/>
      <w:spacing w:before="100" w:beforeAutospacing="1" w:after="100" w:afterAutospacing="1"/>
      <w:jc w:val="left"/>
    </w:pPr>
    <w:rPr>
      <w:b/>
      <w:bCs/>
      <w:kern w:val="0"/>
      <w:sz w:val="20"/>
      <w:szCs w:val="20"/>
    </w:rPr>
  </w:style>
  <w:style w:type="character" w:customStyle="1" w:styleId="413">
    <w:name w:val="不明显强调2"/>
    <w:qFormat/>
    <w:uiPriority w:val="0"/>
    <w:rPr>
      <w:i/>
      <w:iCs/>
      <w:color w:val="808080"/>
    </w:rPr>
  </w:style>
  <w:style w:type="character" w:customStyle="1" w:styleId="414">
    <w:name w:val="正文文本缩进 2 Char"/>
    <w:qFormat/>
    <w:locked/>
    <w:uiPriority w:val="99"/>
    <w:rPr>
      <w:rFonts w:eastAsia="宋体"/>
      <w:sz w:val="28"/>
      <w:szCs w:val="24"/>
    </w:rPr>
  </w:style>
  <w:style w:type="character" w:customStyle="1" w:styleId="415">
    <w:name w:val="HTML 预设格式 Char1"/>
    <w:link w:val="47"/>
    <w:qFormat/>
    <w:uiPriority w:val="0"/>
    <w:rPr>
      <w:rFonts w:ascii="Courier New" w:hAnsi="Courier New" w:cs="Courier New"/>
      <w:lang w:eastAsia="en-US"/>
    </w:rPr>
  </w:style>
  <w:style w:type="character" w:customStyle="1" w:styleId="416">
    <w:name w:val="t-link"/>
    <w:qFormat/>
    <w:uiPriority w:val="0"/>
  </w:style>
  <w:style w:type="paragraph" w:customStyle="1" w:styleId="417">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8">
    <w:name w:val="书籍标题11"/>
    <w:qFormat/>
    <w:uiPriority w:val="0"/>
    <w:rPr>
      <w:b/>
      <w:smallCaps/>
      <w:spacing w:val="5"/>
    </w:rPr>
  </w:style>
  <w:style w:type="paragraph" w:customStyle="1" w:styleId="419">
    <w:name w:val="Char3"/>
    <w:basedOn w:val="1"/>
    <w:qFormat/>
    <w:uiPriority w:val="0"/>
    <w:pPr>
      <w:tabs>
        <w:tab w:val="left" w:pos="360"/>
      </w:tabs>
    </w:pPr>
    <w:rPr>
      <w:sz w:val="24"/>
    </w:rPr>
  </w:style>
  <w:style w:type="paragraph" w:customStyle="1" w:styleId="42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1">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2">
    <w:name w:val="日期11"/>
    <w:basedOn w:val="1"/>
    <w:next w:val="1"/>
    <w:qFormat/>
    <w:uiPriority w:val="0"/>
    <w:pPr>
      <w:ind w:left="100" w:leftChars="2500"/>
    </w:pPr>
    <w:rPr>
      <w:rFonts w:ascii="宋体"/>
      <w:kern w:val="0"/>
      <w:sz w:val="28"/>
      <w:szCs w:val="20"/>
    </w:rPr>
  </w:style>
  <w:style w:type="character" w:customStyle="1" w:styleId="423">
    <w:name w:val="Char Char Char3"/>
    <w:qFormat/>
    <w:uiPriority w:val="0"/>
    <w:rPr>
      <w:rFonts w:eastAsia="宋体"/>
      <w:b/>
      <w:bCs/>
      <w:kern w:val="44"/>
      <w:sz w:val="44"/>
      <w:szCs w:val="44"/>
      <w:lang w:val="en-US" w:eastAsia="zh-CN" w:bidi="ar-SA"/>
    </w:rPr>
  </w:style>
  <w:style w:type="paragraph" w:customStyle="1" w:styleId="42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5">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6">
    <w:name w:val="正文文本首行缩进 字符1"/>
    <w:qFormat/>
    <w:uiPriority w:val="0"/>
    <w:rPr>
      <w:kern w:val="2"/>
      <w:sz w:val="21"/>
      <w:szCs w:val="24"/>
    </w:rPr>
  </w:style>
  <w:style w:type="character" w:customStyle="1" w:styleId="427">
    <w:name w:val="不明显强调21"/>
    <w:qFormat/>
    <w:uiPriority w:val="0"/>
    <w:rPr>
      <w:i/>
      <w:color w:val="808080"/>
    </w:rPr>
  </w:style>
  <w:style w:type="paragraph" w:customStyle="1" w:styleId="428">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9">
    <w:name w:val="样式1"/>
    <w:basedOn w:val="1"/>
    <w:link w:val="480"/>
    <w:qFormat/>
    <w:uiPriority w:val="0"/>
    <w:pPr>
      <w:tabs>
        <w:tab w:val="left" w:pos="1674"/>
      </w:tabs>
      <w:adjustRightInd w:val="0"/>
      <w:ind w:left="1674" w:hanging="1125"/>
      <w:textAlignment w:val="baseline"/>
    </w:pPr>
    <w:rPr>
      <w:rFonts w:ascii="宋体" w:hAnsi="宋体"/>
      <w:kern w:val="0"/>
      <w:szCs w:val="21"/>
    </w:rPr>
  </w:style>
  <w:style w:type="character" w:customStyle="1" w:styleId="430">
    <w:name w:val="Comment Text Char"/>
    <w:qFormat/>
    <w:locked/>
    <w:uiPriority w:val="0"/>
    <w:rPr>
      <w:kern w:val="2"/>
      <w:sz w:val="22"/>
    </w:rPr>
  </w:style>
  <w:style w:type="character" w:customStyle="1" w:styleId="431">
    <w:name w:val="Char Char22"/>
    <w:qFormat/>
    <w:uiPriority w:val="0"/>
    <w:rPr>
      <w:rFonts w:ascii="Arial" w:hAnsi="Arial" w:eastAsia="黑体" w:cs="Times New Roman"/>
      <w:b/>
      <w:bCs/>
      <w:kern w:val="0"/>
      <w:sz w:val="24"/>
      <w:szCs w:val="24"/>
    </w:rPr>
  </w:style>
  <w:style w:type="character" w:customStyle="1" w:styleId="432">
    <w:name w:val="标题 1 Char"/>
    <w:qFormat/>
    <w:uiPriority w:val="0"/>
    <w:rPr>
      <w:rFonts w:eastAsia="宋体"/>
      <w:b/>
      <w:bCs/>
      <w:kern w:val="44"/>
      <w:sz w:val="44"/>
      <w:szCs w:val="44"/>
      <w:lang w:val="en-US" w:eastAsia="zh-CN" w:bidi="ar-SA"/>
    </w:rPr>
  </w:style>
  <w:style w:type="character" w:customStyle="1" w:styleId="433">
    <w:name w:val="明显引用 Char1"/>
    <w:qFormat/>
    <w:uiPriority w:val="0"/>
    <w:rPr>
      <w:rFonts w:ascii="Times New Roman" w:hAnsi="Times New Roman" w:eastAsia="宋体" w:cs="Times New Roman"/>
      <w:b/>
      <w:bCs/>
      <w:i/>
      <w:iCs/>
      <w:color w:val="4F81BD"/>
      <w:szCs w:val="24"/>
    </w:rPr>
  </w:style>
  <w:style w:type="character" w:customStyle="1" w:styleId="434">
    <w:name w:val="Intense Quote Char"/>
    <w:link w:val="362"/>
    <w:qFormat/>
    <w:locked/>
    <w:uiPriority w:val="0"/>
    <w:rPr>
      <w:b/>
      <w:i/>
      <w:color w:val="4F81BD"/>
      <w:sz w:val="22"/>
    </w:rPr>
  </w:style>
  <w:style w:type="character" w:customStyle="1" w:styleId="435">
    <w:name w:val="列出段落 Char"/>
    <w:link w:val="215"/>
    <w:qFormat/>
    <w:uiPriority w:val="0"/>
    <w:rPr>
      <w:kern w:val="2"/>
      <w:sz w:val="21"/>
      <w:szCs w:val="21"/>
    </w:rPr>
  </w:style>
  <w:style w:type="paragraph" w:customStyle="1" w:styleId="436">
    <w:name w:val="正文文字3"/>
    <w:basedOn w:val="19"/>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7">
    <w:name w:val="批注文字 Char Char"/>
    <w:qFormat/>
    <w:uiPriority w:val="0"/>
    <w:rPr>
      <w:rFonts w:ascii="宋体" w:hAnsi="Times New Roman" w:eastAsia="宋体"/>
      <w:sz w:val="20"/>
    </w:rPr>
  </w:style>
  <w:style w:type="character" w:customStyle="1" w:styleId="438">
    <w:name w:val="正文文本缩进 3 Char1"/>
    <w:qFormat/>
    <w:uiPriority w:val="0"/>
    <w:rPr>
      <w:rFonts w:ascii="Times New Roman" w:hAnsi="Times New Roman" w:eastAsia="宋体" w:cs="Times New Roman"/>
      <w:sz w:val="16"/>
      <w:szCs w:val="16"/>
    </w:rPr>
  </w:style>
  <w:style w:type="character" w:customStyle="1" w:styleId="439">
    <w:name w:val="Char Char21"/>
    <w:qFormat/>
    <w:uiPriority w:val="0"/>
    <w:rPr>
      <w:rFonts w:eastAsia="宋体"/>
      <w:kern w:val="2"/>
      <w:sz w:val="21"/>
      <w:szCs w:val="24"/>
      <w:lang w:val="en-US" w:eastAsia="zh-CN" w:bidi="ar-SA"/>
    </w:rPr>
  </w:style>
  <w:style w:type="character" w:customStyle="1" w:styleId="440">
    <w:name w:val="批注主题 Char Char"/>
    <w:qFormat/>
    <w:uiPriority w:val="0"/>
    <w:rPr>
      <w:rFonts w:ascii="宋体"/>
      <w:b/>
      <w:bCs/>
      <w:sz w:val="28"/>
      <w:lang w:bidi="ar-SA"/>
    </w:rPr>
  </w:style>
  <w:style w:type="character" w:customStyle="1" w:styleId="441">
    <w:name w:val="正文文本 Char"/>
    <w:qFormat/>
    <w:locked/>
    <w:uiPriority w:val="99"/>
    <w:rPr>
      <w:rFonts w:eastAsia="宋体"/>
      <w:kern w:val="2"/>
      <w:sz w:val="24"/>
      <w:lang w:val="en-US" w:eastAsia="zh-CN" w:bidi="ar-SA"/>
    </w:rPr>
  </w:style>
  <w:style w:type="character" w:customStyle="1" w:styleId="442">
    <w:name w:val="明显引用 Char2"/>
    <w:qFormat/>
    <w:uiPriority w:val="30"/>
    <w:rPr>
      <w:rFonts w:ascii="Times New Roman" w:hAnsi="Times New Roman" w:eastAsia="宋体" w:cs="Times New Roman"/>
      <w:b/>
      <w:bCs/>
      <w:i/>
      <w:iCs/>
      <w:color w:val="4F81BD"/>
      <w:szCs w:val="24"/>
    </w:rPr>
  </w:style>
  <w:style w:type="character" w:customStyle="1" w:styleId="443">
    <w:name w:val="纯文本 Char1"/>
    <w:link w:val="27"/>
    <w:qFormat/>
    <w:uiPriority w:val="0"/>
    <w:rPr>
      <w:rFonts w:ascii="宋体" w:hAnsi="Courier New"/>
      <w:sz w:val="21"/>
      <w:szCs w:val="21"/>
    </w:rPr>
  </w:style>
  <w:style w:type="paragraph" w:customStyle="1" w:styleId="444">
    <w:name w:val="索引 42"/>
    <w:basedOn w:val="1"/>
    <w:next w:val="1"/>
    <w:qFormat/>
    <w:uiPriority w:val="0"/>
    <w:pPr>
      <w:ind w:left="600" w:leftChars="600"/>
    </w:pPr>
  </w:style>
  <w:style w:type="paragraph" w:customStyle="1" w:styleId="445">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6">
    <w:name w:val="Char Char15"/>
    <w:qFormat/>
    <w:uiPriority w:val="0"/>
    <w:rPr>
      <w:rFonts w:ascii="Arial" w:hAnsi="Arial" w:eastAsia="黑体"/>
      <w:b/>
      <w:bCs/>
      <w:kern w:val="2"/>
      <w:sz w:val="32"/>
      <w:szCs w:val="32"/>
      <w:lang w:val="en-US" w:eastAsia="zh-CN" w:bidi="ar-SA"/>
    </w:rPr>
  </w:style>
  <w:style w:type="paragraph" w:customStyle="1" w:styleId="447">
    <w:name w:val="！正文"/>
    <w:basedOn w:val="1"/>
    <w:qFormat/>
    <w:uiPriority w:val="0"/>
    <w:pPr>
      <w:spacing w:line="360" w:lineRule="auto"/>
      <w:ind w:firstLine="560" w:firstLineChars="200"/>
    </w:pPr>
    <w:rPr>
      <w:sz w:val="28"/>
      <w:szCs w:val="28"/>
    </w:rPr>
  </w:style>
  <w:style w:type="paragraph" w:customStyle="1" w:styleId="448">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9">
    <w:name w:val="font161"/>
    <w:qFormat/>
    <w:uiPriority w:val="0"/>
    <w:rPr>
      <w:b/>
      <w:bCs/>
      <w:sz w:val="32"/>
      <w:szCs w:val="32"/>
    </w:rPr>
  </w:style>
  <w:style w:type="character" w:customStyle="1" w:styleId="450">
    <w:name w:val="Blockquote Char"/>
    <w:qFormat/>
    <w:locked/>
    <w:uiPriority w:val="0"/>
    <w:rPr>
      <w:sz w:val="24"/>
    </w:rPr>
  </w:style>
  <w:style w:type="character" w:customStyle="1" w:styleId="451">
    <w:name w:val="标题 2 Char Char"/>
    <w:qFormat/>
    <w:uiPriority w:val="0"/>
    <w:rPr>
      <w:rFonts w:ascii="Arial" w:hAnsi="Arial" w:eastAsia="黑体"/>
      <w:b/>
      <w:bCs/>
      <w:kern w:val="2"/>
      <w:sz w:val="32"/>
      <w:szCs w:val="32"/>
      <w:lang w:val="en-US" w:eastAsia="zh-CN" w:bidi="ar-SA"/>
    </w:rPr>
  </w:style>
  <w:style w:type="character" w:customStyle="1" w:styleId="452">
    <w:name w:val="Char Char261"/>
    <w:qFormat/>
    <w:uiPriority w:val="0"/>
    <w:rPr>
      <w:rFonts w:eastAsia="宋体"/>
      <w:kern w:val="2"/>
      <w:sz w:val="21"/>
      <w:szCs w:val="24"/>
      <w:lang w:val="en-US" w:eastAsia="zh-CN" w:bidi="ar-SA"/>
    </w:rPr>
  </w:style>
  <w:style w:type="character" w:customStyle="1" w:styleId="453">
    <w:name w:val="不明显参考2"/>
    <w:qFormat/>
    <w:uiPriority w:val="0"/>
    <w:rPr>
      <w:smallCaps/>
      <w:color w:val="C0504D"/>
      <w:u w:val="single"/>
    </w:rPr>
  </w:style>
  <w:style w:type="paragraph" w:customStyle="1" w:styleId="454">
    <w:name w:val="Char8"/>
    <w:basedOn w:val="15"/>
    <w:qFormat/>
    <w:uiPriority w:val="0"/>
    <w:rPr>
      <w:rFonts w:ascii="Calibri" w:hAnsi="Calibri"/>
    </w:rPr>
  </w:style>
  <w:style w:type="character" w:customStyle="1" w:styleId="455">
    <w:name w:val="日期 Char2"/>
    <w:qFormat/>
    <w:uiPriority w:val="0"/>
    <w:rPr>
      <w:rFonts w:ascii="Times New Roman" w:hAnsi="Times New Roman" w:eastAsia="宋体" w:cs="Times New Roman"/>
      <w:sz w:val="24"/>
      <w:szCs w:val="20"/>
    </w:rPr>
  </w:style>
  <w:style w:type="character" w:customStyle="1" w:styleId="456">
    <w:name w:val="Char Char182"/>
    <w:qFormat/>
    <w:uiPriority w:val="0"/>
    <w:rPr>
      <w:b/>
      <w:bCs/>
      <w:kern w:val="44"/>
      <w:sz w:val="44"/>
      <w:szCs w:val="44"/>
    </w:rPr>
  </w:style>
  <w:style w:type="character" w:customStyle="1" w:styleId="457">
    <w:name w:val="纯文本 Char2"/>
    <w:qFormat/>
    <w:uiPriority w:val="99"/>
    <w:rPr>
      <w:rFonts w:ascii="宋体" w:hAnsi="Courier New"/>
      <w:sz w:val="21"/>
      <w:szCs w:val="21"/>
    </w:rPr>
  </w:style>
  <w:style w:type="paragraph" w:customStyle="1" w:styleId="458">
    <w:name w:val="索引 41"/>
    <w:basedOn w:val="1"/>
    <w:next w:val="1"/>
    <w:qFormat/>
    <w:uiPriority w:val="0"/>
    <w:pPr>
      <w:ind w:left="600" w:leftChars="600"/>
    </w:pPr>
  </w:style>
  <w:style w:type="paragraph" w:customStyle="1" w:styleId="459">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60">
    <w:name w:val="引用 Char3"/>
    <w:link w:val="255"/>
    <w:qFormat/>
    <w:uiPriority w:val="0"/>
    <w:rPr>
      <w:rFonts w:ascii="Calibri" w:hAnsi="Calibri"/>
      <w:i/>
      <w:color w:val="000000"/>
      <w:kern w:val="2"/>
      <w:sz w:val="22"/>
      <w:szCs w:val="22"/>
    </w:rPr>
  </w:style>
  <w:style w:type="character" w:customStyle="1" w:styleId="461">
    <w:name w:val="批注主题 Char3"/>
    <w:link w:val="50"/>
    <w:qFormat/>
    <w:uiPriority w:val="99"/>
    <w:rPr>
      <w:b/>
      <w:bCs/>
      <w:kern w:val="2"/>
      <w:sz w:val="21"/>
      <w:szCs w:val="21"/>
    </w:rPr>
  </w:style>
  <w:style w:type="character" w:customStyle="1" w:styleId="462">
    <w:name w:val="正文文本 2 Char2"/>
    <w:link w:val="44"/>
    <w:qFormat/>
    <w:uiPriority w:val="0"/>
    <w:rPr>
      <w:rFonts w:ascii="Calibri" w:hAnsi="Calibri"/>
      <w:kern w:val="2"/>
      <w:sz w:val="24"/>
      <w:szCs w:val="22"/>
    </w:rPr>
  </w:style>
  <w:style w:type="character" w:customStyle="1" w:styleId="463">
    <w:name w:val="正文文本缩进 2 Char1"/>
    <w:qFormat/>
    <w:uiPriority w:val="99"/>
    <w:rPr>
      <w:kern w:val="2"/>
      <w:sz w:val="21"/>
      <w:szCs w:val="22"/>
    </w:rPr>
  </w:style>
  <w:style w:type="paragraph" w:customStyle="1" w:styleId="464">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5">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6">
    <w:name w:val="日期2"/>
    <w:basedOn w:val="1"/>
    <w:next w:val="1"/>
    <w:qFormat/>
    <w:uiPriority w:val="0"/>
    <w:pPr>
      <w:ind w:left="100" w:leftChars="2500"/>
    </w:pPr>
    <w:rPr>
      <w:rFonts w:ascii="宋体"/>
      <w:kern w:val="0"/>
      <w:sz w:val="28"/>
      <w:szCs w:val="20"/>
    </w:rPr>
  </w:style>
  <w:style w:type="paragraph" w:customStyle="1" w:styleId="467">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8">
    <w:name w:val="textcontents"/>
    <w:qFormat/>
    <w:uiPriority w:val="0"/>
  </w:style>
  <w:style w:type="character" w:customStyle="1" w:styleId="469">
    <w:name w:val="Balloon Text Char"/>
    <w:qFormat/>
    <w:uiPriority w:val="0"/>
    <w:rPr>
      <w:rFonts w:eastAsia="宋体"/>
      <w:kern w:val="2"/>
      <w:sz w:val="18"/>
      <w:szCs w:val="18"/>
      <w:lang w:val="en-US" w:eastAsia="zh-CN" w:bidi="ar-SA"/>
    </w:rPr>
  </w:style>
  <w:style w:type="paragraph" w:customStyle="1" w:styleId="470">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1">
    <w:name w:val="默认段落字体 Para Char Char Char Char"/>
    <w:basedOn w:val="1"/>
    <w:qFormat/>
    <w:uiPriority w:val="0"/>
    <w:rPr>
      <w:szCs w:val="21"/>
    </w:rPr>
  </w:style>
  <w:style w:type="character" w:customStyle="1" w:styleId="472">
    <w:name w:val="Char Char4"/>
    <w:qFormat/>
    <w:uiPriority w:val="0"/>
    <w:rPr>
      <w:rFonts w:eastAsia="宋体"/>
      <w:b/>
      <w:bCs/>
      <w:kern w:val="44"/>
      <w:sz w:val="44"/>
      <w:szCs w:val="44"/>
      <w:lang w:val="en-US" w:eastAsia="zh-CN"/>
    </w:rPr>
  </w:style>
  <w:style w:type="character" w:customStyle="1" w:styleId="473">
    <w:name w:val="正文要点 Char Char"/>
    <w:link w:val="83"/>
    <w:qFormat/>
    <w:locked/>
    <w:uiPriority w:val="0"/>
    <w:rPr>
      <w:kern w:val="2"/>
      <w:sz w:val="21"/>
      <w:szCs w:val="21"/>
    </w:rPr>
  </w:style>
  <w:style w:type="paragraph" w:customStyle="1" w:styleId="47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5">
    <w:name w:val="Heading 1 Char"/>
    <w:qFormat/>
    <w:locked/>
    <w:uiPriority w:val="0"/>
    <w:rPr>
      <w:rFonts w:eastAsia="宋体"/>
      <w:b/>
      <w:bCs/>
      <w:kern w:val="44"/>
      <w:sz w:val="44"/>
      <w:szCs w:val="44"/>
      <w:lang w:val="en-US" w:eastAsia="zh-CN" w:bidi="ar-SA"/>
    </w:rPr>
  </w:style>
  <w:style w:type="paragraph" w:customStyle="1" w:styleId="47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7">
    <w:name w:val="文档结构图1"/>
    <w:basedOn w:val="1"/>
    <w:qFormat/>
    <w:uiPriority w:val="0"/>
    <w:pPr>
      <w:shd w:val="clear" w:color="auto" w:fill="000080"/>
    </w:pPr>
    <w:rPr>
      <w:kern w:val="0"/>
      <w:sz w:val="20"/>
      <w:shd w:val="clear" w:color="auto" w:fill="000080"/>
    </w:rPr>
  </w:style>
  <w:style w:type="character" w:customStyle="1" w:styleId="478">
    <w:name w:val="apple-converted-space"/>
    <w:qFormat/>
    <w:uiPriority w:val="0"/>
  </w:style>
  <w:style w:type="paragraph" w:customStyle="1" w:styleId="479">
    <w:name w:val="文本块12"/>
    <w:basedOn w:val="1"/>
    <w:next w:val="1"/>
    <w:qFormat/>
    <w:uiPriority w:val="0"/>
    <w:rPr>
      <w:i/>
      <w:iCs/>
      <w:color w:val="000000"/>
      <w:szCs w:val="22"/>
    </w:rPr>
  </w:style>
  <w:style w:type="character" w:customStyle="1" w:styleId="480">
    <w:name w:val="样式1 字符"/>
    <w:link w:val="429"/>
    <w:qFormat/>
    <w:uiPriority w:val="0"/>
    <w:rPr>
      <w:rFonts w:ascii="宋体" w:hAnsi="宋体" w:cs="宋体"/>
      <w:sz w:val="21"/>
      <w:szCs w:val="21"/>
    </w:rPr>
  </w:style>
  <w:style w:type="character" w:customStyle="1" w:styleId="481">
    <w:name w:val="正文文本 Char3"/>
    <w:link w:val="19"/>
    <w:qFormat/>
    <w:uiPriority w:val="99"/>
    <w:rPr>
      <w:sz w:val="24"/>
      <w:szCs w:val="24"/>
    </w:rPr>
  </w:style>
  <w:style w:type="character" w:customStyle="1" w:styleId="482">
    <w:name w:val="Char Char5"/>
    <w:qFormat/>
    <w:uiPriority w:val="0"/>
    <w:rPr>
      <w:rFonts w:ascii="Arial" w:hAnsi="Arial" w:eastAsia="黑体"/>
      <w:b/>
      <w:bCs/>
      <w:kern w:val="2"/>
      <w:sz w:val="32"/>
      <w:szCs w:val="32"/>
      <w:lang w:val="en-US" w:eastAsia="zh-CN" w:bidi="ar-SA"/>
    </w:rPr>
  </w:style>
  <w:style w:type="character" w:customStyle="1" w:styleId="483">
    <w:name w:val="日期 Char Char"/>
    <w:qFormat/>
    <w:uiPriority w:val="0"/>
    <w:rPr>
      <w:rFonts w:ascii="宋体"/>
      <w:sz w:val="28"/>
      <w:lang w:bidi="ar-SA"/>
    </w:rPr>
  </w:style>
  <w:style w:type="paragraph" w:customStyle="1" w:styleId="484">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5">
    <w:name w:val="Char Char161"/>
    <w:qFormat/>
    <w:uiPriority w:val="0"/>
    <w:rPr>
      <w:b/>
      <w:bCs/>
      <w:kern w:val="2"/>
      <w:sz w:val="32"/>
      <w:szCs w:val="32"/>
    </w:rPr>
  </w:style>
  <w:style w:type="character" w:customStyle="1" w:styleId="486">
    <w:name w:val="不明显强调3"/>
    <w:qFormat/>
    <w:uiPriority w:val="99"/>
    <w:rPr>
      <w:i/>
      <w:iCs/>
      <w:color w:val="808080"/>
    </w:rPr>
  </w:style>
  <w:style w:type="character" w:customStyle="1" w:styleId="487">
    <w:name w:val="Char Char26"/>
    <w:qFormat/>
    <w:uiPriority w:val="0"/>
    <w:rPr>
      <w:rFonts w:ascii="Arial" w:hAnsi="Arial" w:eastAsia="黑体" w:cs="Times New Roman"/>
      <w:b/>
      <w:bCs/>
      <w:sz w:val="32"/>
      <w:szCs w:val="32"/>
    </w:rPr>
  </w:style>
  <w:style w:type="paragraph" w:customStyle="1" w:styleId="488">
    <w:name w:val="正文文本 312"/>
    <w:basedOn w:val="1"/>
    <w:qFormat/>
    <w:uiPriority w:val="0"/>
    <w:pPr>
      <w:spacing w:after="120"/>
    </w:pPr>
    <w:rPr>
      <w:sz w:val="16"/>
      <w:szCs w:val="16"/>
    </w:rPr>
  </w:style>
  <w:style w:type="paragraph" w:customStyle="1" w:styleId="489">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0">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1">
    <w:name w:val="不明显参考3"/>
    <w:qFormat/>
    <w:uiPriority w:val="99"/>
    <w:rPr>
      <w:smallCaps/>
      <w:color w:val="C0504D"/>
      <w:u w:val="single"/>
    </w:rPr>
  </w:style>
  <w:style w:type="character" w:customStyle="1" w:styleId="492">
    <w:name w:val="标题 2 Char2"/>
    <w:basedOn w:val="55"/>
    <w:link w:val="3"/>
    <w:qFormat/>
    <w:uiPriority w:val="0"/>
    <w:rPr>
      <w:rFonts w:eastAsia="仿宋" w:asciiTheme="majorHAnsi" w:hAnsiTheme="majorHAnsi" w:cstheme="majorBidi"/>
      <w:b/>
      <w:bCs/>
      <w:sz w:val="28"/>
      <w:szCs w:val="32"/>
    </w:rPr>
  </w:style>
  <w:style w:type="paragraph" w:customStyle="1" w:styleId="493">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4">
    <w:name w:val="flatpickr-day2"/>
    <w:basedOn w:val="55"/>
    <w:qFormat/>
    <w:uiPriority w:val="0"/>
  </w:style>
  <w:style w:type="character" w:customStyle="1" w:styleId="495">
    <w:name w:val="flatpickr-weekday"/>
    <w:basedOn w:val="55"/>
    <w:qFormat/>
    <w:uiPriority w:val="0"/>
    <w:rPr>
      <w:b/>
      <w:bCs/>
      <w:sz w:val="21"/>
      <w:szCs w:val="21"/>
    </w:rPr>
  </w:style>
  <w:style w:type="character" w:customStyle="1" w:styleId="496">
    <w:name w:val="flatpickr-weekday2"/>
    <w:basedOn w:val="55"/>
    <w:qFormat/>
    <w:uiPriority w:val="0"/>
    <w:rPr>
      <w:b/>
      <w:bCs/>
      <w:sz w:val="21"/>
      <w:szCs w:val="21"/>
    </w:rPr>
  </w:style>
  <w:style w:type="paragraph" w:customStyle="1" w:styleId="497">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8">
    <w:name w:val="普通(网站) Char"/>
    <w:link w:val="48"/>
    <w:qFormat/>
    <w:uiPriority w:val="99"/>
    <w:rPr>
      <w:rFonts w:ascii="宋体" w:hAnsi="宋体" w:cs="宋体" w:eastAsiaTheme="minorEastAsia"/>
      <w:sz w:val="24"/>
      <w:szCs w:val="24"/>
    </w:rPr>
  </w:style>
  <w:style w:type="paragraph" w:customStyle="1" w:styleId="499">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500">
    <w:name w:val="网格型1"/>
    <w:basedOn w:val="53"/>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1">
    <w:name w:val="flatpickr-day"/>
    <w:basedOn w:val="5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e29e6544-bc5a-4894-9eff-71d20ec9f9d7</errorID>
      <errorWord>-</errorWord>
      <group>L1_Format</group>
      <groupName>格式问题</groupName>
      <ability>L2_HalfPunc_CN</ability>
      <abilityName>全半角问题</abilityName>
      <candidateList>
        <item>－</item>
      </candidateList>
      <explain>文本全半角错误。</explain>
      <paraID>1533CCAD</paraID>
      <start>60</start>
      <end>61</end>
      <status>unmodified</status>
      <modifiedWord/>
      <trackRevisions>false</trackRevisions>
    </reviewItem>
    <reviewItem>
      <errorID>5f82ec36-2395-4438-9dc3-662c2abc59be</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243BE9EA</paraID>
      <start>4</start>
      <end>8</end>
      <status>unmodified</status>
      <modifiedWord/>
      <trackRevisions>false</trackRevisions>
    </reviewItem>
    <reviewItem>
      <errorID>f17dec27-e23b-4062-a1a2-fdfaf90cc22d</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243BE9EA</paraID>
      <start>55</start>
      <end>59</end>
      <status>unmodified</status>
      <modifiedWord/>
      <trackRevisions>false</trackRevisions>
    </reviewItem>
    <reviewItem>
      <errorID>511eca19-9daa-400d-b287-0accec149d59</errorID>
      <errorWord>-</errorWord>
      <group>L1_Format</group>
      <groupName>格式问题</groupName>
      <ability>L2_HalfPunc_CN</ability>
      <abilityName>全半角问题</abilityName>
      <candidateList>
        <item>－</item>
      </candidateList>
      <explain>文本全半角错误。</explain>
      <paraID> 3D2B0F8</paraID>
      <start>32</start>
      <end>33</end>
      <status>unmodified</status>
      <modifiedWord/>
      <trackRevisions>false</trackRevisions>
    </reviewItem>
    <reviewItem>
      <errorID>be37ab2e-d99c-4d04-b115-1cbf2e155e56</errorID>
      <errorWord>其它</errorWord>
      <group>L1_Word</group>
      <groupName>字词问题</groupName>
      <ability>L2_Alias</ability>
      <abilityName>也作/曾用词</abilityName>
      <candidateList>
        <item>其他</item>
      </candidateList>
      <explain>词汇[其它]为不规范表述或旧称，其规范书面表述为[其他]。</explain>
      <paraID>5A9A5D87</paraID>
      <start>2</start>
      <end>4</end>
      <status>unmodified</status>
      <modifiedWord/>
      <trackRevisions>false</trackRevisions>
    </reviewItem>
    <reviewItem>
      <errorID>e6eb0b63-546b-410e-b26a-68d807829527</errorID>
      <errorWord>，</errorWord>
      <group>L1_Word</group>
      <groupName>字词问题</groupName>
      <ability>L2_Typo</ability>
      <abilityName>字词错误</abilityName>
      <candidateList>
        <item>，在</item>
      </candidateList>
      <explain/>
      <paraID>766FF5DF</paraID>
      <start>13</start>
      <end>14</end>
      <status>unmodified</status>
      <modifiedWord/>
      <trackRevisions>false</trackRevisions>
    </reviewItem>
    <reviewItem>
      <errorID>911e3f93-3059-4481-845f-4d237d3d5771</errorID>
      <errorWord>保持通讯畅通</errorWord>
      <group>L1_Word</group>
      <groupName>字词问题</groupName>
      <ability>L2_Typo</ability>
      <abilityName>字词错误</abilityName>
      <candidateList>
        <item>保持通信畅通</item>
      </candidateList>
      <explain/>
      <paraID>2A043A71</paraID>
      <start>61</start>
      <end>67</end>
      <status>unmodified</status>
      <modifiedWord/>
      <trackRevisions>false</trackRevisions>
    </reviewItem>
    <reviewItem>
      <errorID>f1d339f1-29a0-45fa-a1fa-7cfd4269f272</errorID>
      <errorWord>-</errorWord>
      <group>L1_Format</group>
      <groupName>格式问题</groupName>
      <ability>L2_HalfPunc_CN</ability>
      <abilityName>全半角问题</abilityName>
      <candidateList>
        <item>－</item>
      </candidateList>
      <explain>文本全半角错误。</explain>
      <paraID>35318AC1</paraID>
      <start>55</start>
      <end>56</end>
      <status>unmodified</status>
      <modifiedWord/>
      <trackRevisions>false</trackRevisions>
    </reviewItem>
    <reviewItem>
      <errorID>35575790-1156-4973-8f98-cff130f3dded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3CFF9525</paraID>
      <start>0</start>
      <end>2</end>
      <status>unmodified</status>
      <modifiedWord/>
      <trackRevisions>false</trackRevisions>
    </reviewItem>
    <reviewItem>
      <errorID>95c4a2ff-9506-4adf-8ef2-85058f6f5985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1251DC40</paraID>
      <start>0</start>
      <end>2</end>
      <status>unmodified</status>
      <modifiedWord/>
      <trackRevisions>false</trackRevisions>
    </reviewItem>
    <reviewItem>
      <errorID>a97fb529-4640-4579-8f63-803814175600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1251DC40</paraID>
      <start>34</start>
      <end>35</end>
      <status>unmodified</status>
      <modifiedWord/>
      <trackRevisions>false</trackRevisions>
    </reviewItem>
    <reviewItem>
      <errorID>beabeb52-c20c-41c1-bdfd-1d78a933f91c</errorID>
      <errorWord>-</errorWord>
      <group>L1_Format</group>
      <groupName>格式问题</groupName>
      <ability>L2_HalfPunc_CN</ability>
      <abilityName>全半角问题</abilityName>
      <candidateList>
        <item>－</item>
      </candidateList>
      <explain>文本全半角错误。</explain>
      <paraID>1251DC40</paraID>
      <start>41</start>
      <end>42</end>
      <status>unmodified</status>
      <modifiedWord/>
      <trackRevisions>false</trackRevisions>
    </reviewItem>
    <reviewItem>
      <errorID>d2f0afac-09f9-4099-a1f0-85a00460b73d</errorID>
      <errorWord>-</errorWord>
      <group>L1_Format</group>
      <groupName>格式问题</groupName>
      <ability>L2_HalfPunc_CN</ability>
      <abilityName>全半角问题</abilityName>
      <candidateList>
        <item>－</item>
      </candidateList>
      <explain>文本全半角错误。</explain>
      <paraID>1251DC40</paraID>
      <start>48</start>
      <end>49</end>
      <status>unmodified</status>
      <modifiedWord/>
      <trackRevisions>false</trackRevisions>
    </reviewItem>
    <reviewItem>
      <errorID>6f9c07d0-0b04-42d3-9726-98818acad92b</errorID>
      <errorWord>:</errorWord>
      <group>L1_Format</group>
      <groupName>格式问题</groupName>
      <ability>L2_HalfPunc_CN</ability>
      <abilityName>全半角问题</abilityName>
      <candidateList>
        <item>：</item>
      </candidateList>
      <explain>文本全半角错误。</explain>
      <paraID>1251DC40</paraID>
      <start>82</start>
      <end>83</end>
      <status>unmodified</status>
      <modifiedWord/>
      <trackRevisions>false</trackRevisions>
    </reviewItem>
    <reviewItem>
      <errorID>cb1cbefd-26cd-4dfa-bfac-af276918f392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792610A3</paraID>
      <start>0</start>
      <end>2</end>
      <status>unmodified</status>
      <modifiedWord/>
      <trackRevisions>false</trackRevisions>
    </reviewItem>
    <reviewItem>
      <errorID>3cbf8103-dfd8-4834-91f8-c7047919ce20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6956ABCC</paraID>
      <start>0</start>
      <end>2</end>
      <status>unmodified</status>
      <modifiedWord/>
      <trackRevisions>false</trackRevisions>
    </reviewItem>
    <reviewItem>
      <errorID>37687faf-bb09-4a69-b8af-39055e86014e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7E9EF0A6</paraID>
      <start>0</start>
      <end>2</end>
      <status>unmodified</status>
      <modifiedWord/>
      <trackRevisions>false</trackRevisions>
    </reviewItem>
    <reviewItem>
      <errorID>41685e4f-0b0f-46a8-a5d8-445008f34432</errorID>
      <errorWord>必需</errorWord>
      <group>L1_Word</group>
      <groupName>字词问题</groupName>
      <ability>L2_Typo</ability>
      <abilityName>字词错误</abilityName>
      <candidateList>
        <item>必须</item>
      </candidateList>
      <explain/>
      <paraID>7E9EF0A6</paraID>
      <start>8</start>
      <end>10</end>
      <status>unmodified</status>
      <modifiedWord/>
      <trackRevisions>false</trackRevisions>
    </reviewItem>
    <reviewItem>
      <errorID>382850e9-7fc2-417c-94a6-3d294ed6a1fd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2435137E</paraID>
      <start>0</start>
      <end>2</end>
      <status>unmodified</status>
      <modifiedWord/>
      <trackRevisions>false</trackRevisions>
    </reviewItem>
    <reviewItem>
      <errorID>e719c033-d86b-415e-9afc-01d244fb779b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4D3052D4</paraID>
      <start>0</start>
      <end>2</end>
      <status>unmodified</status>
      <modifiedWord/>
      <trackRevisions>false</trackRevisions>
    </reviewItem>
    <reviewItem>
      <errorID>3ddd8d3c-f159-4088-8540-ce05557c56ee</errorID>
      <errorWord>［2002］</errorWord>
      <group>L1_Punc</group>
      <groupName>标点问题</groupName>
      <ability>L2_Punc_CN</ability>
      <abilityName>标点符号问题</abilityName>
      <candidateList>
        <item>〔2002〕</item>
      </candidateList>
      <explain/>
      <paraID>57419860</paraID>
      <start>90</start>
      <end>96</end>
      <status>unmodified</status>
      <modifiedWord/>
      <trackRevisions>false</trackRevisions>
    </reviewItem>
    <reviewItem>
      <errorID>f70ea238-b21c-4f2d-8ac0-30ae14458396</errorID>
      <errorWord>)</errorWord>
      <group>L1_Format</group>
      <groupName>格式问题</groupName>
      <ability>L2_HalfPunc_CN</ability>
      <abilityName>全半角问题</abilityName>
      <candidateList>
        <item>）</item>
      </candidateList>
      <explain>文本全半角错误。</explain>
      <paraID>57419860</paraID>
      <start>101</start>
      <end>102</end>
      <status>unmodified</status>
      <modifiedWord/>
      <trackRevisions>false</trackRevisions>
    </reviewItem>
    <reviewItem>
      <errorID>212cb3fc-a240-4b5c-abda-1ba6d8ac126a</errorID>
      <errorWord>3-6万</errorWord>
      <group>L1_Knowledge</group>
      <groupName>知识性问题</groupName>
      <ability>L2_Knowledge</ability>
      <abilityName>其他知识</abilityName>
      <candidateList>
        <item>3万—6万</item>
      </candidateList>
      <explain>1. “3-6万”中的单位“万”仅出现在后一个数字上，容易引起歧义；根据《现代汉语标点符号数字用法规范手册》，数字表示范围两边需要使用统一的格式。2.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57419860</paraID>
      <start>150</start>
      <end>154</end>
      <status>unmodified</status>
      <modifiedWord/>
      <trackRevisions>false</trackRevisions>
    </reviewItem>
    <reviewItem>
      <errorID>5af71ffd-b711-4fc0-b3d0-90974ffe5682</errorID>
      <errorWord>万</errorWord>
      <group>L1_Word</group>
      <groupName>字词问题</groupName>
      <ability>L2_Typo</ability>
      <abilityName>字词错误</abilityName>
      <candidateList>
        <item>万元</item>
      </candidateList>
      <explain/>
      <paraID>57419860</paraID>
      <start>161</start>
      <end>162</end>
      <status>unmodified</status>
      <modifiedWord/>
      <trackRevisions>false</trackRevisions>
    </reviewItem>
    <reviewItem>
      <errorID>63e743b0-a72c-43db-be05-f558ef01eaee</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20C63879</paraID>
      <start>9</start>
      <end>13</end>
      <status>unmodified</status>
      <modifiedWord/>
      <trackRevisions>false</trackRevisions>
    </reviewItem>
    <reviewItem>
      <errorID>41252bdc-74a2-48ed-9665-379d27f6153e</errorID>
      <errorWord>:</errorWord>
      <group>L1_Format</group>
      <groupName>格式问题</groupName>
      <ability>L2_HalfPunc_CN</ability>
      <abilityName>全半角问题</abilityName>
      <candidateList>
        <item>：</item>
      </candidateList>
      <explain>文本全半角错误。</explain>
      <paraID>651F7701</paraID>
      <start>13</start>
      <end>14</end>
      <status>unmodified</status>
      <modifiedWord/>
      <trackRevisions>false</trackRevisions>
    </reviewItem>
    <reviewItem>
      <errorID>cb6238bb-31d3-4674-a694-6b4cb5df3e23</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40BBEECA</paraID>
      <start>0</start>
      <end>3</end>
      <status>unmodified</status>
      <modifiedWord/>
      <trackRevisions>false</trackRevisions>
    </reviewItem>
    <reviewItem>
      <errorID>1ef583ff-52ee-4b58-9941-5007fd00e0dd</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31A830B9</paraID>
      <start>0</start>
      <end>3</end>
      <status>unmodified</status>
      <modifiedWord/>
      <trackRevisions>false</trackRevisions>
    </reviewItem>
    <reviewItem>
      <errorID>0e9fb867-b0e4-4f6b-a585-b072ba4e407c</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3D48E1E7</paraID>
      <start>0</start>
      <end>3</end>
      <status>unmodified</status>
      <modifiedWord/>
      <trackRevisions>false</trackRevisions>
    </reviewItem>
    <reviewItem>
      <errorID>a7ab9f99-581d-4a49-986b-b087b58bcfc7</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54A4D09</paraID>
      <start>0</start>
      <end>3</end>
      <status>unmodified</status>
      <modifiedWord/>
      <trackRevisions>false</trackRevisions>
    </reviewItem>
    <reviewItem>
      <errorID>e0c2bb23-9b49-48d1-9421-07fc3089f7ac</errorID>
      <errorWord>(</errorWord>
      <group>L1_Format</group>
      <groupName>格式问题</groupName>
      <ability>L2_HalfPunc_CN</ability>
      <abilityName>全半角问题</abilityName>
      <candidateList>
        <item>（</item>
      </candidateList>
      <explain>文本全半角错误。</explain>
      <paraID> DE42E3D</paraID>
      <start>12</start>
      <end>13</end>
      <status>unmodified</status>
      <modifiedWord/>
      <trackRevisions>false</trackRevisions>
    </reviewItem>
    <reviewItem>
      <errorID>97356f17-2151-4b60-8565-0f6b227ba66a</errorID>
      <errorWord>)</errorWord>
      <group>L1_Format</group>
      <groupName>格式问题</groupName>
      <ability>L2_HalfPunc_CN</ability>
      <abilityName>全半角问题</abilityName>
      <candidateList>
        <item>）</item>
      </candidateList>
      <explain>文本全半角错误。</explain>
      <paraID> DE42E3D</paraID>
      <start>27</start>
      <end>28</end>
      <status>unmodified</status>
      <modifiedWord/>
      <trackRevisions>false</trackRevisions>
    </reviewItem>
    <reviewItem>
      <errorID>73df783d-1b8b-48c1-a7a3-324a32940b8e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382A5257</paraID>
      <start>43</start>
      <end>46</end>
      <status>unmodified</status>
      <modifiedWord/>
      <trackRevisions>false</trackRevisions>
    </reviewItem>
    <reviewItem>
      <errorID>ceea6012-fbe1-46a8-8c47-ea13ef5aac1e</errorID>
      <errorWord>法律、法规</errorWord>
      <group>L1_Word</group>
      <groupName>字词问题</groupName>
      <ability>L2_Typo</ability>
      <abilityName>字词错误</abilityName>
      <candidateList>
        <item>法律法规</item>
      </candidateList>
      <explain/>
      <paraID>382A5257</paraID>
      <start>92</start>
      <end>97</end>
      <status>unmodified</status>
      <modifiedWord/>
      <trackRevisions>false</trackRevisions>
    </reviewItem>
    <reviewItem>
      <errorID>6762e85a-55cb-4dad-ac95-ee9224712647</errorID>
      <errorWord>法律、法规</errorWord>
      <group>L1_Word</group>
      <groupName>字词问题</groupName>
      <ability>L2_Typo</ability>
      <abilityName>字词错误</abilityName>
      <candidateList>
        <item>法律法规</item>
      </candidateList>
      <explain/>
      <paraID>1D5513F5</paraID>
      <start>20</start>
      <end>25</end>
      <status>unmodified</status>
      <modifiedWord/>
      <trackRevisions>false</trackRevisions>
    </reviewItem>
    <reviewItem>
      <errorID>66d1c084-0a2e-4852-8a93-12cce8b4837c</errorID>
      <errorWord>（</errorWord>
      <group>L1_Word</group>
      <groupName>字词问题</groupName>
      <ability>L2_Typo</ability>
      <abilityName>字词错误</abilityName>
      <candidateList>
        <item>（在</item>
      </candidateList>
      <explain/>
      <paraID>4D33F635</paraID>
      <start>61</start>
      <end>62</end>
      <status>unmodified</status>
      <modifiedWord/>
      <trackRevisions>false</trackRevisions>
    </reviewItem>
    <reviewItem>
      <errorID>34103d6c-8fc0-45b1-8cca-f944b3ff647b</errorID>
      <errorWord>其它语言</errorWord>
      <group>L1_Word</group>
      <groupName>字词问题</groupName>
      <ability>L2_Alias</ability>
      <abilityName>也作/曾用词</abilityName>
      <candidateList>
        <item>其他语言</item>
      </candidateList>
      <explain>词汇[其它语言]为不规范表述或旧称，其规范书面表述为[其他语言]。</explain>
      <paraID>6345C72B</paraID>
      <start>51</start>
      <end>55</end>
      <status>unmodified</status>
      <modifiedWord/>
      <trackRevisions>false</trackRevisions>
    </reviewItem>
    <reviewItem>
      <errorID>26743f40-1152-4ce6-883d-057b100f2e2e</errorID>
      <errorWord>,</errorWord>
      <group>L1_Format</group>
      <groupName>格式问题</groupName>
      <ability>L2_HalfPunc_CN</ability>
      <abilityName>全半角问题</abilityName>
      <candidateList>
        <item>，</item>
      </candidateList>
      <explain>文本全半角错误。</explain>
      <paraID>77DD2606</paraID>
      <start>33</start>
      <end>34</end>
      <status>unmodified</status>
      <modifiedWord/>
      <trackRevisions>false</trackRevisions>
    </reviewItem>
    <reviewItem>
      <errorID>50adf794-7220-4c79-9901-aa7d99baa203</errorID>
      <errorWord>(</errorWord>
      <group>L1_Format</group>
      <groupName>格式问题</groupName>
      <ability>L2_HalfPunc_CN</ability>
      <abilityName>全半角问题</abilityName>
      <candidateList>
        <item>（</item>
      </candidateList>
      <explain>文本全半角错误。</explain>
      <paraID>6FD40378</paraID>
      <start>42</start>
      <end>43</end>
      <status>unmodified</status>
      <modifiedWord/>
      <trackRevisions>false</trackRevisions>
    </reviewItem>
    <reviewItem>
      <errorID>9d743f9d-e68d-4e62-a035-2dc31f17833e</errorID>
      <errorWord>)</errorWord>
      <group>L1_Format</group>
      <groupName>格式问题</groupName>
      <ability>L2_HalfPunc_CN</ability>
      <abilityName>全半角问题</abilityName>
      <candidateList>
        <item>）</item>
      </candidateList>
      <explain>文本全半角错误。</explain>
      <paraID>6FD40378</paraID>
      <start>45</start>
      <end>46</end>
      <status>unmodified</status>
      <modifiedWord/>
      <trackRevisions>false</trackRevisions>
    </reviewItem>
    <reviewItem>
      <errorID>90c85710-65bd-4763-9ac2-e72680f88e3a</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6FD40378</paraID>
      <start>78</start>
      <end>81</end>
      <status>unmodified</status>
      <modifiedWord/>
      <trackRevisions>false</trackRevisions>
    </reviewItem>
    <reviewItem>
      <errorID>b10cf5dd-80dd-49af-901b-59cd0eef5590</errorID>
      <errorWord>(</errorWord>
      <group>L1_Format</group>
      <groupName>格式问题</groupName>
      <ability>L2_HalfPunc_CN</ability>
      <abilityName>全半角问题</abilityName>
      <candidateList>
        <item>（</item>
      </candidateList>
      <explain>文本全半角错误。</explain>
      <paraID>6FD40378</paraID>
      <start>86</start>
      <end>87</end>
      <status>unmodified</status>
      <modifiedWord/>
      <trackRevisions>false</trackRevisions>
    </reviewItem>
    <reviewItem>
      <errorID>c0fd6eb7-014b-4e26-ba14-4f802a945ec7</errorID>
      <errorWord>)</errorWord>
      <group>L1_Format</group>
      <groupName>格式问题</groupName>
      <ability>L2_HalfPunc_CN</ability>
      <abilityName>全半角问题</abilityName>
      <candidateList>
        <item>）</item>
      </candidateList>
      <explain>文本全半角错误。</explain>
      <paraID>6FD40378</paraID>
      <start>89</start>
      <end>90</end>
      <status>unmodified</status>
      <modifiedWord/>
      <trackRevisions>false</trackRevisions>
    </reviewItem>
    <reviewItem>
      <errorID>e39a4a41-6a85-4e1e-95ff-9ba67f315a8a</errorID>
      <errorWord>发生几率</errorWord>
      <group>L1_Word</group>
      <groupName>字词问题</groupName>
      <ability>L2_Typo</ability>
      <abilityName>字词错误</abilityName>
      <candidateList>
        <item>发生概率</item>
      </candidateList>
      <explain/>
      <paraID>549FFDFB</paraID>
      <start>70</start>
      <end>74</end>
      <status>unmodified</status>
      <modifiedWord/>
      <trackRevisions>false</trackRevisions>
    </reviewItem>
    <reviewItem>
      <errorID>216e75f7-991a-4934-9999-f51ebd7fbd90</errorID>
      <errorWord>其它</errorWord>
      <group>L1_Word</group>
      <groupName>字词问题</groupName>
      <ability>L2_Alias</ability>
      <abilityName>也作/曾用词</abilityName>
      <candidateList>
        <item>其他</item>
      </candidateList>
      <explain>词汇[其它]为不规范表述或旧称，其规范书面表述为[其他]。</explain>
      <paraID> 7535360</paraID>
      <start>10</start>
      <end>12</end>
      <status>unmodified</status>
      <modifiedWord/>
      <trackRevisions>false</trackRevisions>
    </reviewItem>
    <reviewItem>
      <errorID>440d1844-6f2a-44f5-b585-cad5ff4238ff</errorID>
      <errorWord>(</errorWord>
      <group>L1_Format</group>
      <groupName>格式问题</groupName>
      <ability>L2_HalfPunc_CN</ability>
      <abilityName>全半角问题</abilityName>
      <candidateList>
        <item>（</item>
      </candidateList>
      <explain>文本全半角错误。</explain>
      <paraID>27450C5B</paraID>
      <start>27</start>
      <end>28</end>
      <status>unmodified</status>
      <modifiedWord/>
      <trackRevisions>false</trackRevisions>
    </reviewItem>
    <reviewItem>
      <errorID>0ac76fae-db49-4165-a8da-522bc96d66c7</errorID>
      <errorWord>)</errorWord>
      <group>L1_Format</group>
      <groupName>格式问题</groupName>
      <ability>L2_HalfPunc_CN</ability>
      <abilityName>全半角问题</abilityName>
      <candidateList>
        <item>）</item>
      </candidateList>
      <explain>文本全半角错误。</explain>
      <paraID>27450C5B</paraID>
      <start>33</start>
      <end>34</end>
      <status>unmodified</status>
      <modifiedWord/>
      <trackRevisions>false</trackRevisions>
    </reviewItem>
    <reviewItem>
      <errorID>444fa9e1-6973-4f11-ab8f-76611013e252</errorID>
      <errorWord>(</errorWord>
      <group>L1_Format</group>
      <groupName>格式问题</groupName>
      <ability>L2_HalfPunc_CN</ability>
      <abilityName>全半角问题</abilityName>
      <candidateList>
        <item>（</item>
      </candidateList>
      <explain>文本全半角错误。</explain>
      <paraID>41506DE8</paraID>
      <start>12</start>
      <end>13</end>
      <status>unmodified</status>
      <modifiedWord/>
      <trackRevisions>false</trackRevisions>
    </reviewItem>
    <reviewItem>
      <errorID>e495813e-a459-4efe-8c7c-42322334c85f</errorID>
      <errorWord>)</errorWord>
      <group>L1_Format</group>
      <groupName>格式问题</groupName>
      <ability>L2_HalfPunc_CN</ability>
      <abilityName>全半角问题</abilityName>
      <candidateList>
        <item>）</item>
      </candidateList>
      <explain>文本全半角错误。</explain>
      <paraID>41506DE8</paraID>
      <start>15</start>
      <end>16</end>
      <status>unmodified</status>
      <modifiedWord/>
      <trackRevisions>false</trackRevisions>
    </reviewItem>
    <reviewItem>
      <errorID>f60164c1-903d-4187-8e00-f39880919151</errorID>
      <errorWord>,</errorWord>
      <group>L1_Format</group>
      <groupName>格式问题</groupName>
      <ability>L2_HalfPunc_CN</ability>
      <abilityName>全半角问题</abilityName>
      <candidateList>
        <item>，</item>
      </candidateList>
      <explain>文本全半角错误。</explain>
      <paraID>36855B28</paraID>
      <start>49</start>
      <end>50</end>
      <status>unmodified</status>
      <modifiedWord/>
      <trackRevisions>false</trackRevisions>
    </reviewItem>
    <reviewItem>
      <errorID>ec464570-db51-45b4-adab-9adf4fa1ed03</errorID>
      <errorWord>间</errorWord>
      <group>L1_Word</group>
      <groupName>字词问题</groupName>
      <ability>L2_Typo</ability>
      <abilityName>字词错误</abilityName>
      <candidateList>
        <item>间内</item>
      </candidateList>
      <explain/>
      <paraID> 16B10BF</paraID>
      <start>51</start>
      <end>52</end>
      <status>unmodified</status>
      <modifiedWord/>
      <trackRevisions>false</trackRevisions>
    </reviewItem>
    <reviewItem>
      <errorID>1d02df82-cce3-4522-9c94-b5af5e3db0b3</errorID>
      <errorWord>无疑议</errorWord>
      <group>L1_Word</group>
      <groupName>字词问题</groupName>
      <ability>L2_Typo</ability>
      <abilityName>字词错误</abilityName>
      <candidateList>
        <item>无异议</item>
      </candidateList>
      <explain/>
      <paraID>637DF0F2</paraID>
      <start>130</start>
      <end>133</end>
      <status>unmodified</status>
      <modifiedWord/>
      <trackRevisions>false</trackRevisions>
    </reviewItem>
    <reviewItem>
      <errorID>ba2c05f9-e862-41b3-91aa-e83f670fc304</errorID>
      <errorWord>&lt;</errorWord>
      <group>L1_Format</group>
      <groupName>格式问题</groupName>
      <ability>L2_HalfPunc_CN</ability>
      <abilityName>全半角问题</abilityName>
      <candidateList>
        <item>〈</item>
      </candidateList>
      <explain>文本全半角错误。</explain>
      <paraID> 13243B3</paraID>
      <start>79</start>
      <end>80</end>
      <status>unmodified</status>
      <modifiedWord/>
      <trackRevisions>false</trackRevisions>
    </reviewItem>
    <reviewItem>
      <errorID>5f1c944e-09e7-43ec-a2f7-145f50064d5e</errorID>
      <errorWord>&gt;的通知》</errorWord>
      <group>L1_Punc</group>
      <groupName>标点问题</groupName>
      <ability>L2_Punc_CN</ability>
      <abilityName>标点符号问题</abilityName>
      <candidateList>
        <item>〉的通知》</item>
      </candidateList>
      <explain/>
      <paraID> 13243B3</paraID>
      <start>95</start>
      <end>100</end>
      <status>unmodified</status>
      <modifiedWord/>
      <trackRevisions>false</trackRevisions>
    </reviewItem>
    <reviewItem>
      <errorID>6fe84459-d093-4f90-ac0e-47cc82c6136b</errorID>
      <errorWord>,</errorWord>
      <group>L1_Format</group>
      <groupName>格式问题</groupName>
      <ability>L2_HalfPunc_CN</ability>
      <abilityName>全半角问题</abilityName>
      <candidateList>
        <item>，</item>
      </candidateList>
      <explain>文本全半角错误。</explain>
      <paraID>33E7C9EE</paraID>
      <start>20</start>
      <end>21</end>
      <status>unmodified</status>
      <modifiedWord/>
      <trackRevisions>false</trackRevisions>
    </reviewItem>
    <reviewItem>
      <errorID>81fc56f0-6a78-4a5a-ae4d-4dee7a7664fc</errorID>
      <errorWord>,</errorWord>
      <group>L1_Format</group>
      <groupName>格式问题</groupName>
      <ability>L2_HalfPunc_CN</ability>
      <abilityName>全半角问题</abilityName>
      <candidateList>
        <item>，</item>
      </candidateList>
      <explain>文本全半角错误。</explain>
      <paraID>33E7C9EE</paraID>
      <start>61</start>
      <end>62</end>
      <status>unmodified</status>
      <modifiedWord/>
      <trackRevisions>false</trackRevisions>
    </reviewItem>
    <reviewItem>
      <errorID>a644e4d6-cf7b-4f04-b96f-d5a16358eb1d</errorID>
      <errorWord>,</errorWord>
      <group>L1_Format</group>
      <groupName>格式问题</groupName>
      <ability>L2_HalfPunc_CN</ability>
      <abilityName>全半角问题</abilityName>
      <candidateList>
        <item>，</item>
      </candidateList>
      <explain>文本全半角错误。</explain>
      <paraID>344F0692</paraID>
      <start>101</start>
      <end>102</end>
      <status>unmodified</status>
      <modifiedWord/>
      <trackRevisions>false</trackRevisions>
    </reviewItem>
    <reviewItem>
      <errorID>208ad990-a0fb-4857-a47a-2e7d5e3dadfb</errorID>
      <errorWord>、或者</errorWord>
      <group>L1_Word</group>
      <groupName>字词问题</groupName>
      <ability>L2_Typo</ability>
      <abilityName>字词错误</abilityName>
      <candidateList>
        <item>，或者</item>
      </candidateList>
      <explain/>
      <paraID>1BED5B34</paraID>
      <start>21</start>
      <end>24</end>
      <status>unmodified</status>
      <modifiedWord/>
      <trackRevisions>false</trackRevisions>
    </reviewItem>
    <reviewItem>
      <errorID>b2903caf-cfb5-4f62-9ab2-0b13cb4847b6</errorID>
      <errorWord>其它</errorWord>
      <group>L1_Word</group>
      <groupName>字词问题</groupName>
      <ability>L2_Alias</ability>
      <abilityName>也作/曾用词</abilityName>
      <candidateList>
        <item>其他</item>
      </candidateList>
      <explain>词汇[其它]为不规范表述或旧称，其规范书面表述为[其他]。</explain>
      <paraID>59FA4C8A</paraID>
      <start>8</start>
      <end>10</end>
      <status>unmodified</status>
      <modifiedWord/>
      <trackRevisions>false</trackRevisions>
    </reviewItem>
    <reviewItem>
      <errorID>12ae8626-a4e2-4d6c-9722-00c0b6089a3a</errorID>
      <errorWord>损坏</errorWord>
      <group>L1_Word</group>
      <groupName>字词问题</groupName>
      <ability>L2_Typo</ability>
      <abilityName>字词错误</abilityName>
      <candidateList>
        <item>损害</item>
      </candidateList>
      <explain/>
      <paraID>4EA041E9</paraID>
      <start>43</start>
      <end>45</end>
      <status>unmodified</status>
      <modifiedWord/>
      <trackRevisions>false</trackRevisions>
    </reviewItem>
    <reviewItem>
      <errorID>60c61b76-eab0-4c45-8da0-9d9e29f3c9a5</errorID>
      <errorWord>-</errorWord>
      <group>L1_Format</group>
      <groupName>格式问题</groupName>
      <ability>L2_HalfPunc_CN</ability>
      <abilityName>全半角问题</abilityName>
      <candidateList>
        <item>－</item>
      </candidateList>
      <explain>文本全半角错误。</explain>
      <paraID>7C6F4CFB</paraID>
      <start>9</start>
      <end>10</end>
      <status>unmodified</status>
      <modifiedWord/>
      <trackRevisions>false</trackRevisions>
    </reviewItem>
    <reviewItem>
      <errorID>8874517c-8641-42b4-a586-152aafc14644</errorID>
      <errorWord>-</errorWord>
      <group>L1_Format</group>
      <groupName>格式问题</groupName>
      <ability>L2_HalfPunc_CN</ability>
      <abilityName>全半角问题</abilityName>
      <candidateList>
        <item>－</item>
      </candidateList>
      <explain>文本全半角错误。</explain>
      <paraID>7C6F4CFB</paraID>
      <start>12</start>
      <end>13</end>
      <status>unmodified</status>
      <modifiedWord/>
      <trackRevisions>false</trackRevisions>
    </reviewItem>
    <reviewItem>
      <errorID>3f0550b5-bcc8-434d-b199-5a0123fefc62</errorID>
      <errorWord>-</errorWord>
      <group>L1_Format</group>
      <groupName>格式问题</groupName>
      <ability>L2_HalfPunc_CN</ability>
      <abilityName>全半角问题</abilityName>
      <candidateList>
        <item>－</item>
      </candidateList>
      <explain>文本全半角错误。</explain>
      <paraID>7C6F4CFB</paraID>
      <start>15</start>
      <end>16</end>
      <status>unmodified</status>
      <modifiedWord/>
      <trackRevisions>false</trackRevisions>
    </reviewItem>
    <reviewItem>
      <errorID>067071a1-2591-4809-ac43-70807a5cbe11</errorID>
      <errorWord>,</errorWord>
      <group>L1_Format</group>
      <groupName>格式问题</groupName>
      <ability>L2_HalfPunc_CN</ability>
      <abilityName>全半角问题</abilityName>
      <candidateList>
        <item>，</item>
      </candidateList>
      <explain>文本全半角错误。</explain>
      <paraID>41274F83</paraID>
      <start>106</start>
      <end>107</end>
      <status>unmodified</status>
      <modifiedWord/>
      <trackRevisions>false</trackRevisions>
    </reviewItem>
    <reviewItem>
      <errorID>0fc6917c-67d2-4cd6-a8ce-ede751770514</errorID>
      <errorWord>-</errorWord>
      <group>L1_Format</group>
      <groupName>格式问题</groupName>
      <ability>L2_HalfPunc_CN</ability>
      <abilityName>全半角问题</abilityName>
      <candidateList>
        <item>－</item>
      </candidateList>
      <explain>文本全半角错误。</explain>
      <paraID>3B4F71C5</paraID>
      <start>28</start>
      <end>29</end>
      <status>unmodified</status>
      <modifiedWord/>
      <trackRevisions>false</trackRevisions>
    </reviewItem>
    <reviewItem>
      <errorID>44a25fac-adc1-4bb0-b533-300aec54786b</errorID>
      <errorWord>,</errorWord>
      <group>L1_Format</group>
      <groupName>格式问题</groupName>
      <ability>L2_HalfPunc_CN</ability>
      <abilityName>全半角问题</abilityName>
      <candidateList>
        <item>，</item>
      </candidateList>
      <explain>文本全半角错误。</explain>
      <paraID>4C7893B7</paraID>
      <start>10</start>
      <end>11</end>
      <status>unmodified</status>
      <modifiedWord/>
      <trackRevisions>false</trackRevisions>
    </reviewItem>
    <reviewItem>
      <errorID>9992587e-fec0-4ab2-bbde-38251ae7aa6e</errorID>
      <errorWord>,</errorWord>
      <group>L1_Format</group>
      <groupName>格式问题</groupName>
      <ability>L2_HalfPunc_CN</ability>
      <abilityName>全半角问题</abilityName>
      <candidateList>
        <item>，</item>
      </candidateList>
      <explain>文本全半角错误。</explain>
      <paraID>4C7893B7</paraID>
      <start>82</start>
      <end>83</end>
      <status>unmodified</status>
      <modifiedWord/>
      <trackRevisions>false</trackRevisions>
    </reviewItem>
    <reviewItem>
      <errorID>f123979c-cd1e-4d1d-ae72-230b4d550176</errorID>
      <errorWord>,</errorWord>
      <group>L1_Format</group>
      <groupName>格式问题</groupName>
      <ability>L2_HalfPunc_CN</ability>
      <abilityName>全半角问题</abilityName>
      <candidateList>
        <item>，</item>
      </candidateList>
      <explain>文本全半角错误。</explain>
      <paraID>4C7893B7</paraID>
      <start>143</start>
      <end>144</end>
      <status>unmodified</status>
      <modifiedWord/>
      <trackRevisions>false</trackRevisions>
    </reviewItem>
    <reviewItem>
      <errorID>031d71d1-c2cb-4b00-944b-f1ba901477c8</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7365704B</paraID>
      <start>4</start>
      <end>5</end>
      <status>unmodified</status>
      <modifiedWord/>
      <trackRevisions>false</trackRevisions>
    </reviewItem>
    <reviewItem>
      <errorID>d17382b8-d240-49b4-b8f5-cc6541b2a2ec</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49D12165</paraID>
      <start>2</start>
      <end>3</end>
      <status>unmodified</status>
      <modifiedWord/>
      <trackRevisions>false</trackRevisions>
    </reviewItem>
    <reviewItem>
      <errorID>0a125283-8a1e-4740-85b5-e3a86ca80aec</errorID>
      <errorWord>需</errorWord>
      <group>L1_Word</group>
      <groupName>字词问题</groupName>
      <ability>L2_Typo</ability>
      <abilityName>字词错误</abilityName>
      <candidateList>
        <item>须</item>
      </candidateList>
      <explain>存在发音相同字词的误用。</explain>
      <paraID>7BC9D4F2</paraID>
      <start>13</start>
      <end>14</end>
      <status>unmodified</status>
      <modifiedWord/>
      <trackRevisions>false</trackRevisions>
    </reviewItem>
    <reviewItem>
      <errorID>59973fd6-4847-402e-a4ca-79838a73d259</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1B8CCD9</paraID>
      <start>4</start>
      <end>5</end>
      <status>unmodified</status>
      <modifiedWord/>
      <trackRevisions>false</trackRevisions>
    </reviewItem>
    <reviewItem>
      <errorID>944a8cdd-469e-4aec-8669-d51f46111883</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5C956334</paraID>
      <start>4</start>
      <end>5</end>
      <status>unmodified</status>
      <modifiedWord/>
      <trackRevisions>false</trackRevisions>
    </reviewItem>
    <reviewItem>
      <errorID>568cc619-11a5-4f93-b585-f9539754e693</errorID>
      <errorWord>人</errorWord>
      <group>L1_Word</group>
      <groupName>字词问题</groupName>
      <ability>L2_Typo</ability>
      <abilityName>字词错误</abilityName>
      <candidateList>
        <item>人在</item>
      </candidateList>
      <explain/>
      <paraID>5C956334</paraID>
      <start>15</start>
      <end>16</end>
      <status>unmodified</status>
      <modifiedWord/>
      <trackRevisions>false</trackRevisions>
    </reviewItem>
    <reviewItem>
      <errorID>5c9d565b-de3c-4ab5-9699-f8296b24172e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4D99E6FD</paraID>
      <start>3</start>
      <end>4</end>
      <status>unmodified</status>
      <modifiedWord/>
      <trackRevisions>false</trackRevisions>
    </reviewItem>
    <reviewItem>
      <errorID>2059fe0e-c38d-4212-9d6c-a673c202ccfa</errorID>
      <errorWord>人</errorWord>
      <group>L1_Word</group>
      <groupName>字词问题</groupName>
      <ability>L2_Typo</ability>
      <abilityName>字词错误</abilityName>
      <candidateList>
        <item>人在</item>
      </candidateList>
      <explain/>
      <paraID>4D99E6FD</paraID>
      <start>14</start>
      <end>15</end>
      <status>unmodified</status>
      <modifiedWord/>
      <trackRevisions>false</trackRevisions>
    </reviewItem>
    <reviewItem>
      <errorID>d065770a-22d0-40ad-984a-d87e7a64bb55</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2C731031</paraID>
      <start>4</start>
      <end>5</end>
      <status>unmodified</status>
      <modifiedWord/>
      <trackRevisions>false</trackRevisions>
    </reviewItem>
    <reviewItem>
      <errorID>4387501c-c9b3-4728-b758-d3aea8ba69f8</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75008777</paraID>
      <start>3</start>
      <end>4</end>
      <status>unmodified</status>
      <modifiedWord/>
      <trackRevisions>false</trackRevisions>
    </reviewItem>
    <reviewItem>
      <errorID>74912be5-b954-4762-aedc-98e88c92b2c1</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1C101C6A</paraID>
      <start>3</start>
      <end>4</end>
      <status>unmodified</status>
      <modifiedWord/>
      <trackRevisions>false</trackRevisions>
    </reviewItem>
    <reviewItem>
      <errorID>3bd92379-da78-426d-9f22-367d52c1649a</errorID>
      <errorWord>,</errorWord>
      <group>L1_Format</group>
      <groupName>格式问题</groupName>
      <ability>L2_HalfPunc_CN</ability>
      <abilityName>全半角问题</abilityName>
      <candidateList>
        <item>，</item>
      </candidateList>
      <explain>文本全半角错误。</explain>
      <paraID>5964153A</paraID>
      <start>54</start>
      <end>55</end>
      <status>unmodified</status>
      <modifiedWord/>
      <trackRevisions>false</trackRevisions>
    </reviewItem>
    <reviewItem>
      <errorID>a8ed5549-7760-4b77-bf65-fa0edbf5de6f</errorID>
      <errorWord>污水厂</errorWord>
      <group>L1_Word</group>
      <groupName>字词问题</groupName>
      <ability>L2_Typo</ability>
      <abilityName>字词错误</abilityName>
      <candidateList>
        <item>污水处理厂</item>
      </candidateList>
      <explain/>
      <paraID>5066F4B1</paraID>
      <start>7</start>
      <end>10</end>
      <status>unmodified</status>
      <modifiedWord/>
      <trackRevisions>false</trackRevisions>
    </reviewItem>
    <reviewItem>
      <errorID>a1544495-705c-41b4-a6e6-1d9f23a63a4e</errorID>
      <errorWord>污水厂</errorWord>
      <group>L1_Word</group>
      <groupName>字词问题</groupName>
      <ability>L2_Typo</ability>
      <abilityName>字词错误</abilityName>
      <candidateList>
        <item>污水处理厂</item>
      </candidateList>
      <explain/>
      <paraID>5066F4B1</paraID>
      <start>116</start>
      <end>119</end>
      <status>unmodified</status>
      <modifiedWord/>
      <trackRevisions>false</trackRevisions>
    </reviewItem>
    <reviewItem>
      <errorID>5a6b2aad-4180-46c3-9a13-3a935476bf18</errorID>
      <errorWord>污水厂</errorWord>
      <group>L1_Word</group>
      <groupName>字词问题</groupName>
      <ability>L2_Typo</ability>
      <abilityName>字词错误</abilityName>
      <candidateList>
        <item>污水处理厂</item>
      </candidateList>
      <explain/>
      <paraID>5066F4B1</paraID>
      <start>158</start>
      <end>161</end>
      <status>unmodified</status>
      <modifiedWord/>
      <trackRevisions>false</trackRevisions>
    </reviewItem>
    <reviewItem>
      <errorID>1728d751-ec5a-4c52-abe4-752329e727f3</errorID>
      <errorWord>污水厂</errorWord>
      <group>L1_Word</group>
      <groupName>字词问题</groupName>
      <ability>L2_Typo</ability>
      <abilityName>字词错误</abilityName>
      <candidateList>
        <item>污水处理厂</item>
      </candidateList>
      <explain/>
      <paraID>5066F4B1</paraID>
      <start>201</start>
      <end>204</end>
      <status>unmodified</status>
      <modifiedWord/>
      <trackRevisions>false</trackRevisions>
    </reviewItem>
    <reviewItem>
      <errorID>213de739-c787-492b-8650-0920a5e4e58d</errorID>
      <errorWord>污水厂</errorWord>
      <group>L1_Word</group>
      <groupName>字词问题</groupName>
      <ability>L2_Typo</ability>
      <abilityName>字词错误</abilityName>
      <candidateList>
        <item>污水处理厂</item>
      </candidateList>
      <explain/>
      <paraID> D71D9CC</paraID>
      <start>5</start>
      <end>8</end>
      <status>unmodified</status>
      <modifiedWord/>
      <trackRevisions>false</trackRevisions>
    </reviewItem>
    <reviewItem>
      <errorID>074d7a23-3948-4c4c-81ac-215744fe9fb3</errorID>
      <errorWord>污水厂</errorWord>
      <group>L1_Word</group>
      <groupName>字词问题</groupName>
      <ability>L2_Typo</ability>
      <abilityName>字词错误</abilityName>
      <candidateList>
        <item>污水处理厂</item>
      </candidateList>
      <explain/>
      <paraID> D71D9CC</paraID>
      <start>30</start>
      <end>33</end>
      <status>unmodified</status>
      <modifiedWord/>
      <trackRevisions>false</trackRevisions>
    </reviewItem>
    <reviewItem>
      <errorID>f9f4f7be-41a2-497f-ac88-4876a4eb3cd3</errorID>
      <errorWord>污水厂</errorWord>
      <group>L1_Word</group>
      <groupName>字词问题</groupName>
      <ability>L2_Typo</ability>
      <abilityName>字词错误</abilityName>
      <candidateList>
        <item>污水处理厂</item>
      </candidateList>
      <explain/>
      <paraID> D71D9CC</paraID>
      <start>93</start>
      <end>96</end>
      <status>unmodified</status>
      <modifiedWord/>
      <trackRevisions>false</trackRevisions>
    </reviewItem>
    <reviewItem>
      <errorID>297d7b33-e95e-4892-8ac4-2c1c4dd32c96</errorID>
      <errorWord>污水厂</errorWord>
      <group>L1_Word</group>
      <groupName>字词问题</groupName>
      <ability>L2_Typo</ability>
      <abilityName>字词错误</abilityName>
      <candidateList>
        <item>污水处理厂</item>
      </candidateList>
      <explain/>
      <paraID> D71D9CC</paraID>
      <start>153</start>
      <end>156</end>
      <status>unmodified</status>
      <modifiedWord/>
      <trackRevisions>false</trackRevisions>
    </reviewItem>
    <reviewItem>
      <errorID>1b0cf85c-b4f3-4809-8380-5d6c3dd7c8c1</errorID>
      <errorWord>高</errorWord>
      <group>L1_Word</group>
      <groupName>字词问题</groupName>
      <ability>L2_Typo</ability>
      <abilityName>字词错误</abilityName>
      <candidateList>
        <item>高港</item>
      </candidateList>
      <explain/>
      <paraID>633C7FCF</paraID>
      <start>89</start>
      <end>90</end>
      <status>unmodified</status>
      <modifiedWord/>
      <trackRevisions>false</trackRevisions>
    </reviewItem>
    <reviewItem>
      <errorID>91d0a9b8-0972-446d-b09e-9b46f323805f</errorID>
      <errorWord>污水厂</errorWord>
      <group>L1_Word</group>
      <groupName>字词问题</groupName>
      <ability>L2_Typo</ability>
      <abilityName>字词错误</abilityName>
      <candidateList>
        <item>污水处理厂</item>
      </candidateList>
      <explain/>
      <paraID> 1B6A925</paraID>
      <start>2</start>
      <end>5</end>
      <status>unmodified</status>
      <modifiedWord/>
      <trackRevisions>false</trackRevisions>
    </reviewItem>
    <reviewItem>
      <errorID>7bf1cc49-7953-4ea8-983d-3e4cd77d0797</errorID>
      <errorWord>污水厂</errorWord>
      <group>L1_Word</group>
      <groupName>字词问题</groupName>
      <ability>L2_Typo</ability>
      <abilityName>字词错误</abilityName>
      <candidateList>
        <item>污水处理厂</item>
      </candidateList>
      <explain/>
      <paraID>612461AE</paraID>
      <start>2</start>
      <end>5</end>
      <status>unmodified</status>
      <modifiedWord/>
      <trackRevisions>false</trackRevisions>
    </reviewItem>
    <reviewItem>
      <errorID>2117cb63-ad78-4550-b376-abc3576c4278</errorID>
      <errorWord>-</errorWord>
      <group>L1_Format</group>
      <groupName>格式问题</groupName>
      <ability>L2_HalfPunc_CN</ability>
      <abilityName>全半角问题</abilityName>
      <candidateList>
        <item>－</item>
      </candidateList>
      <explain>文本全半角错误。</explain>
      <paraID>612461AE</paraID>
      <start>5</start>
      <end>6</end>
      <status>unmodified</status>
      <modifiedWord/>
      <trackRevisions>false</trackRevisions>
    </reviewItem>
    <reviewItem>
      <errorID>95f4e19b-7ddf-420e-a5e5-b102a58ef341</errorID>
      <errorWord>污水厂</errorWord>
      <group>L1_Word</group>
      <groupName>字词问题</groupName>
      <ability>L2_Typo</ability>
      <abilityName>字词错误</abilityName>
      <candidateList>
        <item>污水处理厂</item>
      </candidateList>
      <explain/>
      <paraID>5E2BF794</paraID>
      <start>2</start>
      <end>5</end>
      <status>unmodified</status>
      <modifiedWord/>
      <trackRevisions>false</trackRevisions>
    </reviewItem>
    <reviewItem>
      <errorID>e93f5734-b4ec-40ff-8b34-255e2f5179ef</errorID>
      <errorWord>污水厂</errorWord>
      <group>L1_Word</group>
      <groupName>字词问题</groupName>
      <ability>L2_Typo</ability>
      <abilityName>字词错误</abilityName>
      <candidateList>
        <item>污水处理厂</item>
      </candidateList>
      <explain/>
      <paraID>3BBA069A</paraID>
      <start>2</start>
      <end>5</end>
      <status>unmodified</status>
      <modifiedWord/>
      <trackRevisions>false</trackRevisions>
    </reviewItem>
    <reviewItem>
      <errorID>63a4c1a6-d1ef-4304-a36b-d53a242c4532</errorID>
      <errorWord>-</errorWord>
      <group>L1_Format</group>
      <groupName>格式问题</groupName>
      <ability>L2_HalfPunc_CN</ability>
      <abilityName>全半角问题</abilityName>
      <candidateList>
        <item>－</item>
      </candidateList>
      <explain>文本全半角错误。</explain>
      <paraID>3BBA069A</paraID>
      <start>5</start>
      <end>6</end>
      <status>unmodified</status>
      <modifiedWord/>
      <trackRevisions>false</trackRevisions>
    </reviewItem>
    <reviewItem>
      <errorID>c2e81b48-82b0-49ae-a8e6-561bab1f0c7b</errorID>
      <errorWord>污水厂</errorWord>
      <group>L1_Word</group>
      <groupName>字词问题</groupName>
      <ability>L2_Typo</ability>
      <abilityName>字词错误</abilityName>
      <candidateList>
        <item>污水处理厂</item>
      </candidateList>
      <explain/>
      <paraID>4A0A7F8B</paraID>
      <start>2</start>
      <end>5</end>
      <status>unmodified</status>
      <modifiedWord/>
      <trackRevisions>false</trackRevisions>
    </reviewItem>
    <reviewItem>
      <errorID>9e520b9a-cf52-4b22-9370-97a330d54789</errorID>
      <errorWord>污水厂</errorWord>
      <group>L1_Word</group>
      <groupName>字词问题</groupName>
      <ability>L2_Typo</ability>
      <abilityName>字词错误</abilityName>
      <candidateList>
        <item>污水处理厂</item>
      </candidateList>
      <explain/>
      <paraID>7337178F</paraID>
      <start>2</start>
      <end>5</end>
      <status>unmodified</status>
      <modifiedWord/>
      <trackRevisions>false</trackRevisions>
    </reviewItem>
    <reviewItem>
      <errorID>dca648e9-78d4-4666-99f4-84e5a448d4b4</errorID>
      <errorWord>-</errorWord>
      <group>L1_Format</group>
      <groupName>格式问题</groupName>
      <ability>L2_HalfPunc_CN</ability>
      <abilityName>全半角问题</abilityName>
      <candidateList>
        <item>－</item>
      </candidateList>
      <explain>文本全半角错误。</explain>
      <paraID>7337178F</paraID>
      <start>5</start>
      <end>6</end>
      <status>unmodified</status>
      <modifiedWord/>
      <trackRevisions>false</trackRevisions>
    </reviewItem>
    <reviewItem>
      <errorID>61b1943f-1c80-45f8-970b-5c2d0540ecb4</errorID>
      <errorWord>污水厂</errorWord>
      <group>L1_Word</group>
      <groupName>字词问题</groupName>
      <ability>L2_Typo</ability>
      <abilityName>字词错误</abilityName>
      <candidateList>
        <item>污水处理厂</item>
      </candidateList>
      <explain/>
      <paraID>4C795975</paraID>
      <start>2</start>
      <end>5</end>
      <status>unmodified</status>
      <modifiedWord/>
      <trackRevisions>false</trackRevisions>
    </reviewItem>
    <reviewItem>
      <errorID>d6550b92-d3f5-4c56-82fa-921e168e971e</errorID>
      <errorWord>污水厂</errorWord>
      <group>L1_Word</group>
      <groupName>字词问题</groupName>
      <ability>L2_Typo</ability>
      <abilityName>字词错误</abilityName>
      <candidateList>
        <item>污水处理厂</item>
      </candidateList>
      <explain/>
      <paraID>7029C485</paraID>
      <start>2</start>
      <end>5</end>
      <status>unmodified</status>
      <modifiedWord/>
      <trackRevisions>false</trackRevisions>
    </reviewItem>
    <reviewItem>
      <errorID>c22bab72-f8ab-4bf2-84de-303e2f616bb3</errorID>
      <errorWord>-</errorWord>
      <group>L1_Format</group>
      <groupName>格式问题</groupName>
      <ability>L2_HalfPunc_CN</ability>
      <abilityName>全半角问题</abilityName>
      <candidateList>
        <item>－</item>
      </candidateList>
      <explain>文本全半角错误。</explain>
      <paraID>7029C485</paraID>
      <start>5</start>
      <end>6</end>
      <status>unmodified</status>
      <modifiedWord/>
      <trackRevisions>false</trackRevisions>
    </reviewItem>
    <reviewItem>
      <errorID>e3953cdb-4758-4395-8e46-3658615808b4</errorID>
      <errorWord>污水厂</errorWord>
      <group>L1_Word</group>
      <groupName>字词问题</groupName>
      <ability>L2_Typo</ability>
      <abilityName>字词错误</abilityName>
      <candidateList>
        <item>污水处理厂</item>
      </candidateList>
      <explain/>
      <paraID>5B2046CC</paraID>
      <start>2</start>
      <end>5</end>
      <status>unmodified</status>
      <modifiedWord/>
      <trackRevisions>false</trackRevisions>
    </reviewItem>
    <reviewItem>
      <errorID>c888469e-a9af-435f-9da0-64c3f5425469</errorID>
      <errorWord>污水厂</errorWord>
      <group>L1_Word</group>
      <groupName>字词问题</groupName>
      <ability>L2_Typo</ability>
      <abilityName>字词错误</abilityName>
      <candidateList>
        <item>污水处理厂</item>
      </candidateList>
      <explain/>
      <paraID> 3819612</paraID>
      <start>2</start>
      <end>5</end>
      <status>unmodified</status>
      <modifiedWord/>
      <trackRevisions>false</trackRevisions>
    </reviewItem>
    <reviewItem>
      <errorID>790b4500-fcd9-46eb-a197-d01f7a001e49</errorID>
      <errorWord>-</errorWord>
      <group>L1_Format</group>
      <groupName>格式问题</groupName>
      <ability>L2_HalfPunc_CN</ability>
      <abilityName>全半角问题</abilityName>
      <candidateList>
        <item>－</item>
      </candidateList>
      <explain>文本全半角错误。</explain>
      <paraID> 3819612</paraID>
      <start>5</start>
      <end>6</end>
      <status>unmodified</status>
      <modifiedWord/>
      <trackRevisions>false</trackRevisions>
    </reviewItem>
    <reviewItem>
      <errorID>f034701c-2cc7-4ed5-9911-2d409e211c81</errorID>
      <errorWord>污水厂</errorWord>
      <group>L1_Word</group>
      <groupName>字词问题</groupName>
      <ability>L2_Typo</ability>
      <abilityName>字词错误</abilityName>
      <candidateList>
        <item>污水处理厂</item>
      </candidateList>
      <explain/>
      <paraID>3A002609</paraID>
      <start>2</start>
      <end>5</end>
      <status>unmodified</status>
      <modifiedWord/>
      <trackRevisions>false</trackRevisions>
    </reviewItem>
    <reviewItem>
      <errorID>b49e2de0-32e6-40e9-8cb6-bcb7681d0944</errorID>
      <errorWord>污水厂</errorWord>
      <group>L1_Word</group>
      <groupName>字词问题</groupName>
      <ability>L2_Typo</ability>
      <abilityName>字词错误</abilityName>
      <candidateList>
        <item>污水处理厂</item>
      </candidateList>
      <explain/>
      <paraID>20C702DC</paraID>
      <start>2</start>
      <end>5</end>
      <status>unmodified</status>
      <modifiedWord/>
      <trackRevisions>false</trackRevisions>
    </reviewItem>
    <reviewItem>
      <errorID>c25ec63a-91c6-4538-b953-1bc673445444</errorID>
      <errorWord>-</errorWord>
      <group>L1_Format</group>
      <groupName>格式问题</groupName>
      <ability>L2_HalfPunc_CN</ability>
      <abilityName>全半角问题</abilityName>
      <candidateList>
        <item>－</item>
      </candidateList>
      <explain>文本全半角错误。</explain>
      <paraID>20C702DC</paraID>
      <start>5</start>
      <end>6</end>
      <status>unmodified</status>
      <modifiedWord/>
      <trackRevisions>false</trackRevisions>
    </reviewItem>
    <reviewItem>
      <errorID>e113da09-e369-4963-9241-4218ee6d43ee</errorID>
      <errorWord>经</errorWord>
      <group>L1_Word</group>
      <groupName>字词问题</groupName>
      <ability>L2_Typo</ability>
      <abilityName>字词错误</abilityName>
      <candidateList>
        <item>经第</item>
      </candidateList>
      <explain/>
      <paraID>6BE352C5</paraID>
      <start>21</start>
      <end>22</end>
      <status>unmodified</status>
      <modifiedWord/>
      <trackRevisions>false</trackRevisions>
    </reviewItem>
    <reviewItem>
      <errorID>dbb5173e-dd93-48a6-8189-6e9fd56beb25</errorID>
      <errorWord>，</errorWord>
      <group>L1_Word</group>
      <groupName>字词问题</groupName>
      <ability>L2_Typo</ability>
      <abilityName>字词错误</abilityName>
      <candidateList>
        <item>，必</item>
      </candidateList>
      <explain/>
      <paraID>34E4B3F7</paraID>
      <start>72</start>
      <end>73</end>
      <status>unmodified</status>
      <modifiedWord/>
      <trackRevisions>false</trackRevisions>
    </reviewItem>
    <reviewItem>
      <errorID>94971223-cf0c-45d8-a547-3fd3c262e556</errorID>
      <errorWord>(</errorWord>
      <group>L1_Format</group>
      <groupName>格式问题</groupName>
      <ability>L2_HalfPunc_CN</ability>
      <abilityName>全半角问题</abilityName>
      <candidateList>
        <item>（</item>
      </candidateList>
      <explain>文本全半角错误。</explain>
      <paraID>26E6B132</paraID>
      <start>3</start>
      <end>4</end>
      <status>unmodified</status>
      <modifiedWord/>
      <trackRevisions>false</trackRevisions>
    </reviewItem>
    <reviewItem>
      <errorID>a96bc032-13e5-4669-804b-1829a0fe50b0</errorID>
      <errorWord>)</errorWord>
      <group>L1_Format</group>
      <groupName>格式问题</groupName>
      <ability>L2_HalfPunc_CN</ability>
      <abilityName>全半角问题</abilityName>
      <candidateList>
        <item>）</item>
      </candidateList>
      <explain>文本全半角错误。</explain>
      <paraID>26E6B132</paraID>
      <start>6</start>
      <end>7</end>
      <status>unmodified</status>
      <modifiedWord/>
      <trackRevisions>false</trackRevisions>
    </reviewItem>
    <reviewItem>
      <errorID>6f06c32d-8d9b-41c5-b146-12f23bcc5260</errorID>
      <errorWord>污水厂</errorWord>
      <group>L1_Word</group>
      <groupName>字词问题</groupName>
      <ability>L2_Typo</ability>
      <abilityName>字词错误</abilityName>
      <candidateList>
        <item>污水处理厂</item>
      </candidateList>
      <explain/>
      <paraID>38E0E9D8</paraID>
      <start>2</start>
      <end>5</end>
      <status>unmodified</status>
      <modifiedWord/>
      <trackRevisions>false</trackRevisions>
    </reviewItem>
    <reviewItem>
      <errorID>76cc9478-9ddd-4d4f-9ab1-88f539d0b438</errorID>
      <errorWord>污水厂</errorWord>
      <group>L1_Word</group>
      <groupName>字词问题</groupName>
      <ability>L2_Typo</ability>
      <abilityName>字词错误</abilityName>
      <candidateList>
        <item>污水处理厂</item>
      </candidateList>
      <explain/>
      <paraID>1DCB720F</paraID>
      <start>2</start>
      <end>5</end>
      <status>unmodified</status>
      <modifiedWord/>
      <trackRevisions>false</trackRevisions>
    </reviewItem>
    <reviewItem>
      <errorID>44644931-000d-4fb0-b604-6ecb9c998424</errorID>
      <errorWord>-</errorWord>
      <group>L1_Format</group>
      <groupName>格式问题</groupName>
      <ability>L2_HalfPunc_CN</ability>
      <abilityName>全半角问题</abilityName>
      <candidateList>
        <item>－</item>
      </candidateList>
      <explain>文本全半角错误。</explain>
      <paraID>1DCB720F</paraID>
      <start>5</start>
      <end>6</end>
      <status>unmodified</status>
      <modifiedWord/>
      <trackRevisions>false</trackRevisions>
    </reviewItem>
    <reviewItem>
      <errorID>8804b7d1-0a46-43ec-a410-1e6acaa583d7</errorID>
      <errorWord>污水厂</errorWord>
      <group>L1_Word</group>
      <groupName>字词问题</groupName>
      <ability>L2_Typo</ability>
      <abilityName>字词错误</abilityName>
      <candidateList>
        <item>污水处理厂</item>
      </candidateList>
      <explain/>
      <paraID> 7AB909F</paraID>
      <start>2</start>
      <end>5</end>
      <status>unmodified</status>
      <modifiedWord/>
      <trackRevisions>false</trackRevisions>
    </reviewItem>
    <reviewItem>
      <errorID>00cf2449-96a1-41ab-a5c7-5fbb10105bdc</errorID>
      <errorWord>污水厂</errorWord>
      <group>L1_Word</group>
      <groupName>字词问题</groupName>
      <ability>L2_Typo</ability>
      <abilityName>字词错误</abilityName>
      <candidateList>
        <item>污水处理厂</item>
      </candidateList>
      <explain/>
      <paraID>5ADD7CD8</paraID>
      <start>2</start>
      <end>5</end>
      <status>unmodified</status>
      <modifiedWord/>
      <trackRevisions>false</trackRevisions>
    </reviewItem>
    <reviewItem>
      <errorID>cec57d54-8a7a-4dee-81ee-6babf3172611</errorID>
      <errorWord>-</errorWord>
      <group>L1_Format</group>
      <groupName>格式问题</groupName>
      <ability>L2_HalfPunc_CN</ability>
      <abilityName>全半角问题</abilityName>
      <candidateList>
        <item>－</item>
      </candidateList>
      <explain>文本全半角错误。</explain>
      <paraID>5ADD7CD8</paraID>
      <start>5</start>
      <end>6</end>
      <status>unmodified</status>
      <modifiedWord/>
      <trackRevisions>false</trackRevisions>
    </reviewItem>
    <reviewItem>
      <errorID>245985e9-8573-4018-8e5a-8c48e54343fc</errorID>
      <errorWord>污水厂</errorWord>
      <group>L1_Word</group>
      <groupName>字词问题</groupName>
      <ability>L2_Typo</ability>
      <abilityName>字词错误</abilityName>
      <candidateList>
        <item>污水处理厂</item>
      </candidateList>
      <explain/>
      <paraID>2793F170</paraID>
      <start>2</start>
      <end>5</end>
      <status>unmodified</status>
      <modifiedWord/>
      <trackRevisions>false</trackRevisions>
    </reviewItem>
    <reviewItem>
      <errorID>c0a2475c-382f-4130-ae9a-174ae1721074</errorID>
      <errorWord>污水厂</errorWord>
      <group>L1_Word</group>
      <groupName>字词问题</groupName>
      <ability>L2_Typo</ability>
      <abilityName>字词错误</abilityName>
      <candidateList>
        <item>污水处理厂</item>
      </candidateList>
      <explain/>
      <paraID>6EF8891E</paraID>
      <start>2</start>
      <end>5</end>
      <status>unmodified</status>
      <modifiedWord/>
      <trackRevisions>false</trackRevisions>
    </reviewItem>
    <reviewItem>
      <errorID>53ed8606-0a5f-4e8d-b80f-6625b1560479</errorID>
      <errorWord>-</errorWord>
      <group>L1_Format</group>
      <groupName>格式问题</groupName>
      <ability>L2_HalfPunc_CN</ability>
      <abilityName>全半角问题</abilityName>
      <candidateList>
        <item>－</item>
      </candidateList>
      <explain>文本全半角错误。</explain>
      <paraID>6EF8891E</paraID>
      <start>5</start>
      <end>6</end>
      <status>unmodified</status>
      <modifiedWord/>
      <trackRevisions>false</trackRevisions>
    </reviewItem>
    <reviewItem>
      <errorID>ca15488f-ad0c-4f7c-a7ff-e552069332b2</errorID>
      <errorWord>污水厂</errorWord>
      <group>L1_Word</group>
      <groupName>字词问题</groupName>
      <ability>L2_Typo</ability>
      <abilityName>字词错误</abilityName>
      <candidateList>
        <item>污水处理厂</item>
      </candidateList>
      <explain/>
      <paraID>2C7836FF</paraID>
      <start>2</start>
      <end>5</end>
      <status>unmodified</status>
      <modifiedWord/>
      <trackRevisions>false</trackRevisions>
    </reviewItem>
    <reviewItem>
      <errorID>a9b7f1fd-b944-48de-88c2-20bcd95d4a45</errorID>
      <errorWord>污水厂</errorWord>
      <group>L1_Word</group>
      <groupName>字词问题</groupName>
      <ability>L2_Typo</ability>
      <abilityName>字词错误</abilityName>
      <candidateList>
        <item>污水处理厂</item>
      </candidateList>
      <explain/>
      <paraID>74993877</paraID>
      <start>2</start>
      <end>5</end>
      <status>unmodified</status>
      <modifiedWord/>
      <trackRevisions>false</trackRevisions>
    </reviewItem>
    <reviewItem>
      <errorID>4762a710-a581-4769-99ad-7d89e853b5fc</errorID>
      <errorWord>-</errorWord>
      <group>L1_Format</group>
      <groupName>格式问题</groupName>
      <ability>L2_HalfPunc_CN</ability>
      <abilityName>全半角问题</abilityName>
      <candidateList>
        <item>－</item>
      </candidateList>
      <explain>文本全半角错误。</explain>
      <paraID>74993877</paraID>
      <start>5</start>
      <end>6</end>
      <status>unmodified</status>
      <modifiedWord/>
      <trackRevisions>false</trackRevisions>
    </reviewItem>
    <reviewItem>
      <errorID>97fbd65a-b025-4227-b14f-43e291fb3ee6</errorID>
      <errorWord>污水厂</errorWord>
      <group>L1_Word</group>
      <groupName>字词问题</groupName>
      <ability>L2_Typo</ability>
      <abilityName>字词错误</abilityName>
      <candidateList>
        <item>污水处理厂</item>
      </candidateList>
      <explain/>
      <paraID>5CC40323</paraID>
      <start>2</start>
      <end>5</end>
      <status>unmodified</status>
      <modifiedWord/>
      <trackRevisions>false</trackRevisions>
    </reviewItem>
    <reviewItem>
      <errorID>30deeb46-ec85-4d1d-8f07-f0837f029612</errorID>
      <errorWord>污水厂</errorWord>
      <group>L1_Word</group>
      <groupName>字词问题</groupName>
      <ability>L2_Typo</ability>
      <abilityName>字词错误</abilityName>
      <candidateList>
        <item>污水处理厂</item>
      </candidateList>
      <explain/>
      <paraID>64B97134</paraID>
      <start>2</start>
      <end>5</end>
      <status>unmodified</status>
      <modifiedWord/>
      <trackRevisions>false</trackRevisions>
    </reviewItem>
    <reviewItem>
      <errorID>5833db4f-4afb-445d-ab21-56aa1e7b0393</errorID>
      <errorWord>-</errorWord>
      <group>L1_Format</group>
      <groupName>格式问题</groupName>
      <ability>L2_HalfPunc_CN</ability>
      <abilityName>全半角问题</abilityName>
      <candidateList>
        <item>－</item>
      </candidateList>
      <explain>文本全半角错误。</explain>
      <paraID>64B97134</paraID>
      <start>5</start>
      <end>6</end>
      <status>unmodified</status>
      <modifiedWord/>
      <trackRevisions>false</trackRevisions>
    </reviewItem>
    <reviewItem>
      <errorID>7226652b-cb5f-4880-869f-ec4a17d4f379</errorID>
      <errorWord>污水厂</errorWord>
      <group>L1_Word</group>
      <groupName>字词问题</groupName>
      <ability>L2_Typo</ability>
      <abilityName>字词错误</abilityName>
      <candidateList>
        <item>污水处理厂</item>
      </candidateList>
      <explain/>
      <paraID>12F2D485</paraID>
      <start>2</start>
      <end>5</end>
      <status>unmodified</status>
      <modifiedWord/>
      <trackRevisions>false</trackRevisions>
    </reviewItem>
    <reviewItem>
      <errorID>7c535c37-6063-4b7f-b281-3cfe99145b39</errorID>
      <errorWord>污水厂</errorWord>
      <group>L1_Word</group>
      <groupName>字词问题</groupName>
      <ability>L2_Typo</ability>
      <abilityName>字词错误</abilityName>
      <candidateList>
        <item>污水处理厂</item>
      </candidateList>
      <explain/>
      <paraID> DE4270D</paraID>
      <start>2</start>
      <end>5</end>
      <status>unmodified</status>
      <modifiedWord/>
      <trackRevisions>false</trackRevisions>
    </reviewItem>
    <reviewItem>
      <errorID>00ce14f7-befc-4144-9a2d-4ff6aa79824c</errorID>
      <errorWord>-</errorWord>
      <group>L1_Format</group>
      <groupName>格式问题</groupName>
      <ability>L2_HalfPunc_CN</ability>
      <abilityName>全半角问题</abilityName>
      <candidateList>
        <item>－</item>
      </candidateList>
      <explain>文本全半角错误。</explain>
      <paraID> DE4270D</paraID>
      <start>5</start>
      <end>6</end>
      <status>unmodified</status>
      <modifiedWord/>
      <trackRevisions>false</trackRevisions>
    </reviewItem>
    <reviewItem>
      <errorID>ba38b2f8-18dc-44b7-8550-c34d6d0154c4</errorID>
      <errorWord>(</errorWord>
      <group>L1_Format</group>
      <groupName>格式问题</groupName>
      <ability>L2_HalfPunc_CN</ability>
      <abilityName>全半角问题</abilityName>
      <candidateList>
        <item>（</item>
      </candidateList>
      <explain>文本全半角错误。</explain>
      <paraID>60130579</paraID>
      <start>3</start>
      <end>4</end>
      <status>unmodified</status>
      <modifiedWord/>
      <trackRevisions>false</trackRevisions>
    </reviewItem>
    <reviewItem>
      <errorID>b7cf240c-f571-45c0-bfb7-6ebb8a9f2e10</errorID>
      <errorWord>)</errorWord>
      <group>L1_Format</group>
      <groupName>格式问题</groupName>
      <ability>L2_HalfPunc_CN</ability>
      <abilityName>全半角问题</abilityName>
      <candidateList>
        <item>）</item>
      </candidateList>
      <explain>文本全半角错误。</explain>
      <paraID>60130579</paraID>
      <start>6</start>
      <end>7</end>
      <status>unmodified</status>
      <modifiedWord/>
      <trackRevisions>false</trackRevisions>
    </reviewItem>
    <reviewItem>
      <errorID>2e93c1fa-f6d1-4098-87bc-dd4c7cfb767a</errorID>
      <errorWord>(</errorWord>
      <group>L1_Format</group>
      <groupName>格式问题</groupName>
      <ability>L2_HalfPunc_CN</ability>
      <abilityName>全半角问题</abilityName>
      <candidateList>
        <item>（</item>
      </candidateList>
      <explain>文本全半角错误。</explain>
      <paraID> E855818</paraID>
      <start>3</start>
      <end>4</end>
      <status>unmodified</status>
      <modifiedWord/>
      <trackRevisions>false</trackRevisions>
    </reviewItem>
    <reviewItem>
      <errorID>269f533f-0046-43b4-aba1-ba0f32f51e0e</errorID>
      <errorWord>)</errorWord>
      <group>L1_Format</group>
      <groupName>格式问题</groupName>
      <ability>L2_HalfPunc_CN</ability>
      <abilityName>全半角问题</abilityName>
      <candidateList>
        <item>）</item>
      </candidateList>
      <explain>文本全半角错误。</explain>
      <paraID> E855818</paraID>
      <start>6</start>
      <end>7</end>
      <status>unmodified</status>
      <modifiedWord/>
      <trackRevisions>false</trackRevisions>
    </reviewItem>
    <reviewItem>
      <errorID>94736bc9-58e6-4939-ab43-ffd5f51133ea</errorID>
      <errorWord>法律、法规</errorWord>
      <group>L1_Word</group>
      <groupName>字词问题</groupName>
      <ability>L2_Typo</ability>
      <abilityName>字词错误</abilityName>
      <candidateList>
        <item>法律法规</item>
      </candidateList>
      <explain/>
      <paraID>757D7027</paraID>
      <start>8</start>
      <end>13</end>
      <status>unmodified</status>
      <modifiedWord/>
      <trackRevisions>false</trackRevisions>
    </reviewItem>
    <reviewItem>
      <errorID>b2503294-a5b8-4f6a-966b-721820c87df7</errorID>
      <errorWord>为为本公司</errorWord>
      <group>L1_Word</group>
      <groupName>字词问题</groupName>
      <ability>L2_Typo</ability>
      <abilityName>字词错误</abilityName>
      <candidateList>
        <item>为本公司</item>
      </candidateList>
      <explain/>
      <paraID> 69AD6E3</paraID>
      <start>83</start>
      <end>88</end>
      <status>unmodified</status>
      <modifiedWord/>
      <trackRevisions>false</trackRevisions>
    </reviewItem>
    <reviewItem>
      <errorID>429f9856-4ddb-45bd-8ea9-9345e676d89a</errorID>
      <errorWord>:</errorWord>
      <group>L1_Format</group>
      <groupName>格式问题</groupName>
      <ability>L2_HalfPunc_CN</ability>
      <abilityName>全半角问题</abilityName>
      <candidateList>
        <item>：</item>
      </candidateList>
      <explain>文本全半角错误。</explain>
      <paraID>  D75951</paraID>
      <start>7</start>
      <end>8</end>
      <status>unmodified</status>
      <modifiedWord/>
      <trackRevisions>false</trackRevisions>
    </reviewItem>
    <reviewItem>
      <errorID>191fbe03-79e4-4dfd-8abf-ab409ddaa3da</errorID>
      <errorWord>及</errorWord>
      <group>L1_Word</group>
      <groupName>字词问题</groupName>
      <ability>L2_Typo</ability>
      <abilityName>字词错误</abilityName>
      <candidateList>
        <item>及其</item>
      </candidateList>
      <explain/>
      <paraID>783A0499</paraID>
      <start>3</start>
      <end>4</end>
      <status>unmodified</status>
      <modifiedWord/>
      <trackRevisions>false</trackRevisions>
    </reviewItem>
    <reviewItem>
      <errorID>208b14f9-25f2-43c9-b1b4-477f98a777ee</errorID>
      <errorWord>（</errorWord>
      <group>L1_Punc</group>
      <groupName>标点问题</groupName>
      <ability>L2_Punc_CN</ability>
      <abilityName>标点符号问题</abilityName>
      <candidateList/>
      <explain>同一形式括号套用。</explain>
      <paraID>5452F491</paraID>
      <start>86</start>
      <end>87</end>
      <status>unmodified</status>
      <modifiedWord/>
      <trackRevisions>false</trackRevisions>
    </reviewItem>
    <reviewItem>
      <errorID>047d4c5d-ff4f-4d63-b957-da36e98e2a13</errorID>
      <errorWord>）</errorWord>
      <group>L1_Punc</group>
      <groupName>标点问题</groupName>
      <ability>L2_Punc_CN</ability>
      <abilityName>标点符号问题</abilityName>
      <candidateList/>
      <explain>同一形式括号套用。</explain>
      <paraID>5452F491</paraID>
      <start>92</start>
      <end>93</end>
      <status>unmodified</status>
      <modifiedWord/>
      <trackRevisions>false</trackRevisions>
    </reviewItem>
    <reviewItem>
      <errorID>57b8c3e5-4a93-4772-aadc-eb5ce24666ba</errorID>
      <errorWord>，</errorWord>
      <group>L1_Word</group>
      <groupName>字词问题</groupName>
      <ability>L2_Typo</ability>
      <abilityName>字词错误</abilityName>
      <candidateList>
        <item>，并</item>
      </candidateList>
      <explain/>
      <paraID>4E542FD9</paraID>
      <start>59</start>
      <end>60</end>
      <status>unmodified</status>
      <modifiedWord/>
      <trackRevisions>false</trackRevisions>
    </reviewItem>
    <reviewItem>
      <errorID>46dfc9d7-d5f5-4f20-b8ca-49cc5eca2b27</errorID>
      <errorWord>(</errorWord>
      <group>L1_Format</group>
      <groupName>格式问题</groupName>
      <ability>L2_HalfPunc_CN</ability>
      <abilityName>全半角问题</abilityName>
      <candidateList>
        <item>（</item>
      </candidateList>
      <explain>文本全半角错误。</explain>
      <paraID>18595A64</paraID>
      <start>3</start>
      <end>4</end>
      <status>unmodified</status>
      <modifiedWord/>
      <trackRevisions>false</trackRevisions>
    </reviewItem>
    <reviewItem>
      <errorID>7303d50d-3347-425e-a452-050f017a0312</errorID>
      <errorWord>)</errorWord>
      <group>L1_Format</group>
      <groupName>格式问题</groupName>
      <ability>L2_HalfPunc_CN</ability>
      <abilityName>全半角问题</abilityName>
      <candidateList>
        <item>）</item>
      </candidateList>
      <explain>文本全半角错误。</explain>
      <paraID>18595A64</paraID>
      <start>6</start>
      <end>7</end>
      <status>unmodified</status>
      <modifiedWord/>
      <trackRevisions>false</trackRevisions>
    </reviewItem>
    <reviewItem>
      <errorID>1761ffa2-2ae7-4843-bd20-4ce32627e46f</errorID>
      <errorWord>(</errorWord>
      <group>L1_Format</group>
      <groupName>格式问题</groupName>
      <ability>L2_HalfPunc_CN</ability>
      <abilityName>全半角问题</abilityName>
      <candidateList>
        <item>（</item>
      </candidateList>
      <explain>文本全半角错误。</explain>
      <paraID>26BCA8B0</paraID>
      <start>3</start>
      <end>4</end>
      <status>unmodified</status>
      <modifiedWord/>
      <trackRevisions>false</trackRevisions>
    </reviewItem>
    <reviewItem>
      <errorID>24b023e8-f45e-4261-b291-1cd41b9e0235</errorID>
      <errorWord>)</errorWord>
      <group>L1_Format</group>
      <groupName>格式问题</groupName>
      <ability>L2_HalfPunc_CN</ability>
      <abilityName>全半角问题</abilityName>
      <candidateList>
        <item>）</item>
      </candidateList>
      <explain>文本全半角错误。</explain>
      <paraID>26BCA8B0</paraID>
      <start>6</start>
      <end>7</end>
      <status>unmodified</status>
      <modifiedWord/>
      <trackRevisions>false</trackRevisions>
    </reviewItem>
    <reviewItem>
      <errorID>2da74732-7ad9-443b-b3d9-47e8a116e5c1</errorID>
      <errorWord>》</errorWord>
      <group>L1_Word</group>
      <groupName>字词问题</groupName>
      <ability>L2_Typo</ability>
      <abilityName>字词错误</abilityName>
      <candidateList>
        <item>》等</item>
      </candidateList>
      <explain/>
      <paraID>4A285F25</paraID>
      <start>13</start>
      <end>14</end>
      <status>unmodified</status>
      <modifiedWord/>
      <trackRevisions>false</trackRevisions>
    </reviewItem>
    <reviewItem>
      <errorID>4e768dfe-13f7-403d-aa1e-04c4062d09a4</errorID>
      <errorWord>以</errorWord>
      <group>L1_Word</group>
      <groupName>字词问题</groupName>
      <ability>L2_Typo</ability>
      <abilityName>字词错误</abilityName>
      <candidateList>
        <item>由</item>
      </candidateList>
      <explain/>
      <paraID>593FBAE4</paraID>
      <start>148</start>
      <end>149</end>
      <status>unmodified</status>
      <modifiedWord/>
      <trackRevisions>false</trackRevisions>
    </reviewItem>
    <reviewItem>
      <errorID>e83cca90-bf85-47b9-b0d8-0170a9b72bc8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228968C3</paraID>
      <start>0</start>
      <end>2</end>
      <status>unmodified</status>
      <modifiedWord/>
      <trackRevisions>false</trackRevisions>
    </reviewItem>
    <reviewItem>
      <errorID>b36c32ee-6ee3-40b2-90d7-f876b1f92802</errorID>
      <errorWord>污水污水</errorWord>
      <group>L1_Word</group>
      <groupName>字词问题</groupName>
      <ability>L2_Typo</ability>
      <abilityName>字词错误</abilityName>
      <candidateList>
        <item>污水</item>
      </candidateList>
      <explain/>
      <paraID>228968C3</paraID>
      <start>13</start>
      <end>17</end>
      <status>unmodified</status>
      <modifiedWord/>
      <trackRevisions>false</trackRevisions>
    </reviewItem>
    <reviewItem>
      <errorID>c5c80d84-242f-4afc-a82c-82d47eedc59e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5A9EF05F</paraID>
      <start>0</start>
      <end>2</end>
      <status>unmodified</status>
      <modifiedWord/>
      <trackRevisions>false</trackRevisions>
    </reviewItem>
    <reviewItem>
      <errorID>9d71ef8b-a7d3-4f7e-910f-cc8a039d0e7c</errorID>
      <errorWord>污水厂</errorWord>
      <group>L1_Word</group>
      <groupName>字词问题</groupName>
      <ability>L2_Typo</ability>
      <abilityName>字词错误</abilityName>
      <candidateList>
        <item>污水处理厂</item>
      </candidateList>
      <explain/>
      <paraID>4E583563</paraID>
      <start>5</start>
      <end>8</end>
      <status>unmodified</status>
      <modifiedWord/>
      <trackRevisions>false</trackRevisions>
    </reviewItem>
    <reviewItem>
      <errorID>d5f0f4d9-cd15-4633-aba5-7c4f7e40ad42</errorID>
      <errorWord>污水厂</errorWord>
      <group>L1_Word</group>
      <groupName>字词问题</groupName>
      <ability>L2_Typo</ability>
      <abilityName>字词错误</abilityName>
      <candidateList>
        <item>污水处理厂</item>
      </candidateList>
      <explain/>
      <paraID>3A4DA7B9</paraID>
      <start>5</start>
      <end>8</end>
      <status>unmodified</status>
      <modifiedWord/>
      <trackRevisions>false</trackRevisions>
    </reviewItem>
    <reviewItem>
      <errorID>1a842e3a-6ac3-475c-8895-7e8d63a5f838</errorID>
      <errorWord>污水厂</errorWord>
      <group>L1_Word</group>
      <groupName>字词问题</groupName>
      <ability>L2_Typo</ability>
      <abilityName>字词错误</abilityName>
      <candidateList>
        <item>污水处理厂</item>
      </candidateList>
      <explain/>
      <paraID>3A82509C</paraID>
      <start>5</start>
      <end>8</end>
      <status>unmodified</status>
      <modifiedWord/>
      <trackRevisions>false</trackRevisions>
    </reviewItem>
    <reviewItem>
      <errorID>03f418f6-e9a6-45db-8e84-35d9ac07de12</errorID>
      <errorWord>高</errorWord>
      <group>L1_Word</group>
      <groupName>字词问题</groupName>
      <ability>L2_Typo</ability>
      <abilityName>字词错误</abilityName>
      <candidateList>
        <item>高港</item>
      </candidateList>
      <explain/>
      <paraID>2CAC1BE0</paraID>
      <start>78</start>
      <end>79</end>
      <status>unmodified</status>
      <modifiedWord/>
      <trackRevisions>false</trackRevisions>
    </reviewItem>
    <reviewItem>
      <errorID>27c8b7d1-51b4-4b13-a174-bcbee7f747ea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7EAD6B58</paraID>
      <start>0</start>
      <end>2</end>
      <status>unmodified</status>
      <modifiedWord/>
      <trackRevisions>false</trackRevisions>
    </reviewItem>
    <reviewItem>
      <errorID>1e56c03d-6cea-4117-bc46-d94b7a01444c</errorID>
      <errorWord>:</errorWord>
      <group>L1_Format</group>
      <groupName>格式问题</groupName>
      <ability>L2_HalfPunc_CN</ability>
      <abilityName>全半角问题</abilityName>
      <candidateList>
        <item>：</item>
      </candidateList>
      <explain>文本全半角错误。</explain>
      <paraID>7EAD6B58</paraID>
      <start>11</start>
      <end>12</end>
      <status>unmodified</status>
      <modifiedWord/>
      <trackRevisions>false</trackRevisions>
    </reviewItem>
    <reviewItem>
      <errorID>d7d93211-14d4-4ece-8b0c-2f15be14dedf</errorID>
      <errorWord>计</errorWord>
      <group>L1_Word</group>
      <groupName>字词问题</groupName>
      <ability>L2_Typo</ability>
      <abilityName>字词错误</abilityName>
      <candidateList>
        <item>计算</item>
      </candidateList>
      <explain/>
      <paraID>7EAD6B58</paraID>
      <start>25</start>
      <end>26</end>
      <status>unmodified</status>
      <modifiedWord/>
      <trackRevisions>false</trackRevisions>
    </reviewItem>
    <reviewItem>
      <errorID>38aa7e85-859c-4be8-8356-8090dec6b741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35AAD55</paraID>
      <start>0</start>
      <end>2</end>
      <status>unmodified</status>
      <modifiedWord/>
      <trackRevisions>false</trackRevisions>
    </reviewItem>
    <reviewItem>
      <errorID>70ad4e54-57b8-46a1-9e5c-efce4a3ce045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B3C1084</paraID>
      <start>0</start>
      <end>2</end>
      <status>unmodified</status>
      <modifiedWord/>
      <trackRevisions>false</trackRevisions>
    </reviewItem>
    <reviewItem>
      <errorID>2f70919d-5d1f-4f32-ae2d-399181cd94f8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501A3087</paraID>
      <start>0</start>
      <end>2</end>
      <status>unmodified</status>
      <modifiedWord/>
      <trackRevisions>false</trackRevisions>
    </reviewItem>
    <reviewItem>
      <errorID>88d0aeee-4366-46e1-8667-3a5301b27789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3A19196F</paraID>
      <start>0</start>
      <end>2</end>
      <status>unmodified</status>
      <modifiedWord/>
      <trackRevisions>false</trackRevisions>
    </reviewItem>
    <reviewItem>
      <errorID>68c4ceb8-f79a-41ad-8ed6-ac01e643d8df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172B783</paraID>
      <start>0</start>
      <end>2</end>
      <status>unmodified</status>
      <modifiedWord/>
      <trackRevisions>false</trackRevisions>
    </reviewItem>
    <reviewItem>
      <errorID>1f4aed92-b2a5-49bc-a39f-07d91df2d7ba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68F9E9EF</paraID>
      <start>0</start>
      <end>2</end>
      <status>unmodified</status>
      <modifiedWord/>
      <trackRevisions>false</trackRevisions>
    </reviewItem>
    <reviewItem>
      <errorID>532c5d76-ce8d-4fc6-a803-91b404205d8b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1F5D795B</paraID>
      <start>0</start>
      <end>2</end>
      <status>unmodified</status>
      <modifiedWord/>
      <trackRevisions>false</trackRevisions>
    </reviewItem>
    <reviewItem>
      <errorID>31e02497-0e4a-4ac9-b875-87e6a789c7d8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716137DB</paraID>
      <start>0</start>
      <end>2</end>
      <status>unmodified</status>
      <modifiedWord/>
      <trackRevisions>false</trackRevisions>
    </reviewItem>
    <reviewItem>
      <errorID>a4e4c6d6-26fc-4ea3-8b4a-ffe01910cb55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79FEB86E</paraID>
      <start>0</start>
      <end>2</end>
      <status>unmodified</status>
      <modifiedWord/>
      <trackRevisions>false</trackRevisions>
    </reviewItem>
    <reviewItem>
      <errorID>21a6796a-88ef-4520-a6d6-f56ba98e6f32</errorID>
      <errorWord>经</errorWord>
      <group>L1_Word</group>
      <groupName>字词问题</groupName>
      <ability>L2_Typo</ability>
      <abilityName>字词错误</abilityName>
      <candidateList>
        <item>经第</item>
      </candidateList>
      <explain/>
      <paraID>79FEB86E</paraID>
      <start>16</start>
      <end>17</end>
      <status>unmodified</status>
      <modifiedWord/>
      <trackRevisions>false</trackRevisions>
    </reviewItem>
    <reviewItem>
      <errorID>dcaced98-26af-4ab8-b56b-70b9fe0c9494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507EF375</paraID>
      <start>0</start>
      <end>2</end>
      <status>unmodified</status>
      <modifiedWord/>
      <trackRevisions>false</trackRevisions>
    </reviewItem>
    <reviewItem>
      <errorID>63aa0596-2bdc-4116-960e-f9a8e79d3e55</errorID>
      <errorWord>污水厂</errorWord>
      <group>L1_Word</group>
      <groupName>字词问题</groupName>
      <ability>L2_Typo</ability>
      <abilityName>字词错误</abilityName>
      <candidateList>
        <item>污水处理厂</item>
      </candidateList>
      <explain/>
      <paraID>5F24286D</paraID>
      <start>5</start>
      <end>8</end>
      <status>unmodified</status>
      <modifiedWord/>
      <trackRevisions>false</trackRevisions>
    </reviewItem>
    <reviewItem>
      <errorID>b2fa805f-74e7-4e06-a907-1af2d9f51d98</errorID>
      <errorWord>-</errorWord>
      <group>L1_Format</group>
      <groupName>格式问题</groupName>
      <ability>L2_HalfPunc_CN</ability>
      <abilityName>全半角问题</abilityName>
      <candidateList>
        <item>－</item>
      </candidateList>
      <explain>文本全半角错误。</explain>
      <paraID>1AE84A9D</paraID>
      <start>9</start>
      <end>10</end>
      <status>unmodified</status>
      <modifiedWord/>
      <trackRevisions>false</trackRevisions>
    </reviewItem>
    <reviewItem>
      <errorID>7e22c4c2-9e7a-4d65-be18-7a2b050f2f73</errorID>
      <errorWord>-</errorWord>
      <group>L1_Format</group>
      <groupName>格式问题</groupName>
      <ability>L2_HalfPunc_CN</ability>
      <abilityName>全半角问题</abilityName>
      <candidateList>
        <item>－</item>
      </candidateList>
      <explain>文本全半角错误。</explain>
      <paraID>2472E56B</paraID>
      <start>9</start>
      <end>10</end>
      <status>unmodified</status>
      <modifiedWord/>
      <trackRevisions>false</trackRevisions>
    </reviewItem>
    <reviewItem>
      <errorID>6cc08f22-3834-469c-9fb9-1ba6b8005779</errorID>
      <errorWord>污水厂</errorWord>
      <group>L1_Word</group>
      <groupName>字词问题</groupName>
      <ability>L2_Typo</ability>
      <abilityName>字词错误</abilityName>
      <candidateList>
        <item>污水处理厂</item>
      </candidateList>
      <explain/>
      <paraID>71FA413C</paraID>
      <start>5</start>
      <end>8</end>
      <status>unmodified</status>
      <modifiedWord/>
      <trackRevisions>false</trackRevisions>
    </reviewItem>
    <reviewItem>
      <errorID>a836649c-9391-4c87-9711-95b4765ad68e</errorID>
      <errorWord>-</errorWord>
      <group>L1_Format</group>
      <groupName>格式问题</groupName>
      <ability>L2_HalfPunc_CN</ability>
      <abilityName>全半角问题</abilityName>
      <candidateList>
        <item>－</item>
      </candidateList>
      <explain>文本全半角错误。</explain>
      <paraID>1A28F75C</paraID>
      <start>9</start>
      <end>10</end>
      <status>unmodified</status>
      <modifiedWord/>
      <trackRevisions>false</trackRevisions>
    </reviewItem>
    <reviewItem>
      <errorID>56022236-7402-41bc-a46d-f22dafc5f9db</errorID>
      <errorWord>-</errorWord>
      <group>L1_Format</group>
      <groupName>格式问题</groupName>
      <ability>L2_HalfPunc_CN</ability>
      <abilityName>全半角问题</abilityName>
      <candidateList>
        <item>－</item>
      </candidateList>
      <explain>文本全半角错误。</explain>
      <paraID>34418ECA</paraID>
      <start>9</start>
      <end>10</end>
      <status>unmodified</status>
      <modifiedWord/>
      <trackRevisions>false</trackRevisions>
    </reviewItem>
    <reviewItem>
      <errorID>496b6bf0-b8ee-4851-a779-bc135cbc1440</errorID>
      <errorWord>污水厂</errorWord>
      <group>L1_Word</group>
      <groupName>字词问题</groupName>
      <ability>L2_Typo</ability>
      <abilityName>字词错误</abilityName>
      <candidateList>
        <item>污水处理厂</item>
      </candidateList>
      <explain/>
      <paraID>4E5BA1C6</paraID>
      <start>5</start>
      <end>8</end>
      <status>unmodified</status>
      <modifiedWord/>
      <trackRevisions>false</trackRevisions>
    </reviewItem>
    <reviewItem>
      <errorID>327aa21c-0f69-4eb1-a325-c6f1acf2b6a4</errorID>
      <errorWord>-</errorWord>
      <group>L1_Format</group>
      <groupName>格式问题</groupName>
      <ability>L2_HalfPunc_CN</ability>
      <abilityName>全半角问题</abilityName>
      <candidateList>
        <item>－</item>
      </candidateList>
      <explain>文本全半角错误。</explain>
      <paraID>2FAFDC2A</paraID>
      <start>9</start>
      <end>10</end>
      <status>unmodified</status>
      <modifiedWord/>
      <trackRevisions>false</trackRevisions>
    </reviewItem>
    <reviewItem>
      <errorID>1e0e7a97-c26d-4035-8ad5-5c24876e36c3</errorID>
      <errorWord>-</errorWord>
      <group>L1_Format</group>
      <groupName>格式问题</groupName>
      <ability>L2_HalfPunc_CN</ability>
      <abilityName>全半角问题</abilityName>
      <candidateList>
        <item>－</item>
      </candidateList>
      <explain>文本全半角错误。</explain>
      <paraID>6DEA4EFE</paraID>
      <start>9</start>
      <end>10</end>
      <status>unmodified</status>
      <modifiedWord/>
      <trackRevisions>false</trackRevisions>
    </reviewItem>
    <reviewItem>
      <errorID>e2216a85-23d2-41b1-bd75-10cae08d126c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6DBDF6CA</paraID>
      <start>0</start>
      <end>2</end>
      <status>unmodified</status>
      <modifiedWord/>
      <trackRevisions>false</trackRevisions>
    </reviewItem>
    <reviewItem>
      <errorID>ebdc6f1a-b3d0-4171-9aee-07134599903b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72B178C8</paraID>
      <start>0</start>
      <end>2</end>
      <status>unmodified</status>
      <modifiedWord/>
      <trackRevisions>false</trackRevisions>
    </reviewItem>
    <reviewItem>
      <errorID>0774c1cf-6fd1-42bf-98e5-7edf03c5c7e5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2671B1B3</paraID>
      <start>0</start>
      <end>2</end>
      <status>unmodified</status>
      <modifiedWord/>
      <trackRevisions>false</trackRevisions>
    </reviewItem>
    <reviewItem>
      <errorID>00d3d11f-3366-4cd1-b358-314d23d5e33f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3D8CF990</paraID>
      <start>0</start>
      <end>2</end>
      <status>unmodified</status>
      <modifiedWord/>
      <trackRevisions>false</trackRevisions>
    </reviewItem>
    <reviewItem>
      <errorID>943ca74f-eee8-45b3-a0e1-cc18c2a2a918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6CDE7E4C</paraID>
      <start>0</start>
      <end>2</end>
      <status>unmodified</status>
      <modifiedWord/>
      <trackRevisions>false</trackRevisions>
    </reviewItem>
    <reviewItem>
      <errorID>7a39a107-f47b-4711-bd3a-72359f52516e</errorID>
      <errorWord>服务质量达</errorWord>
      <group>L1_Word</group>
      <groupName>字词问题</groupName>
      <ability>L2_Typo</ability>
      <abilityName>字词错误</abilityName>
      <candidateList>
        <item>服务质量达到</item>
      </candidateList>
      <explain/>
      <paraID>6CDE7E4C</paraID>
      <start>9</start>
      <end>14</end>
      <status>unmodified</status>
      <modifiedWord/>
      <trackRevisions>false</trackRevisions>
    </reviewItem>
    <reviewItem>
      <errorID>9591d2a0-5148-4659-94a1-0fdaca183e48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4F396F31</paraID>
      <start>0</start>
      <end>2</end>
      <status>unmodified</status>
      <modifiedWord/>
      <trackRevisions>false</trackRevisions>
    </reviewItem>
    <reviewItem>
      <errorID>80debf8b-c2c8-4955-bc55-b922a6df0cfa</errorID>
      <errorWord>威海市经济技术开发区</errorWord>
      <group>L1_Word</group>
      <groupName>字词问题</groupName>
      <ability>L2_Typo</ability>
      <abilityName>字词错误</abilityName>
      <candidateList>
        <item>威海经济技术开发区</item>
      </candidateList>
      <explain/>
      <paraID>3AE0B13D</paraID>
      <start>25</start>
      <end>35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6183a-55a4-4980-abb0-0434c8ab77c6}">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80</Pages>
  <Words>28093</Words>
  <Characters>29792</Characters>
  <Lines>322</Lines>
  <Paragraphs>90</Paragraphs>
  <TotalTime>52</TotalTime>
  <ScaleCrop>false</ScaleCrop>
  <LinksUpToDate>false</LinksUpToDate>
  <CharactersWithSpaces>29981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素颜</cp:lastModifiedBy>
  <cp:lastPrinted>2024-09-02T07:00:00Z</cp:lastPrinted>
  <dcterms:modified xsi:type="dcterms:W3CDTF">2026-08-27T08:24:57Z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9B0F9CFBE4C6471EAE2D53AD18CACA68_13</vt:lpwstr>
  </property>
  <property fmtid="{D5CDD505-2E9C-101B-9397-08002B2CF9AE}" pid="4" name="KSOTemplateDocerSaveRecord">
    <vt:lpwstr>eyJoZGlkIjoiMTFmZmVlMmJmZGU2NzhhYTY4MmY2YWVmNDEzM2U0MWQiLCJ1c2VySWQiOiI2NDU0OTA1MzMifQ==</vt:lpwstr>
  </property>
</Properties>
</file>