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6D5E">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asciiTheme="minorEastAsia" w:hAnsiTheme="minorEastAsia" w:cstheme="minorEastAsia"/>
          <w:color w:val="auto"/>
          <w:sz w:val="28"/>
          <w:szCs w:val="28"/>
        </w:rPr>
      </w:pPr>
      <w:r>
        <w:rPr>
          <w:rFonts w:hint="eastAsia" w:asciiTheme="minorEastAsia" w:hAnsiTheme="minorEastAsia" w:cstheme="minorEastAsia"/>
          <w:b/>
          <w:bCs/>
          <w:color w:val="auto"/>
          <w:sz w:val="32"/>
          <w:szCs w:val="32"/>
          <w:lang w:val="zh-CN"/>
        </w:rPr>
        <w:t>工程量清单</w:t>
      </w:r>
      <w:r>
        <w:rPr>
          <w:rFonts w:hint="eastAsia" w:asciiTheme="minorEastAsia" w:hAnsiTheme="minorEastAsia" w:cstheme="minorEastAsia"/>
          <w:b/>
          <w:bCs/>
          <w:color w:val="auto"/>
          <w:sz w:val="32"/>
          <w:szCs w:val="32"/>
        </w:rPr>
        <w:t>编制说明</w:t>
      </w:r>
    </w:p>
    <w:p w14:paraId="4C9E72E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zh-CN"/>
        </w:rPr>
        <w:t>一、工程概况：</w:t>
      </w:r>
    </w:p>
    <w:p w14:paraId="1E77E3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工程名称：</w:t>
      </w:r>
      <w:r>
        <w:rPr>
          <w:rFonts w:hint="eastAsia" w:ascii="宋体" w:hAnsi="宋体" w:cs="宋体"/>
          <w:b w:val="0"/>
          <w:bCs w:val="0"/>
          <w:color w:val="auto"/>
          <w:kern w:val="1"/>
          <w:sz w:val="24"/>
          <w:szCs w:val="24"/>
          <w:lang w:val="en-US" w:eastAsia="zh-CN"/>
        </w:rPr>
        <w:t>和平小区</w:t>
      </w:r>
      <w:r>
        <w:rPr>
          <w:rFonts w:hint="eastAsia" w:ascii="宋体" w:hAnsi="宋体" w:cs="宋体"/>
          <w:b w:val="0"/>
          <w:bCs w:val="0"/>
          <w:color w:val="auto"/>
          <w:kern w:val="1"/>
          <w:sz w:val="24"/>
          <w:szCs w:val="24"/>
        </w:rPr>
        <w:t>、海渊小区等</w:t>
      </w:r>
      <w:r>
        <w:rPr>
          <w:rFonts w:hint="eastAsia" w:ascii="宋体" w:hAnsi="宋体" w:cs="宋体"/>
          <w:b w:val="0"/>
          <w:bCs w:val="0"/>
          <w:color w:val="auto"/>
          <w:kern w:val="1"/>
          <w:sz w:val="24"/>
          <w:szCs w:val="24"/>
          <w:lang w:val="en-US" w:eastAsia="zh-CN"/>
        </w:rPr>
        <w:t>2</w:t>
      </w:r>
      <w:r>
        <w:rPr>
          <w:rFonts w:hint="eastAsia" w:ascii="宋体" w:hAnsi="宋体" w:cs="宋体"/>
          <w:b w:val="0"/>
          <w:bCs w:val="0"/>
          <w:color w:val="auto"/>
          <w:kern w:val="1"/>
          <w:sz w:val="24"/>
          <w:szCs w:val="24"/>
        </w:rPr>
        <w:t>个老旧小区区间管网改造工程</w:t>
      </w:r>
      <w:r>
        <w:rPr>
          <w:rFonts w:hint="eastAsia" w:ascii="宋体" w:hAnsi="宋体" w:cs="宋体"/>
          <w:color w:val="auto"/>
          <w:sz w:val="24"/>
          <w:szCs w:val="22"/>
        </w:rPr>
        <w:t>；</w:t>
      </w:r>
    </w:p>
    <w:p w14:paraId="3B5E2A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工程位置：乳山市</w:t>
      </w:r>
      <w:r>
        <w:rPr>
          <w:rFonts w:hint="eastAsia" w:asciiTheme="minorEastAsia" w:hAnsiTheme="minorEastAsia" w:cstheme="minorEastAsia"/>
          <w:color w:val="auto"/>
          <w:sz w:val="24"/>
          <w:szCs w:val="24"/>
          <w:lang w:val="en-US" w:eastAsia="zh-CN"/>
        </w:rPr>
        <w:t>内</w:t>
      </w:r>
      <w:r>
        <w:rPr>
          <w:rFonts w:hint="eastAsia" w:asciiTheme="minorEastAsia" w:hAnsiTheme="minorEastAsia" w:cstheme="minorEastAsia"/>
          <w:color w:val="auto"/>
          <w:sz w:val="24"/>
          <w:szCs w:val="24"/>
        </w:rPr>
        <w:t>；</w:t>
      </w:r>
    </w:p>
    <w:p w14:paraId="58528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工程内容：</w:t>
      </w:r>
      <w:r>
        <w:rPr>
          <w:rFonts w:hint="eastAsia" w:ascii="宋体" w:hAnsi="宋体" w:cs="宋体"/>
          <w:b w:val="0"/>
          <w:bCs w:val="0"/>
          <w:color w:val="auto"/>
          <w:kern w:val="1"/>
          <w:sz w:val="24"/>
          <w:szCs w:val="24"/>
        </w:rPr>
        <w:t>室外、楼栋内暖气管道安装，阀门井砌筑等</w:t>
      </w:r>
      <w:r>
        <w:rPr>
          <w:rFonts w:hint="eastAsia" w:ascii="宋体" w:hAnsi="宋体" w:cs="宋体"/>
          <w:b w:val="0"/>
          <w:bCs w:val="0"/>
          <w:color w:val="auto"/>
          <w:kern w:val="1"/>
          <w:sz w:val="24"/>
          <w:szCs w:val="24"/>
          <w:lang w:eastAsia="zh-CN"/>
        </w:rPr>
        <w:t>。</w:t>
      </w:r>
    </w:p>
    <w:p w14:paraId="2CC000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lang w:val="zh-CN"/>
        </w:rPr>
      </w:pPr>
      <w:r>
        <w:rPr>
          <w:rFonts w:hint="eastAsia" w:asciiTheme="minorEastAsia" w:hAnsiTheme="minorEastAsia" w:cstheme="minorEastAsia"/>
          <w:b/>
          <w:color w:val="auto"/>
          <w:sz w:val="24"/>
          <w:szCs w:val="24"/>
          <w:lang w:val="zh-CN"/>
        </w:rPr>
        <w:t>二、编制范围：</w:t>
      </w:r>
    </w:p>
    <w:p w14:paraId="5B6C12B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auto"/>
          <w:kern w:val="2"/>
          <w:sz w:val="24"/>
          <w:szCs w:val="22"/>
          <w:lang w:eastAsia="zh-CN"/>
        </w:rPr>
      </w:pPr>
      <w:r>
        <w:rPr>
          <w:rFonts w:hint="eastAsia" w:ascii="宋体" w:hAnsi="宋体" w:cs="宋体"/>
          <w:b w:val="0"/>
          <w:bCs w:val="0"/>
          <w:color w:val="auto"/>
          <w:kern w:val="1"/>
          <w:sz w:val="24"/>
          <w:szCs w:val="24"/>
        </w:rPr>
        <w:t>室外、楼栋内暖气管道安装，阀门井砌筑等</w:t>
      </w:r>
      <w:r>
        <w:rPr>
          <w:rFonts w:hint="eastAsia" w:ascii="宋体" w:hAnsi="宋体"/>
          <w:color w:val="auto"/>
          <w:kern w:val="2"/>
          <w:sz w:val="24"/>
          <w:szCs w:val="22"/>
          <w:lang w:eastAsia="zh-CN"/>
        </w:rPr>
        <w:t>。</w:t>
      </w:r>
    </w:p>
    <w:p w14:paraId="68794CDC">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rPr>
        <w:t>二</w:t>
      </w:r>
      <w:r>
        <w:rPr>
          <w:rFonts w:hint="eastAsia" w:asciiTheme="minorEastAsia" w:hAnsiTheme="minorEastAsia" w:cstheme="minorEastAsia"/>
          <w:b/>
          <w:color w:val="auto"/>
          <w:sz w:val="24"/>
          <w:szCs w:val="24"/>
          <w:lang w:val="zh-CN"/>
        </w:rPr>
        <w:t>、编制依据：</w:t>
      </w:r>
    </w:p>
    <w:p w14:paraId="59E090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住建部《建设工程工程量清单计价规范》(GB50500-20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26C747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住建部《通用安装工程计量规范》(GB50856-20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6CA0FD3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《山东省建设工程费用项目组成及计算规则》及其配套价目表；</w:t>
      </w:r>
    </w:p>
    <w:p w14:paraId="7ABBA6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建设单位提供的图纸、做法及建设单位的相关说明等；</w:t>
      </w:r>
    </w:p>
    <w:p w14:paraId="2C236E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与建设项目相关的标准设计图集、规范、技术资料等。</w:t>
      </w:r>
    </w:p>
    <w:p w14:paraId="35CF244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highlight w:val="none"/>
        </w:rPr>
      </w:pPr>
      <w:r>
        <w:rPr>
          <w:rFonts w:hint="eastAsia" w:asciiTheme="minorEastAsia" w:hAnsiTheme="minorEastAsia" w:cstheme="minorEastAsia"/>
          <w:b/>
          <w:color w:val="auto"/>
          <w:sz w:val="24"/>
          <w:szCs w:val="24"/>
          <w:highlight w:val="none"/>
        </w:rPr>
        <w:t>三</w:t>
      </w:r>
      <w:r>
        <w:rPr>
          <w:rFonts w:hint="eastAsia" w:asciiTheme="minorEastAsia" w:hAnsiTheme="minorEastAsia" w:cstheme="minorEastAsia"/>
          <w:b/>
          <w:color w:val="auto"/>
          <w:sz w:val="24"/>
          <w:szCs w:val="24"/>
          <w:highlight w:val="none"/>
          <w:lang w:val="zh-CN"/>
        </w:rPr>
        <w:t>、说明事项：</w:t>
      </w:r>
    </w:p>
    <w:p w14:paraId="66EF175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101ACB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所有清单综合单价应含其子目的全部工作内容的费用（与图纸和技术要求不一致、特别注明的除外），对不予计量的工作内容，其费用应视为已分摊在综合单价或总价之中。</w:t>
      </w:r>
    </w:p>
    <w:p w14:paraId="765A8D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投标单位在投标报价时，应根据企业自身实力结合市场信息，充分考虑市场竞争因素和市场风险进行自主报价。</w:t>
      </w:r>
    </w:p>
    <w:p w14:paraId="72187F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DF83C1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投标单位应详细填写工程量清单计价表中的每一项综合单价及合价，如某一项没有填写视为已包括在其它项目清单的综合单价及总价内。</w:t>
      </w:r>
    </w:p>
    <w:p w14:paraId="449F5F8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投标单位必须完成所有按国家相关法律法规、行业规范等文件要求的检验、检测和验收工作；由此产生的费用投标单位在报价时须予以考虑，结算时不增加此部分费用。</w:t>
      </w:r>
    </w:p>
    <w:p w14:paraId="30865B6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工程施工中，为保证工程质量，施工单位自行采取的施工工艺、施工措施项目，均由投标单位在报价时自行考虑，结算时不增加此部分费用。</w:t>
      </w:r>
    </w:p>
    <w:p w14:paraId="678335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7ED72E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1CC3E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图纸与清单不符的以清单为准，清单未注明的以图纸为准。</w:t>
      </w:r>
    </w:p>
    <w:p w14:paraId="284A5D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宋体" w:hAnsi="宋体"/>
          <w:color w:val="auto"/>
          <w:sz w:val="24"/>
          <w:szCs w:val="24"/>
          <w:highlight w:val="none"/>
          <w:lang w:val="zh-CN"/>
        </w:rPr>
        <w:t>本项目</w:t>
      </w:r>
      <w:r>
        <w:rPr>
          <w:rFonts w:hint="eastAsia" w:ascii="宋体" w:hAnsi="宋体"/>
          <w:color w:val="auto"/>
          <w:sz w:val="24"/>
          <w:szCs w:val="24"/>
          <w:highlight w:val="none"/>
        </w:rPr>
        <w:t>大型机械进出场及安拆</w:t>
      </w:r>
      <w:r>
        <w:rPr>
          <w:rFonts w:hint="eastAsia" w:ascii="宋体" w:hAnsi="宋体"/>
          <w:color w:val="auto"/>
          <w:sz w:val="24"/>
          <w:szCs w:val="24"/>
          <w:highlight w:val="none"/>
          <w:lang w:eastAsia="zh-CN"/>
        </w:rPr>
        <w:t>（塔吊除外）</w:t>
      </w:r>
      <w:r>
        <w:rPr>
          <w:rFonts w:hint="eastAsia" w:ascii="宋体" w:hAnsi="宋体"/>
          <w:color w:val="auto"/>
          <w:sz w:val="24"/>
          <w:szCs w:val="24"/>
          <w:highlight w:val="none"/>
        </w:rPr>
        <w:t>、</w:t>
      </w:r>
      <w:r>
        <w:rPr>
          <w:rFonts w:hint="eastAsia" w:ascii="宋体" w:hAnsi="宋体"/>
          <w:color w:val="auto"/>
          <w:sz w:val="24"/>
          <w:szCs w:val="24"/>
          <w:highlight w:val="none"/>
          <w:lang w:val="zh-CN"/>
        </w:rPr>
        <w:t>脚手架、垂直运输等费用应在报价中综合考虑，结算时不再增加。</w:t>
      </w:r>
    </w:p>
    <w:p w14:paraId="085D2D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所有砂浆项均按成品砂浆考虑，结算时据实调整；</w:t>
      </w:r>
      <w:r>
        <w:rPr>
          <w:rFonts w:hint="eastAsia" w:asciiTheme="minorEastAsia" w:hAnsiTheme="minorEastAsia" w:cstheme="minorEastAsia"/>
          <w:color w:val="auto"/>
          <w:sz w:val="24"/>
          <w:szCs w:val="24"/>
          <w:highlight w:val="none"/>
        </w:rPr>
        <w:t>混凝土均采用商砼，各种添加剂已综合考虑。</w:t>
      </w:r>
    </w:p>
    <w:p w14:paraId="57D61DD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所有</w:t>
      </w:r>
      <w:r>
        <w:rPr>
          <w:rFonts w:hint="eastAsia" w:asciiTheme="minorEastAsia" w:hAnsiTheme="minorEastAsia" w:cstheme="minorEastAsia"/>
          <w:color w:val="auto"/>
          <w:sz w:val="24"/>
          <w:szCs w:val="24"/>
          <w:highlight w:val="none"/>
          <w:lang w:val="en-US" w:eastAsia="zh-CN"/>
        </w:rPr>
        <w:t>供暖、采暖</w:t>
      </w:r>
      <w:r>
        <w:rPr>
          <w:rFonts w:hint="eastAsia" w:asciiTheme="minorEastAsia" w:hAnsiTheme="minorEastAsia" w:cstheme="minorEastAsia"/>
          <w:color w:val="auto"/>
          <w:sz w:val="24"/>
          <w:szCs w:val="24"/>
          <w:highlight w:val="none"/>
        </w:rPr>
        <w:t>管道安装、桥架的综合单价中都应包含管道、管件、穿墙套管</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及其刷油防腐、打堵洞眼剔槽及修复、防火堵漏、清理及与之相关的工作内容等。</w:t>
      </w:r>
    </w:p>
    <w:p w14:paraId="5F9375C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管道</w:t>
      </w:r>
      <w:r>
        <w:rPr>
          <w:rFonts w:hint="eastAsia" w:asciiTheme="minorEastAsia" w:hAnsiTheme="minorEastAsia" w:cstheme="minorEastAsia"/>
          <w:color w:val="auto"/>
          <w:sz w:val="24"/>
          <w:szCs w:val="24"/>
          <w:highlight w:val="none"/>
        </w:rPr>
        <w:t>安装工程材料价格</w:t>
      </w:r>
      <w:r>
        <w:rPr>
          <w:rFonts w:hint="eastAsia" w:asciiTheme="minorEastAsia" w:hAnsiTheme="minorEastAsia" w:cstheme="minorEastAsia"/>
          <w:color w:val="auto"/>
          <w:sz w:val="24"/>
          <w:szCs w:val="24"/>
          <w:highlight w:val="none"/>
          <w:lang w:val="en-US" w:eastAsia="zh-CN"/>
        </w:rPr>
        <w:t>不在材料（工程设备）暂估单价及调整表内的部分</w:t>
      </w:r>
      <w:r>
        <w:rPr>
          <w:rFonts w:hint="eastAsia" w:asciiTheme="minorEastAsia" w:hAnsiTheme="minorEastAsia" w:cstheme="minorEastAsia"/>
          <w:color w:val="auto"/>
          <w:sz w:val="24"/>
          <w:szCs w:val="24"/>
          <w:highlight w:val="none"/>
        </w:rPr>
        <w:t>由投标单位自主报价，应严格符合国家质量标准。材料费计入综合单价内，并填入“主要材料汇总表”中；设备费不计入综合单价，列入设备费计入总造价，并填入“设备汇总表”中。</w:t>
      </w:r>
    </w:p>
    <w:p w14:paraId="60F6F9B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安装过程中除单独列项的调试费外其他各种系统调试费用均分别包含在各个相应清单的综合单价中，结算时无论何种情况均不调整。</w:t>
      </w:r>
    </w:p>
    <w:p w14:paraId="230542D5">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安装工程的超高增加费均分别包含在各个相应清单的综合单价中，结算时无论何种情况均不调整。</w:t>
      </w:r>
    </w:p>
    <w:p w14:paraId="643F0D3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若投标人有不平衡报价的单项产生了做法或材质变更，结算价格以清单控制价的单价为基准来调差。</w:t>
      </w:r>
    </w:p>
    <w:p w14:paraId="67685B7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本项目前期投入的临时设施、安全文明施工等费用，待中标人与招标人协商解决。</w:t>
      </w:r>
    </w:p>
    <w:p w14:paraId="6CB5349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投标人报价需考虑管道穿楼板或墙体的开孔或封堵费用，结算时不予调整。</w:t>
      </w:r>
    </w:p>
    <w:p w14:paraId="535789C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投标人须有优化各管线标高、位置等交叉布局的能力，施工前要优化设计图纸，各管线施工产生的返工费用，结算一概不予计算。</w:t>
      </w:r>
    </w:p>
    <w:p w14:paraId="2BFB42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变更导致实际完成的工程量超过已标价工程量清单工程量15%的，招标人有权将实际完成的工程量超过已标价工程量清单工程量15%以外部分单价重新组价。</w:t>
      </w:r>
    </w:p>
    <w:p w14:paraId="5496D13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FF0000"/>
          <w:sz w:val="24"/>
          <w:szCs w:val="24"/>
        </w:rPr>
      </w:pPr>
      <w:r>
        <w:rPr>
          <w:rFonts w:hint="eastAsia" w:asciiTheme="minorEastAsia" w:hAnsiTheme="minorEastAsia" w:cstheme="minorEastAsia"/>
          <w:color w:val="FF0000"/>
          <w:sz w:val="24"/>
          <w:szCs w:val="24"/>
          <w:lang w:eastAsia="zh-CN"/>
        </w:rPr>
        <w:t>本工程可调价材料表中只有</w:t>
      </w:r>
      <w:r>
        <w:rPr>
          <w:rFonts w:hint="eastAsia" w:asciiTheme="minorEastAsia" w:hAnsiTheme="minorEastAsia" w:cstheme="minorEastAsia"/>
          <w:color w:val="FF0000"/>
          <w:sz w:val="24"/>
          <w:szCs w:val="24"/>
          <w:lang w:val="en-US" w:eastAsia="zh-CN"/>
        </w:rPr>
        <w:t>角钢</w:t>
      </w:r>
      <w:r>
        <w:rPr>
          <w:rFonts w:hint="eastAsia" w:asciiTheme="minorEastAsia" w:hAnsiTheme="minorEastAsia" w:cstheme="minorEastAsia"/>
          <w:color w:val="FF0000"/>
          <w:sz w:val="24"/>
          <w:szCs w:val="24"/>
          <w:lang w:eastAsia="zh-CN"/>
        </w:rPr>
        <w:t>（综合）一种材料，在结算时只要符合调价原则的其它主要材料均视为可调价材料，调价基准单价以控制价中的单价为准。</w:t>
      </w:r>
    </w:p>
    <w:p w14:paraId="6C80E4F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FF0000"/>
          <w:sz w:val="24"/>
          <w:szCs w:val="24"/>
          <w:lang w:val="en-US" w:eastAsia="zh-CN"/>
        </w:rPr>
        <w:t>保温管道、阀门、铸铁井盖都为甲供，</w:t>
      </w:r>
      <w:r>
        <w:rPr>
          <w:rFonts w:hint="eastAsia" w:ascii="宋体" w:hAnsi="宋体" w:eastAsia="宋体" w:cs="宋体"/>
          <w:bCs/>
          <w:color w:val="auto"/>
          <w:sz w:val="24"/>
          <w:szCs w:val="24"/>
          <w:highlight w:val="none"/>
          <w:lang w:val="zh-CN"/>
        </w:rPr>
        <w:t>投标单位应按照给定的金额正常计入投标总价中；均不能随意改动。</w:t>
      </w:r>
    </w:p>
    <w:p w14:paraId="50B196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en-US" w:eastAsia="zh-CN"/>
        </w:rPr>
        <w:t>24、</w:t>
      </w:r>
      <w:r>
        <w:rPr>
          <w:rFonts w:hint="eastAsia" w:asciiTheme="minorEastAsia" w:hAnsiTheme="minorEastAsia" w:cstheme="minorEastAsia"/>
          <w:color w:val="auto"/>
          <w:sz w:val="24"/>
          <w:szCs w:val="24"/>
          <w:highlight w:val="none"/>
          <w:lang w:val="zh-CN"/>
        </w:rPr>
        <w:t>本工程量清单按增值税一般计税模式编制。</w:t>
      </w:r>
    </w:p>
    <w:p w14:paraId="6F7736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宋体" w:hAnsi="宋体" w:eastAsia="宋体" w:cs="宋体"/>
          <w:bCs/>
          <w:color w:val="auto"/>
          <w:sz w:val="24"/>
          <w:szCs w:val="24"/>
          <w:highlight w:val="none"/>
          <w:lang w:val="en-US" w:eastAsia="zh-CN"/>
        </w:rPr>
        <w:t>25、</w:t>
      </w:r>
      <w:r>
        <w:rPr>
          <w:rFonts w:hint="eastAsia" w:ascii="宋体" w:hAnsi="宋体" w:eastAsia="宋体" w:cs="宋体"/>
          <w:bCs/>
          <w:color w:val="auto"/>
          <w:sz w:val="24"/>
          <w:szCs w:val="24"/>
          <w:highlight w:val="none"/>
          <w:lang w:val="zh-CN"/>
        </w:rPr>
        <w:t>本次招标列有暂列金</w:t>
      </w:r>
      <w:r>
        <w:rPr>
          <w:rFonts w:hint="eastAsia" w:ascii="宋体" w:hAnsi="宋体" w:eastAsia="宋体" w:cs="宋体"/>
          <w:bCs/>
          <w:color w:val="auto"/>
          <w:sz w:val="24"/>
          <w:szCs w:val="24"/>
          <w:highlight w:val="none"/>
          <w:lang w:val="en-US" w:eastAsia="zh-CN"/>
        </w:rPr>
        <w:t>37824.71</w:t>
      </w:r>
      <w:r>
        <w:rPr>
          <w:rFonts w:hint="eastAsia" w:ascii="宋体" w:hAnsi="宋体" w:eastAsia="宋体" w:cs="宋体"/>
          <w:bCs/>
          <w:color w:val="auto"/>
          <w:sz w:val="24"/>
          <w:szCs w:val="24"/>
          <w:highlight w:val="none"/>
          <w:lang w:val="zh-CN"/>
        </w:rPr>
        <w:t>元</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lang w:val="zh-CN"/>
        </w:rPr>
        <w:t>投标单位应按照给定的金额正常计取费用后计入投标总价中；均不能随意删除、改动。</w:t>
      </w:r>
    </w:p>
    <w:p w14:paraId="3E620E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en-US" w:eastAsia="zh-CN"/>
        </w:rPr>
        <w:t>26、</w:t>
      </w:r>
      <w:r>
        <w:rPr>
          <w:rFonts w:hint="eastAsia" w:asciiTheme="minorEastAsia" w:hAnsiTheme="minorEastAsia" w:cstheme="minorEastAsia"/>
          <w:color w:val="auto"/>
          <w:sz w:val="24"/>
          <w:szCs w:val="24"/>
          <w:lang w:val="zh-CN"/>
        </w:rPr>
        <w:t>此次清单表格仅供参考，以投标系统自动生成的表格为准。若有疑问按规定提出答疑。</w:t>
      </w:r>
    </w:p>
    <w:p w14:paraId="21B1FB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cstheme="minorEastAsia"/>
          <w:color w:val="auto"/>
          <w:sz w:val="24"/>
          <w:szCs w:val="24"/>
          <w:highlight w:val="red"/>
          <w:lang w:val="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72C0F"/>
    <w:multiLevelType w:val="singleLevel"/>
    <w:tmpl w:val="82672C0F"/>
    <w:lvl w:ilvl="0" w:tentative="0">
      <w:start w:val="1"/>
      <w:numFmt w:val="decimal"/>
      <w:suff w:val="nothing"/>
      <w:lvlText w:val="%1、"/>
      <w:lvlJc w:val="left"/>
      <w:pPr>
        <w:ind w:left="0" w:firstLine="397"/>
      </w:pPr>
      <w:rPr>
        <w:rFonts w:hint="default"/>
      </w:rPr>
    </w:lvl>
  </w:abstractNum>
  <w:abstractNum w:abstractNumId="1">
    <w:nsid w:val="C5BC1D79"/>
    <w:multiLevelType w:val="singleLevel"/>
    <w:tmpl w:val="C5BC1D79"/>
    <w:lvl w:ilvl="0" w:tentative="0">
      <w:start w:val="1"/>
      <w:numFmt w:val="decimal"/>
      <w:suff w:val="nothing"/>
      <w:lvlText w:val="%1、"/>
      <w:lvlJc w:val="left"/>
      <w:pPr>
        <w:ind w:left="0" w:firstLine="397"/>
      </w:pPr>
      <w:rPr>
        <w:rFonts w:hint="default"/>
      </w:rPr>
    </w:lvl>
  </w:abstractNum>
  <w:abstractNum w:abstractNumId="2">
    <w:nsid w:val="0624DCAB"/>
    <w:multiLevelType w:val="singleLevel"/>
    <w:tmpl w:val="0624DCAB"/>
    <w:lvl w:ilvl="0" w:tentative="0">
      <w:start w:val="1"/>
      <w:numFmt w:val="decimal"/>
      <w:suff w:val="nothing"/>
      <w:lvlText w:val="%1、"/>
      <w:lvlJc w:val="left"/>
      <w:pPr>
        <w:ind w:left="0" w:firstLine="39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ZDE3YzI3Y2U5M2ZlZGJkODUxOTE1OGY3ZTRmYWIifQ=="/>
  </w:docVars>
  <w:rsids>
    <w:rsidRoot w:val="00172A27"/>
    <w:rsid w:val="000009C3"/>
    <w:rsid w:val="00044A45"/>
    <w:rsid w:val="00053565"/>
    <w:rsid w:val="00061E27"/>
    <w:rsid w:val="0006556D"/>
    <w:rsid w:val="00072C81"/>
    <w:rsid w:val="00083897"/>
    <w:rsid w:val="000D15B1"/>
    <w:rsid w:val="000E15E4"/>
    <w:rsid w:val="000E1887"/>
    <w:rsid w:val="00172A27"/>
    <w:rsid w:val="001A152F"/>
    <w:rsid w:val="001B3BA5"/>
    <w:rsid w:val="001C397E"/>
    <w:rsid w:val="001E3AD9"/>
    <w:rsid w:val="002731E9"/>
    <w:rsid w:val="002751A2"/>
    <w:rsid w:val="00276FAB"/>
    <w:rsid w:val="002A6614"/>
    <w:rsid w:val="00326CD7"/>
    <w:rsid w:val="00370525"/>
    <w:rsid w:val="003C1CC6"/>
    <w:rsid w:val="003C7170"/>
    <w:rsid w:val="003D2AF7"/>
    <w:rsid w:val="00453531"/>
    <w:rsid w:val="00460979"/>
    <w:rsid w:val="004E5D36"/>
    <w:rsid w:val="00512E67"/>
    <w:rsid w:val="00525982"/>
    <w:rsid w:val="00527214"/>
    <w:rsid w:val="0059692B"/>
    <w:rsid w:val="005A3F63"/>
    <w:rsid w:val="005B4C64"/>
    <w:rsid w:val="005D154E"/>
    <w:rsid w:val="005E1C63"/>
    <w:rsid w:val="006002DA"/>
    <w:rsid w:val="00603929"/>
    <w:rsid w:val="00604569"/>
    <w:rsid w:val="00631818"/>
    <w:rsid w:val="00671460"/>
    <w:rsid w:val="006B1527"/>
    <w:rsid w:val="006B650C"/>
    <w:rsid w:val="006D44E9"/>
    <w:rsid w:val="006D7F93"/>
    <w:rsid w:val="00703C20"/>
    <w:rsid w:val="007437F1"/>
    <w:rsid w:val="00785CE6"/>
    <w:rsid w:val="007A46FF"/>
    <w:rsid w:val="007B3196"/>
    <w:rsid w:val="007B4B6D"/>
    <w:rsid w:val="00803340"/>
    <w:rsid w:val="00854ADB"/>
    <w:rsid w:val="00865CFA"/>
    <w:rsid w:val="008C6BAD"/>
    <w:rsid w:val="008E73CC"/>
    <w:rsid w:val="00906ED0"/>
    <w:rsid w:val="009373F3"/>
    <w:rsid w:val="009C664A"/>
    <w:rsid w:val="009E1DB4"/>
    <w:rsid w:val="00A37E1B"/>
    <w:rsid w:val="00A92E48"/>
    <w:rsid w:val="00AA5090"/>
    <w:rsid w:val="00AA5535"/>
    <w:rsid w:val="00AB5D1B"/>
    <w:rsid w:val="00B061C1"/>
    <w:rsid w:val="00B51F2B"/>
    <w:rsid w:val="00B76C94"/>
    <w:rsid w:val="00BC614A"/>
    <w:rsid w:val="00BE0778"/>
    <w:rsid w:val="00C2705F"/>
    <w:rsid w:val="00C44FD9"/>
    <w:rsid w:val="00C656EB"/>
    <w:rsid w:val="00CA5E74"/>
    <w:rsid w:val="00CC4946"/>
    <w:rsid w:val="00CF0FE1"/>
    <w:rsid w:val="00CF1D64"/>
    <w:rsid w:val="00D2426B"/>
    <w:rsid w:val="00DE084F"/>
    <w:rsid w:val="00E37ED1"/>
    <w:rsid w:val="00E623D5"/>
    <w:rsid w:val="00E84D26"/>
    <w:rsid w:val="00EF4865"/>
    <w:rsid w:val="00F62201"/>
    <w:rsid w:val="00F96A77"/>
    <w:rsid w:val="0105499C"/>
    <w:rsid w:val="016039BE"/>
    <w:rsid w:val="019E6BE9"/>
    <w:rsid w:val="03844A49"/>
    <w:rsid w:val="04227123"/>
    <w:rsid w:val="05967617"/>
    <w:rsid w:val="05A87C52"/>
    <w:rsid w:val="07C70344"/>
    <w:rsid w:val="0C1D73D9"/>
    <w:rsid w:val="0CCE30F0"/>
    <w:rsid w:val="0F9E13E2"/>
    <w:rsid w:val="11AC5BAA"/>
    <w:rsid w:val="12F6033C"/>
    <w:rsid w:val="15962489"/>
    <w:rsid w:val="16022F3E"/>
    <w:rsid w:val="16445BF1"/>
    <w:rsid w:val="18C73B24"/>
    <w:rsid w:val="1911069A"/>
    <w:rsid w:val="192A2780"/>
    <w:rsid w:val="19FD63F8"/>
    <w:rsid w:val="1D570A82"/>
    <w:rsid w:val="1FB3609E"/>
    <w:rsid w:val="20307EEF"/>
    <w:rsid w:val="22271EFA"/>
    <w:rsid w:val="262B06FE"/>
    <w:rsid w:val="263848E2"/>
    <w:rsid w:val="280175EF"/>
    <w:rsid w:val="299F1400"/>
    <w:rsid w:val="2B145D66"/>
    <w:rsid w:val="2CA313CD"/>
    <w:rsid w:val="2CE978B3"/>
    <w:rsid w:val="2DAD1690"/>
    <w:rsid w:val="2DC0643E"/>
    <w:rsid w:val="2F68547D"/>
    <w:rsid w:val="30853541"/>
    <w:rsid w:val="308816AB"/>
    <w:rsid w:val="32BB0556"/>
    <w:rsid w:val="35C60A7D"/>
    <w:rsid w:val="35F00D29"/>
    <w:rsid w:val="36DA7D33"/>
    <w:rsid w:val="381043FC"/>
    <w:rsid w:val="38EE4366"/>
    <w:rsid w:val="39091941"/>
    <w:rsid w:val="3B9804E8"/>
    <w:rsid w:val="3F0E29A7"/>
    <w:rsid w:val="3F2841E5"/>
    <w:rsid w:val="40AE527C"/>
    <w:rsid w:val="40F10F52"/>
    <w:rsid w:val="42E303BC"/>
    <w:rsid w:val="44E36B62"/>
    <w:rsid w:val="45A63B34"/>
    <w:rsid w:val="47314659"/>
    <w:rsid w:val="47423398"/>
    <w:rsid w:val="49B17965"/>
    <w:rsid w:val="4AFA7D64"/>
    <w:rsid w:val="4C144C5B"/>
    <w:rsid w:val="4D6C7200"/>
    <w:rsid w:val="4EEB1436"/>
    <w:rsid w:val="4EEE7AED"/>
    <w:rsid w:val="4FF329C5"/>
    <w:rsid w:val="52EE0663"/>
    <w:rsid w:val="58D30CEA"/>
    <w:rsid w:val="59293815"/>
    <w:rsid w:val="597162CE"/>
    <w:rsid w:val="598F787F"/>
    <w:rsid w:val="5A937D30"/>
    <w:rsid w:val="5BDE751B"/>
    <w:rsid w:val="5FAF2865"/>
    <w:rsid w:val="5FF40153"/>
    <w:rsid w:val="619516E5"/>
    <w:rsid w:val="61C22FDF"/>
    <w:rsid w:val="62B41255"/>
    <w:rsid w:val="6639293E"/>
    <w:rsid w:val="68DF3641"/>
    <w:rsid w:val="6D6070DD"/>
    <w:rsid w:val="6DE90583"/>
    <w:rsid w:val="6FFD045F"/>
    <w:rsid w:val="704B7BC9"/>
    <w:rsid w:val="73B81647"/>
    <w:rsid w:val="74D358B3"/>
    <w:rsid w:val="75421554"/>
    <w:rsid w:val="760504C0"/>
    <w:rsid w:val="7701470A"/>
    <w:rsid w:val="79AD1598"/>
    <w:rsid w:val="7AE302C4"/>
    <w:rsid w:val="7B887EFF"/>
    <w:rsid w:val="7D6E6008"/>
    <w:rsid w:val="7EEE5CBE"/>
    <w:rsid w:val="7FC17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2075</Words>
  <Characters>2116</Characters>
  <Lines>16</Lines>
  <Paragraphs>4</Paragraphs>
  <TotalTime>5</TotalTime>
  <ScaleCrop>false</ScaleCrop>
  <LinksUpToDate>false</LinksUpToDate>
  <CharactersWithSpaces>2116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2022-03-19T00:27:00Z</dcterms:created>
  <dc:creator>Administrator</dc:creator>
  <cp:lastModifiedBy>我是...</cp:lastModifiedBy>
  <cp:lastPrinted>2021-05-08T08:07:00Z</cp:lastPrinted>
  <dcterms:modified xsi:type="dcterms:W3CDTF">2026-09-08T02:52:45Z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1ABB1A3D966F473AA46983A25B142A72_13</vt:lpwstr>
  </property>
  <property fmtid="{D5CDD505-2E9C-101B-9397-08002B2CF9AE}" pid="4" name="KSOTemplateDocerSaveRecord">
    <vt:lpwstr>eyJoZGlkIjoiYmYwOGJiMGUxM2FiZTRiMGU3OWRlZTg3YzljOTRmYjIiLCJ1c2VySWQiOiI5MjExMzE4MTkifQ==</vt:lpwstr>
  </property>
</Properties>
</file>