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196956">
      <w:pPr>
        <w:widowControl/>
        <w:adjustRightInd w:val="0"/>
        <w:spacing w:line="240" w:lineRule="atLeast"/>
        <w:jc w:val="center"/>
        <w:rPr>
          <w:rFonts w:eastAsia="方正小标宋简体" w:cs="宋体"/>
          <w:color w:val="auto"/>
          <w:sz w:val="36"/>
          <w:szCs w:val="36"/>
        </w:rPr>
      </w:pPr>
    </w:p>
    <w:p w14:paraId="4AEADFAF">
      <w:pPr>
        <w:spacing w:line="360" w:lineRule="exact"/>
        <w:rPr>
          <w:rFonts w:ascii="宋体" w:hAnsi="宋体"/>
          <w:color w:val="auto"/>
          <w:szCs w:val="21"/>
          <w:highlight w:val="white"/>
        </w:rPr>
      </w:pPr>
    </w:p>
    <w:p w14:paraId="2F941571">
      <w:pPr>
        <w:spacing w:line="360" w:lineRule="exact"/>
        <w:rPr>
          <w:rFonts w:ascii="宋体" w:hAnsi="宋体"/>
          <w:color w:val="auto"/>
          <w:szCs w:val="21"/>
          <w:highlight w:val="white"/>
        </w:rPr>
      </w:pPr>
    </w:p>
    <w:p w14:paraId="5F0753DC">
      <w:pPr>
        <w:spacing w:line="360" w:lineRule="auto"/>
        <w:ind w:firstLine="565" w:firstLineChars="201"/>
        <w:jc w:val="center"/>
        <w:rPr>
          <w:rFonts w:ascii="宋体" w:hAnsi="宋体"/>
          <w:b/>
          <w:bCs/>
          <w:color w:val="auto"/>
          <w:kern w:val="0"/>
          <w:sz w:val="28"/>
          <w:szCs w:val="28"/>
        </w:rPr>
      </w:pPr>
    </w:p>
    <w:p w14:paraId="37290786">
      <w:pPr>
        <w:snapToGrid w:val="0"/>
        <w:jc w:val="center"/>
        <w:rPr>
          <w:rFonts w:hint="eastAsia" w:ascii="方正小标宋简体" w:hAnsi="黑体" w:eastAsia="方正小标宋简体" w:cs="方正小标宋简体"/>
          <w:color w:val="auto"/>
          <w:kern w:val="0"/>
          <w:sz w:val="56"/>
          <w:szCs w:val="52"/>
          <w:lang w:eastAsia="zh-CN"/>
        </w:rPr>
      </w:pPr>
      <w:r>
        <w:rPr>
          <w:rFonts w:hint="eastAsia" w:ascii="方正小标宋简体" w:hAnsi="黑体" w:eastAsia="方正小标宋简体" w:cs="方正小标宋简体"/>
          <w:color w:val="auto"/>
          <w:kern w:val="0"/>
          <w:sz w:val="56"/>
          <w:szCs w:val="52"/>
          <w:lang w:eastAsia="zh-CN"/>
        </w:rPr>
        <w:t>乳山市城市建设投资集团有限公司</w:t>
      </w:r>
    </w:p>
    <w:p w14:paraId="3C126909">
      <w:pPr>
        <w:spacing w:before="624" w:beforeLines="200" w:line="360" w:lineRule="auto"/>
        <w:jc w:val="center"/>
        <w:rPr>
          <w:rFonts w:ascii="方正小标宋简体" w:hAnsi="黑体" w:eastAsia="方正小标宋简体"/>
          <w:color w:val="auto"/>
          <w:kern w:val="0"/>
          <w:sz w:val="72"/>
          <w:szCs w:val="52"/>
        </w:rPr>
      </w:pPr>
      <w:r>
        <w:rPr>
          <w:rFonts w:hint="eastAsia" w:ascii="方正小标宋简体" w:hAnsi="黑体" w:eastAsia="方正小标宋简体" w:cs="方正小标宋简体"/>
          <w:color w:val="auto"/>
          <w:kern w:val="0"/>
          <w:sz w:val="72"/>
          <w:szCs w:val="52"/>
        </w:rPr>
        <w:t>自愿公开招标文件</w:t>
      </w:r>
    </w:p>
    <w:p w14:paraId="29545171">
      <w:pPr>
        <w:spacing w:line="360" w:lineRule="auto"/>
        <w:ind w:firstLine="723" w:firstLineChars="201"/>
        <w:jc w:val="left"/>
        <w:rPr>
          <w:rFonts w:ascii="宋体" w:hAnsi="宋体"/>
          <w:color w:val="auto"/>
          <w:sz w:val="36"/>
          <w:szCs w:val="36"/>
        </w:rPr>
      </w:pPr>
    </w:p>
    <w:p w14:paraId="22C5275B">
      <w:pPr>
        <w:spacing w:line="360" w:lineRule="auto"/>
        <w:jc w:val="left"/>
        <w:rPr>
          <w:rFonts w:ascii="宋体" w:hAnsi="宋体"/>
          <w:color w:val="auto"/>
          <w:sz w:val="36"/>
          <w:szCs w:val="36"/>
        </w:rPr>
      </w:pPr>
      <w:r>
        <w:rPr>
          <w:rFonts w:hint="eastAsia" w:ascii="宋体" w:hAnsi="宋体"/>
          <w:color w:val="auto"/>
          <w:sz w:val="36"/>
          <w:szCs w:val="36"/>
        </w:rPr>
        <w:t xml:space="preserve">    </w:t>
      </w:r>
    </w:p>
    <w:p w14:paraId="23C25D36">
      <w:pPr>
        <w:spacing w:after="156" w:afterLines="50" w:line="360" w:lineRule="auto"/>
        <w:ind w:firstLine="726" w:firstLineChars="201"/>
        <w:jc w:val="left"/>
        <w:rPr>
          <w:rFonts w:hint="eastAsia" w:ascii="仿宋_GB2312" w:hAnsi="仿宋" w:eastAsia="仿宋_GB2312" w:cs="方正楷体简体"/>
          <w:color w:val="auto"/>
          <w:sz w:val="36"/>
          <w:szCs w:val="36"/>
          <w:lang w:eastAsia="zh-CN"/>
        </w:rPr>
      </w:pPr>
      <w:r>
        <w:rPr>
          <w:rFonts w:hint="eastAsia" w:ascii="仿宋_GB2312" w:hAnsi="仿宋" w:eastAsia="仿宋_GB2312" w:cs="方正楷体简体"/>
          <w:b/>
          <w:color w:val="auto"/>
          <w:sz w:val="36"/>
          <w:szCs w:val="36"/>
        </w:rPr>
        <w:t>项目名称：</w:t>
      </w:r>
      <w:r>
        <w:rPr>
          <w:rFonts w:hint="eastAsia" w:ascii="仿宋_GB2312" w:hAnsi="仿宋" w:eastAsia="仿宋_GB2312" w:cs="方正楷体简体"/>
          <w:color w:val="auto"/>
          <w:sz w:val="36"/>
          <w:szCs w:val="36"/>
          <w:lang w:eastAsia="zh-CN"/>
        </w:rPr>
        <w:t>新华街公交站亭改造项目</w:t>
      </w:r>
    </w:p>
    <w:p w14:paraId="5334F21A">
      <w:pPr>
        <w:spacing w:after="156" w:afterLines="50" w:line="360" w:lineRule="auto"/>
        <w:ind w:firstLine="726" w:firstLineChars="201"/>
        <w:jc w:val="left"/>
        <w:rPr>
          <w:rFonts w:hint="eastAsia" w:ascii="仿宋_GB2312" w:hAnsi="仿宋" w:eastAsia="仿宋_GB2312" w:cs="方正楷体简体"/>
          <w:color w:val="auto"/>
          <w:sz w:val="36"/>
          <w:szCs w:val="36"/>
          <w:lang w:eastAsia="zh-CN"/>
        </w:rPr>
      </w:pPr>
      <w:r>
        <w:rPr>
          <w:rFonts w:hint="eastAsia" w:ascii="仿宋_GB2312" w:hAnsi="仿宋" w:eastAsia="仿宋_GB2312" w:cs="方正楷体简体"/>
          <w:b/>
          <w:color w:val="auto"/>
          <w:sz w:val="36"/>
          <w:szCs w:val="36"/>
        </w:rPr>
        <w:t>项目编号：</w:t>
      </w:r>
      <w:r>
        <w:rPr>
          <w:rFonts w:hint="eastAsia" w:ascii="仿宋_GB2312" w:hAnsi="仿宋" w:eastAsia="仿宋_GB2312" w:cs="方正楷体简体"/>
          <w:color w:val="auto"/>
          <w:sz w:val="36"/>
          <w:szCs w:val="36"/>
          <w:lang w:eastAsia="zh-CN"/>
        </w:rPr>
        <w:t>WHJX-ZB-2026-059</w:t>
      </w:r>
    </w:p>
    <w:p w14:paraId="7EA36DAC">
      <w:pPr>
        <w:spacing w:after="156" w:afterLines="50" w:line="360" w:lineRule="auto"/>
        <w:ind w:firstLine="726" w:firstLineChars="201"/>
        <w:jc w:val="left"/>
        <w:rPr>
          <w:rFonts w:hint="default" w:ascii="仿宋_GB2312" w:hAnsi="仿宋" w:eastAsia="仿宋_GB2312" w:cs="方正楷体简体"/>
          <w:color w:val="auto"/>
          <w:sz w:val="36"/>
          <w:szCs w:val="36"/>
          <w:lang w:val="en-US" w:eastAsia="zh-CN"/>
        </w:rPr>
      </w:pPr>
      <w:r>
        <w:rPr>
          <w:rFonts w:hint="eastAsia" w:ascii="仿宋_GB2312" w:hAnsi="仿宋" w:eastAsia="仿宋_GB2312" w:cs="方正楷体简体"/>
          <w:b/>
          <w:color w:val="auto"/>
          <w:sz w:val="36"/>
          <w:szCs w:val="36"/>
          <w:lang w:val="en-US" w:eastAsia="zh-CN"/>
        </w:rPr>
        <w:t>包段名称：</w:t>
      </w:r>
      <w:r>
        <w:rPr>
          <w:rFonts w:hint="eastAsia" w:ascii="仿宋_GB2312" w:hAnsi="仿宋" w:eastAsia="仿宋_GB2312" w:cs="方正楷体简体"/>
          <w:color w:val="auto"/>
          <w:sz w:val="36"/>
          <w:szCs w:val="36"/>
          <w:lang w:eastAsia="zh-CN"/>
        </w:rPr>
        <w:t>新华街公交站亭改造项目（</w:t>
      </w:r>
      <w:r>
        <w:rPr>
          <w:rFonts w:hint="eastAsia" w:ascii="仿宋_GB2312" w:hAnsi="仿宋" w:eastAsia="仿宋_GB2312" w:cs="方正楷体简体"/>
          <w:color w:val="auto"/>
          <w:sz w:val="36"/>
          <w:szCs w:val="36"/>
          <w:lang w:val="en-US" w:eastAsia="zh-CN"/>
        </w:rPr>
        <w:t>第A包、共1包</w:t>
      </w:r>
      <w:r>
        <w:rPr>
          <w:rFonts w:hint="eastAsia" w:ascii="仿宋_GB2312" w:hAnsi="仿宋" w:eastAsia="仿宋_GB2312" w:cs="方正楷体简体"/>
          <w:color w:val="auto"/>
          <w:sz w:val="36"/>
          <w:szCs w:val="36"/>
          <w:lang w:eastAsia="zh-CN"/>
        </w:rPr>
        <w:t>）</w:t>
      </w:r>
    </w:p>
    <w:p w14:paraId="64A0DFB7">
      <w:pPr>
        <w:spacing w:after="156" w:afterLines="50" w:line="360" w:lineRule="auto"/>
        <w:ind w:firstLine="726" w:firstLineChars="201"/>
        <w:jc w:val="left"/>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采购方式：</w:t>
      </w:r>
      <w:r>
        <w:rPr>
          <w:rFonts w:ascii="仿宋_GB2312" w:hAnsi="仿宋" w:eastAsia="仿宋_GB2312" w:cs="方正楷体简体"/>
          <w:color w:val="auto"/>
          <w:sz w:val="36"/>
          <w:szCs w:val="36"/>
        </w:rPr>
        <w:t>自愿公开招标</w:t>
      </w:r>
    </w:p>
    <w:p w14:paraId="0AB36173">
      <w:pPr>
        <w:spacing w:line="360" w:lineRule="auto"/>
        <w:rPr>
          <w:rFonts w:ascii="仿宋_GB2312" w:hAnsi="仿宋" w:eastAsia="仿宋_GB2312" w:cs="方正楷体简体"/>
          <w:b/>
          <w:color w:val="auto"/>
          <w:sz w:val="16"/>
          <w:szCs w:val="36"/>
        </w:rPr>
      </w:pPr>
    </w:p>
    <w:p w14:paraId="1EAE36D2">
      <w:pPr>
        <w:spacing w:line="360" w:lineRule="auto"/>
        <w:ind w:firstLine="363" w:firstLineChars="201"/>
        <w:jc w:val="center"/>
        <w:rPr>
          <w:rFonts w:ascii="仿宋_GB2312" w:hAnsi="仿宋" w:eastAsia="仿宋_GB2312" w:cs="方正楷体简体"/>
          <w:b/>
          <w:color w:val="auto"/>
          <w:sz w:val="18"/>
          <w:szCs w:val="36"/>
        </w:rPr>
      </w:pPr>
    </w:p>
    <w:p w14:paraId="1C79D90D">
      <w:pPr>
        <w:spacing w:before="156" w:beforeLines="50" w:line="360" w:lineRule="auto"/>
        <w:jc w:val="center"/>
        <w:rPr>
          <w:rFonts w:hint="eastAsia" w:ascii="仿宋_GB2312" w:hAnsi="仿宋" w:eastAsia="仿宋_GB2312"/>
          <w:b/>
          <w:bCs/>
          <w:color w:val="auto"/>
          <w:kern w:val="0"/>
          <w:sz w:val="36"/>
          <w:szCs w:val="36"/>
          <w:lang w:eastAsia="zh-CN"/>
        </w:rPr>
      </w:pPr>
      <w:r>
        <w:rPr>
          <w:rFonts w:hint="eastAsia" w:ascii="仿宋_GB2312" w:hAnsi="仿宋" w:eastAsia="仿宋_GB2312" w:cs="方正楷体简体"/>
          <w:b/>
          <w:color w:val="auto"/>
          <w:sz w:val="36"/>
          <w:szCs w:val="36"/>
        </w:rPr>
        <w:t>代理机构：</w:t>
      </w:r>
      <w:r>
        <w:rPr>
          <w:rFonts w:hint="eastAsia" w:ascii="仿宋_GB2312" w:hAnsi="仿宋" w:eastAsia="仿宋_GB2312" w:cs="方正楷体简体"/>
          <w:color w:val="auto"/>
          <w:sz w:val="36"/>
          <w:szCs w:val="36"/>
          <w:lang w:eastAsia="zh-CN"/>
        </w:rPr>
        <w:t>威海市嘉鑫工程检测鉴定有限公司</w:t>
      </w:r>
    </w:p>
    <w:p w14:paraId="58C20D75">
      <w:pPr>
        <w:spacing w:before="156" w:beforeLines="50" w:line="360" w:lineRule="auto"/>
        <w:ind w:firstLine="726" w:firstLineChars="201"/>
        <w:jc w:val="center"/>
        <w:rPr>
          <w:rFonts w:ascii="仿宋_GB2312" w:hAnsi="仿宋" w:eastAsia="仿宋_GB2312" w:cs="方正楷体简体"/>
          <w:b/>
          <w:color w:val="auto"/>
          <w:sz w:val="36"/>
          <w:szCs w:val="36"/>
        </w:rPr>
      </w:pPr>
      <w:r>
        <w:rPr>
          <w:rFonts w:hint="eastAsia" w:ascii="仿宋_GB2312" w:hAnsi="仿宋" w:eastAsia="仿宋_GB2312" w:cs="方正楷体简体"/>
          <w:b/>
          <w:color w:val="auto"/>
          <w:sz w:val="36"/>
          <w:szCs w:val="36"/>
        </w:rPr>
        <w:t>编制时间：</w:t>
      </w:r>
      <w:r>
        <w:rPr>
          <w:rFonts w:hint="eastAsia" w:ascii="仿宋_GB2312" w:hAnsi="仿宋" w:eastAsia="仿宋_GB2312" w:cs="方正楷体简体"/>
          <w:color w:val="auto"/>
          <w:sz w:val="36"/>
          <w:szCs w:val="36"/>
        </w:rPr>
        <w:t xml:space="preserve"> </w:t>
      </w:r>
      <w:r>
        <w:rPr>
          <w:rFonts w:ascii="仿宋_GB2312" w:hAnsi="仿宋" w:eastAsia="仿宋_GB2312" w:cs="方正楷体简体"/>
          <w:color w:val="auto"/>
          <w:sz w:val="36"/>
          <w:szCs w:val="36"/>
        </w:rPr>
        <w:t>2026年</w:t>
      </w:r>
      <w:r>
        <w:rPr>
          <w:rFonts w:hint="eastAsia" w:ascii="仿宋_GB2312" w:hAnsi="仿宋" w:eastAsia="仿宋_GB2312" w:cs="方正楷体简体"/>
          <w:color w:val="auto"/>
          <w:sz w:val="36"/>
          <w:szCs w:val="36"/>
          <w:lang w:val="en-US" w:eastAsia="zh-CN"/>
        </w:rPr>
        <w:t>09</w:t>
      </w:r>
      <w:r>
        <w:rPr>
          <w:rFonts w:ascii="仿宋_GB2312" w:hAnsi="仿宋" w:eastAsia="仿宋_GB2312" w:cs="方正楷体简体"/>
          <w:color w:val="auto"/>
          <w:sz w:val="36"/>
          <w:szCs w:val="36"/>
        </w:rPr>
        <w:t>月</w:t>
      </w:r>
    </w:p>
    <w:p w14:paraId="278B35CB">
      <w:pPr>
        <w:spacing w:line="360" w:lineRule="auto"/>
        <w:ind w:firstLine="1045" w:firstLineChars="201"/>
        <w:jc w:val="center"/>
        <w:rPr>
          <w:rFonts w:ascii="黑体" w:hAnsi="黑体" w:eastAsia="黑体" w:cs="方正小标宋简体"/>
          <w:color w:val="auto"/>
          <w:kern w:val="0"/>
          <w:sz w:val="52"/>
          <w:szCs w:val="52"/>
        </w:rPr>
        <w:sectPr>
          <w:headerReference r:id="rId3" w:type="first"/>
          <w:footerReference r:id="rId5" w:type="first"/>
          <w:footerReference r:id="rId4" w:type="default"/>
          <w:pgSz w:w="11906" w:h="16838"/>
          <w:pgMar w:top="1440" w:right="1080" w:bottom="1440" w:left="1080" w:header="851" w:footer="992" w:gutter="0"/>
          <w:pgNumType w:fmt="decimal" w:start="1"/>
          <w:cols w:space="720" w:num="1"/>
          <w:docGrid w:type="lines" w:linePitch="312" w:charSpace="0"/>
        </w:sectPr>
      </w:pPr>
    </w:p>
    <w:p w14:paraId="229B82FE">
      <w:pPr>
        <w:spacing w:line="360" w:lineRule="auto"/>
        <w:ind w:firstLine="1045" w:firstLineChars="201"/>
        <w:jc w:val="center"/>
        <w:rPr>
          <w:rFonts w:ascii="黑体" w:hAnsi="黑体" w:eastAsia="黑体"/>
          <w:b/>
          <w:color w:val="auto"/>
          <w:sz w:val="44"/>
          <w:szCs w:val="44"/>
        </w:rPr>
      </w:pPr>
      <w:r>
        <w:rPr>
          <w:rFonts w:hint="eastAsia" w:ascii="黑体" w:hAnsi="黑体" w:eastAsia="黑体" w:cs="方正小标宋简体"/>
          <w:color w:val="auto"/>
          <w:kern w:val="0"/>
          <w:sz w:val="52"/>
          <w:szCs w:val="52"/>
        </w:rPr>
        <w:t>目  录</w:t>
      </w:r>
    </w:p>
    <w:p w14:paraId="42FD005F">
      <w:pPr>
        <w:spacing w:line="560" w:lineRule="exact"/>
        <w:ind w:firstLine="562" w:firstLineChars="201"/>
        <w:jc w:val="left"/>
        <w:rPr>
          <w:rFonts w:ascii="宋体" w:hAnsi="宋体" w:cs="方正楷体简体"/>
          <w:color w:val="auto"/>
          <w:sz w:val="28"/>
          <w:szCs w:val="28"/>
        </w:rPr>
      </w:pPr>
    </w:p>
    <w:p w14:paraId="7F041BE4">
      <w:pPr>
        <w:spacing w:line="560" w:lineRule="exact"/>
        <w:ind w:firstLine="562" w:firstLineChars="201"/>
        <w:jc w:val="left"/>
        <w:rPr>
          <w:rFonts w:ascii="宋体" w:hAnsi="宋体" w:cs="方正楷体简体"/>
          <w:color w:val="auto"/>
          <w:sz w:val="28"/>
          <w:szCs w:val="28"/>
        </w:rPr>
      </w:pPr>
    </w:p>
    <w:p w14:paraId="5BAF02CC">
      <w:pPr>
        <w:spacing w:line="720" w:lineRule="exact"/>
        <w:ind w:firstLine="565" w:firstLineChars="201"/>
        <w:jc w:val="left"/>
        <w:rPr>
          <w:rFonts w:ascii="宋体" w:hAnsi="宋体" w:cs="宋体"/>
          <w:color w:val="auto"/>
          <w:sz w:val="24"/>
          <w:szCs w:val="44"/>
        </w:rPr>
      </w:pPr>
      <w:r>
        <w:rPr>
          <w:rFonts w:hint="eastAsia" w:ascii="仿宋_GB2312" w:hAnsi="黑体" w:eastAsia="仿宋_GB2312" w:cs="宋体"/>
          <w:b/>
          <w:bCs/>
          <w:caps/>
          <w:color w:val="auto"/>
          <w:sz w:val="28"/>
          <w:szCs w:val="28"/>
        </w:rPr>
        <w:t>第一章   自愿公开招标公告</w:t>
      </w:r>
    </w:p>
    <w:p w14:paraId="640B2772">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第二章   投标须知</w:t>
      </w:r>
    </w:p>
    <w:p w14:paraId="1AF52A5E">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第三章   采购内容与要求</w:t>
      </w:r>
    </w:p>
    <w:p w14:paraId="4A67057B">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第四章   评标原则和方法</w:t>
      </w:r>
    </w:p>
    <w:p w14:paraId="6D4A1566">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第五章   投标文件格式与要求</w:t>
      </w:r>
    </w:p>
    <w:p w14:paraId="4E23E277">
      <w:pPr>
        <w:spacing w:line="720" w:lineRule="exact"/>
        <w:ind w:firstLine="565" w:firstLineChars="201"/>
        <w:jc w:val="left"/>
        <w:rPr>
          <w:rFonts w:ascii="仿宋_GB2312" w:hAnsi="黑体" w:eastAsia="仿宋_GB2312" w:cs="宋体"/>
          <w:b/>
          <w:bCs/>
          <w:caps/>
          <w:color w:val="auto"/>
          <w:sz w:val="28"/>
          <w:szCs w:val="28"/>
        </w:rPr>
      </w:pPr>
      <w:r>
        <w:rPr>
          <w:rFonts w:hint="eastAsia" w:ascii="仿宋_GB2312" w:hAnsi="黑体" w:eastAsia="仿宋_GB2312" w:cs="宋体"/>
          <w:b/>
          <w:bCs/>
          <w:caps/>
          <w:color w:val="auto"/>
          <w:sz w:val="28"/>
          <w:szCs w:val="28"/>
        </w:rPr>
        <w:t>第六章   采购合同（范本）</w:t>
      </w:r>
    </w:p>
    <w:p w14:paraId="51B3C52C">
      <w:pPr>
        <w:spacing w:line="560" w:lineRule="exact"/>
        <w:ind w:firstLine="565" w:firstLineChars="201"/>
        <w:jc w:val="left"/>
        <w:rPr>
          <w:rFonts w:ascii="仿宋_GB2312" w:hAnsi="宋体" w:eastAsia="仿宋_GB2312" w:cs="宋体"/>
          <w:b/>
          <w:bCs/>
          <w:caps/>
          <w:color w:val="auto"/>
          <w:sz w:val="28"/>
          <w:szCs w:val="28"/>
        </w:rPr>
      </w:pPr>
    </w:p>
    <w:p w14:paraId="78A00FEF">
      <w:pPr>
        <w:rPr>
          <w:rFonts w:ascii="仿宋_GB2312" w:hAnsi="宋体" w:eastAsia="仿宋_GB2312"/>
          <w:b/>
          <w:color w:val="auto"/>
        </w:rPr>
      </w:pPr>
    </w:p>
    <w:p w14:paraId="2F9033B2">
      <w:pPr>
        <w:spacing w:line="560" w:lineRule="exact"/>
        <w:ind w:firstLine="565" w:firstLineChars="201"/>
        <w:jc w:val="left"/>
        <w:rPr>
          <w:rFonts w:ascii="仿宋_GB2312" w:hAnsi="宋体" w:eastAsia="仿宋_GB2312"/>
          <w:b/>
          <w:bCs/>
          <w:caps/>
          <w:color w:val="auto"/>
          <w:sz w:val="28"/>
          <w:szCs w:val="28"/>
        </w:rPr>
      </w:pPr>
    </w:p>
    <w:p w14:paraId="4A1BEE7C">
      <w:pPr>
        <w:spacing w:line="560" w:lineRule="exact"/>
        <w:ind w:firstLine="424" w:firstLineChars="151"/>
        <w:jc w:val="left"/>
        <w:rPr>
          <w:rFonts w:ascii="仿宋_GB2312" w:hAnsi="宋体" w:eastAsia="仿宋_GB2312" w:cs="宋体"/>
          <w:b/>
          <w:bCs/>
          <w:caps/>
          <w:color w:val="auto"/>
          <w:sz w:val="28"/>
          <w:szCs w:val="28"/>
        </w:rPr>
      </w:pPr>
    </w:p>
    <w:p w14:paraId="2C98D514">
      <w:pPr>
        <w:spacing w:line="560" w:lineRule="exact"/>
        <w:ind w:firstLine="424" w:firstLineChars="151"/>
        <w:jc w:val="left"/>
        <w:rPr>
          <w:rFonts w:ascii="仿宋_GB2312" w:hAnsi="宋体" w:eastAsia="仿宋_GB2312"/>
          <w:b/>
          <w:bCs/>
          <w:caps/>
          <w:color w:val="auto"/>
          <w:sz w:val="28"/>
          <w:szCs w:val="28"/>
        </w:rPr>
      </w:pPr>
    </w:p>
    <w:p w14:paraId="7E33256C">
      <w:pPr>
        <w:rPr>
          <w:rFonts w:ascii="宋体" w:hAnsi="宋体"/>
          <w:color w:val="auto"/>
          <w:kern w:val="0"/>
        </w:rPr>
        <w:sectPr>
          <w:headerReference r:id="rId6" w:type="default"/>
          <w:pgSz w:w="11906" w:h="16838"/>
          <w:pgMar w:top="1440" w:right="1080" w:bottom="1440" w:left="1080" w:header="851" w:footer="992" w:gutter="0"/>
          <w:pgNumType w:fmt="decimal" w:start="1"/>
          <w:cols w:space="720" w:num="1"/>
          <w:docGrid w:type="lines" w:linePitch="312" w:charSpace="0"/>
        </w:sectPr>
      </w:pPr>
    </w:p>
    <w:p w14:paraId="0B2F932E">
      <w:pPr>
        <w:pStyle w:val="29"/>
        <w:spacing w:before="100" w:beforeAutospacing="1" w:after="100" w:afterAutospacing="1" w:line="415" w:lineRule="auto"/>
        <w:rPr>
          <w:rFonts w:ascii="宋体" w:hAnsi="宋体" w:cs="宋体"/>
          <w:color w:val="auto"/>
          <w:sz w:val="24"/>
          <w:szCs w:val="44"/>
        </w:rPr>
      </w:pPr>
      <w:r>
        <w:rPr>
          <w:rFonts w:hint="eastAsia" w:ascii="楷体_GB2312" w:hAnsi="宋体" w:eastAsia="楷体_GB2312" w:cs="宋体"/>
          <w:color w:val="auto"/>
          <w:sz w:val="44"/>
          <w:szCs w:val="44"/>
        </w:rPr>
        <w:t>第一章 采购公告</w:t>
      </w:r>
    </w:p>
    <w:p w14:paraId="3B2DF167">
      <w:pPr>
        <w:rPr>
          <w:color w:val="auto"/>
        </w:rPr>
      </w:pPr>
    </w:p>
    <w:p w14:paraId="6C92BDE7">
      <w:pPr>
        <w:rPr>
          <w:color w:val="auto"/>
        </w:rPr>
        <w:sectPr>
          <w:headerReference r:id="rId8" w:type="first"/>
          <w:footerReference r:id="rId9" w:type="default"/>
          <w:headerReference r:id="rId7" w:type="even"/>
          <w:pgSz w:w="11906" w:h="16838"/>
          <w:pgMar w:top="1440" w:right="1077" w:bottom="1440" w:left="1077" w:header="851" w:footer="992" w:gutter="0"/>
          <w:pgNumType w:fmt="decimal"/>
          <w:cols w:space="720" w:num="1"/>
          <w:docGrid w:type="lines" w:linePitch="312" w:charSpace="0"/>
        </w:sectPr>
      </w:pPr>
    </w:p>
    <w:p w14:paraId="2327124E">
      <w:pPr>
        <w:jc w:val="center"/>
        <w:rPr>
          <w:rFonts w:ascii="方正小标宋简体" w:eastAsia="方正小标宋简体"/>
          <w:b/>
          <w:color w:val="auto"/>
          <w:sz w:val="30"/>
          <w:szCs w:val="30"/>
        </w:rPr>
      </w:pPr>
      <w:r>
        <w:rPr>
          <w:rFonts w:hint="eastAsia" w:ascii="方正小标宋简体" w:eastAsia="方正小标宋简体"/>
          <w:b/>
          <w:color w:val="auto"/>
          <w:sz w:val="30"/>
          <w:szCs w:val="30"/>
          <w:lang w:eastAsia="zh-CN"/>
        </w:rPr>
        <w:t>新华街公交站亭改造项目</w:t>
      </w:r>
      <w:r>
        <w:rPr>
          <w:rFonts w:hint="eastAsia" w:ascii="方正小标宋简体" w:eastAsia="方正小标宋简体"/>
          <w:b/>
          <w:color w:val="auto"/>
          <w:sz w:val="30"/>
          <w:szCs w:val="30"/>
        </w:rPr>
        <w:t>招标公告</w:t>
      </w:r>
    </w:p>
    <w:p w14:paraId="75BEC78B">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项目概况</w:t>
      </w:r>
    </w:p>
    <w:p w14:paraId="32FA27B8">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lang w:eastAsia="zh-CN"/>
        </w:rPr>
        <w:t>新华街公交站亭改造项目</w:t>
      </w:r>
      <w:r>
        <w:rPr>
          <w:rFonts w:hint="eastAsia" w:ascii="仿宋_GB2312" w:hAnsi="仿宋" w:eastAsia="仿宋_GB2312" w:cs="宋体"/>
          <w:color w:val="auto"/>
          <w:spacing w:val="8"/>
          <w:kern w:val="0"/>
          <w:sz w:val="28"/>
          <w:szCs w:val="28"/>
        </w:rPr>
        <w:t>的潜在投标人应</w:t>
      </w:r>
      <w:r>
        <w:rPr>
          <w:rFonts w:hint="eastAsia" w:ascii="仿宋_GB2312" w:hAnsi="仿宋" w:eastAsia="仿宋_GB2312" w:cs="宋体"/>
          <w:color w:val="auto"/>
          <w:spacing w:val="8"/>
          <w:kern w:val="0"/>
          <w:sz w:val="28"/>
          <w:szCs w:val="28"/>
          <w:u w:val="single"/>
        </w:rPr>
        <w:t>登录威海市公共资源交易网（乳山分中心）首页右侧“交易服务一网通办系统-新版”进行平台切换点击“国企采购”进入国有企业阳光采购电子化服务平台</w:t>
      </w:r>
      <w:r>
        <w:rPr>
          <w:rFonts w:hint="eastAsia" w:ascii="仿宋_GB2312" w:hAnsi="仿宋" w:eastAsia="仿宋_GB2312" w:cs="宋体"/>
          <w:color w:val="auto"/>
          <w:spacing w:val="8"/>
          <w:kern w:val="0"/>
          <w:sz w:val="28"/>
          <w:szCs w:val="28"/>
        </w:rPr>
        <w:t>获取招标文件，并于</w:t>
      </w:r>
      <w:r>
        <w:rPr>
          <w:rFonts w:hint="eastAsia" w:ascii="仿宋_GB2312" w:hAnsi="宋体" w:eastAsia="仿宋_GB2312" w:cs="宋体"/>
          <w:color w:val="auto"/>
          <w:spacing w:val="8"/>
          <w:kern w:val="0"/>
          <w:sz w:val="28"/>
          <w:szCs w:val="28"/>
          <w:u w:val="single"/>
          <w:lang w:eastAsia="zh-CN"/>
        </w:rPr>
        <w:t xml:space="preserve"> 2026年10月15日09时00分</w:t>
      </w:r>
      <w:r>
        <w:rPr>
          <w:rFonts w:hint="eastAsia" w:ascii="仿宋_GB2312" w:hAnsi="仿宋" w:eastAsia="仿宋_GB2312" w:cs="宋体"/>
          <w:color w:val="auto"/>
          <w:spacing w:val="8"/>
          <w:kern w:val="0"/>
          <w:sz w:val="28"/>
          <w:szCs w:val="28"/>
          <w:u w:val="single"/>
        </w:rPr>
        <w:t>（北京时间）</w:t>
      </w:r>
      <w:r>
        <w:rPr>
          <w:rFonts w:hint="eastAsia" w:ascii="仿宋_GB2312" w:hAnsi="仿宋" w:eastAsia="仿宋_GB2312" w:cs="宋体"/>
          <w:color w:val="auto"/>
          <w:spacing w:val="8"/>
          <w:kern w:val="0"/>
          <w:sz w:val="28"/>
          <w:szCs w:val="28"/>
        </w:rPr>
        <w:t>前递交投标文件。</w:t>
      </w:r>
    </w:p>
    <w:p w14:paraId="41D27A03">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一、项目基本情况</w:t>
      </w:r>
    </w:p>
    <w:p w14:paraId="429F997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项目编号：</w:t>
      </w:r>
      <w:r>
        <w:rPr>
          <w:rFonts w:hint="eastAsia" w:ascii="仿宋_GB2312" w:hAnsi="仿宋" w:eastAsia="仿宋_GB2312" w:cs="宋体"/>
          <w:color w:val="auto"/>
          <w:spacing w:val="8"/>
          <w:kern w:val="0"/>
          <w:sz w:val="28"/>
          <w:szCs w:val="28"/>
          <w:lang w:eastAsia="zh-CN"/>
        </w:rPr>
        <w:t>WHJX-ZB-2026-059</w:t>
      </w:r>
    </w:p>
    <w:p w14:paraId="7FCF0B9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项目名称：</w:t>
      </w:r>
      <w:r>
        <w:rPr>
          <w:rFonts w:hint="eastAsia" w:ascii="仿宋_GB2312" w:hAnsi="仿宋" w:eastAsia="仿宋_GB2312" w:cs="宋体"/>
          <w:color w:val="auto"/>
          <w:spacing w:val="8"/>
          <w:kern w:val="0"/>
          <w:sz w:val="28"/>
          <w:szCs w:val="28"/>
          <w:lang w:eastAsia="zh-CN"/>
        </w:rPr>
        <w:t>新华街公交站亭改造项目</w:t>
      </w:r>
    </w:p>
    <w:p w14:paraId="44FBD9B9">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采购项目分包情况：</w:t>
      </w:r>
    </w:p>
    <w:tbl>
      <w:tblPr>
        <w:tblStyle w:val="31"/>
        <w:tblW w:w="10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
        <w:gridCol w:w="2456"/>
        <w:gridCol w:w="742"/>
        <w:gridCol w:w="1635"/>
        <w:gridCol w:w="1444"/>
        <w:gridCol w:w="1744"/>
        <w:gridCol w:w="1237"/>
      </w:tblGrid>
      <w:tr w14:paraId="221D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86" w:type="dxa"/>
            <w:tcBorders>
              <w:bottom w:val="single" w:color="auto" w:sz="4" w:space="0"/>
            </w:tcBorders>
            <w:vAlign w:val="center"/>
          </w:tcPr>
          <w:p w14:paraId="0CDC6773">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标包</w:t>
            </w:r>
          </w:p>
        </w:tc>
        <w:tc>
          <w:tcPr>
            <w:tcW w:w="2456" w:type="dxa"/>
            <w:vAlign w:val="center"/>
          </w:tcPr>
          <w:p w14:paraId="7E796710">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名称</w:t>
            </w:r>
          </w:p>
        </w:tc>
        <w:tc>
          <w:tcPr>
            <w:tcW w:w="742" w:type="dxa"/>
            <w:vAlign w:val="center"/>
          </w:tcPr>
          <w:p w14:paraId="1273CB2C">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数量</w:t>
            </w:r>
          </w:p>
        </w:tc>
        <w:tc>
          <w:tcPr>
            <w:tcW w:w="1635" w:type="dxa"/>
            <w:vAlign w:val="center"/>
          </w:tcPr>
          <w:p w14:paraId="7A25353B">
            <w:pPr>
              <w:widowControl/>
              <w:adjustRightInd w:val="0"/>
              <w:snapToGrid w:val="0"/>
              <w:jc w:val="center"/>
              <w:rPr>
                <w:rFonts w:hint="eastAsia" w:ascii="仿宋_GB2312" w:hAnsi="宋体" w:eastAsia="仿宋_GB2312" w:cs="宋体"/>
                <w:b/>
                <w:color w:val="auto"/>
                <w:kern w:val="0"/>
                <w:sz w:val="24"/>
              </w:rPr>
            </w:pPr>
            <w:r>
              <w:rPr>
                <w:rFonts w:hint="eastAsia" w:ascii="仿宋_GB2312" w:hAnsi="宋体" w:eastAsia="仿宋_GB2312" w:cs="宋体"/>
                <w:b/>
                <w:color w:val="auto"/>
                <w:kern w:val="0"/>
                <w:sz w:val="24"/>
                <w:lang w:val="en-US" w:eastAsia="zh-CN"/>
              </w:rPr>
              <w:t>包预算金额</w:t>
            </w:r>
          </w:p>
          <w:p w14:paraId="0DC990D4">
            <w:pPr>
              <w:widowControl/>
              <w:adjustRightInd w:val="0"/>
              <w:snapToGrid w:val="0"/>
              <w:jc w:val="center"/>
              <w:rPr>
                <w:rFonts w:hint="eastAsia" w:ascii="仿宋_GB2312" w:hAnsi="宋体" w:eastAsia="仿宋_GB2312" w:cs="宋体"/>
                <w:b/>
                <w:color w:val="auto"/>
                <w:kern w:val="0"/>
                <w:sz w:val="24"/>
              </w:rPr>
            </w:pPr>
            <w:r>
              <w:rPr>
                <w:rFonts w:hint="eastAsia" w:ascii="仿宋_GB2312" w:hAnsi="宋体" w:eastAsia="仿宋_GB2312" w:cs="宋体"/>
                <w:b/>
                <w:color w:val="auto"/>
                <w:kern w:val="0"/>
                <w:sz w:val="24"/>
                <w:lang w:val="en-US" w:eastAsia="zh-CN"/>
              </w:rPr>
              <w:t>（元）</w:t>
            </w:r>
          </w:p>
        </w:tc>
        <w:tc>
          <w:tcPr>
            <w:tcW w:w="1444" w:type="dxa"/>
            <w:vAlign w:val="center"/>
          </w:tcPr>
          <w:p w14:paraId="110D6AC2">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最高限价（元）</w:t>
            </w:r>
          </w:p>
        </w:tc>
        <w:tc>
          <w:tcPr>
            <w:tcW w:w="1744" w:type="dxa"/>
            <w:tcBorders>
              <w:right w:val="single" w:color="auto" w:sz="4" w:space="0"/>
            </w:tcBorders>
            <w:vAlign w:val="center"/>
          </w:tcPr>
          <w:p w14:paraId="4AC54062">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采购需求</w:t>
            </w:r>
          </w:p>
        </w:tc>
        <w:tc>
          <w:tcPr>
            <w:tcW w:w="1237" w:type="dxa"/>
            <w:tcBorders>
              <w:right w:val="single" w:color="auto" w:sz="4" w:space="0"/>
            </w:tcBorders>
            <w:vAlign w:val="center"/>
          </w:tcPr>
          <w:p w14:paraId="0C43DA61">
            <w:pPr>
              <w:widowControl/>
              <w:adjustRightInd w:val="0"/>
              <w:snapToGrid w:val="0"/>
              <w:jc w:val="center"/>
              <w:rPr>
                <w:rFonts w:ascii="仿宋_GB2312" w:hAnsi="宋体" w:eastAsia="仿宋_GB2312" w:cs="宋体"/>
                <w:b/>
                <w:color w:val="auto"/>
                <w:kern w:val="0"/>
                <w:sz w:val="24"/>
              </w:rPr>
            </w:pPr>
            <w:r>
              <w:rPr>
                <w:rFonts w:hint="eastAsia" w:ascii="仿宋_GB2312" w:hAnsi="宋体" w:eastAsia="仿宋_GB2312" w:cs="宋体"/>
                <w:b/>
                <w:color w:val="auto"/>
                <w:kern w:val="0"/>
                <w:sz w:val="24"/>
              </w:rPr>
              <w:t>合同履行期限</w:t>
            </w:r>
          </w:p>
        </w:tc>
      </w:tr>
      <w:tr w14:paraId="7878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86" w:type="dxa"/>
            <w:tcBorders>
              <w:top w:val="single" w:color="auto" w:sz="4" w:space="0"/>
              <w:bottom w:val="single" w:color="auto" w:sz="4" w:space="0"/>
            </w:tcBorders>
            <w:vAlign w:val="center"/>
          </w:tcPr>
          <w:p w14:paraId="5D3E9EE3">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A</w:t>
            </w:r>
          </w:p>
        </w:tc>
        <w:tc>
          <w:tcPr>
            <w:tcW w:w="2456" w:type="dxa"/>
            <w:vAlign w:val="center"/>
          </w:tcPr>
          <w:p w14:paraId="466240A2">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lang w:eastAsia="zh-CN"/>
              </w:rPr>
              <w:t>新华街公交站亭改造项目</w:t>
            </w:r>
          </w:p>
        </w:tc>
        <w:tc>
          <w:tcPr>
            <w:tcW w:w="742" w:type="dxa"/>
            <w:vAlign w:val="center"/>
          </w:tcPr>
          <w:p w14:paraId="42565C58">
            <w:pPr>
              <w:widowControl/>
              <w:adjustRightInd w:val="0"/>
              <w:snapToGrid w:val="0"/>
              <w:jc w:val="center"/>
              <w:rPr>
                <w:rFonts w:ascii="仿宋_GB2312" w:hAnsi="宋体" w:eastAsia="仿宋_GB2312" w:cs="宋体"/>
                <w:color w:val="auto"/>
                <w:kern w:val="0"/>
                <w:sz w:val="24"/>
              </w:rPr>
            </w:pPr>
            <w:r>
              <w:rPr>
                <w:rFonts w:ascii="仿宋_GB2312" w:hAnsi="宋体" w:eastAsia="仿宋_GB2312" w:cs="宋体"/>
                <w:color w:val="auto"/>
                <w:kern w:val="0"/>
                <w:sz w:val="24"/>
              </w:rPr>
              <w:t>1宗</w:t>
            </w:r>
          </w:p>
        </w:tc>
        <w:tc>
          <w:tcPr>
            <w:tcW w:w="1635" w:type="dxa"/>
            <w:vAlign w:val="center"/>
          </w:tcPr>
          <w:p w14:paraId="772CAA2A">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lang w:val="en-US" w:eastAsia="zh-CN"/>
              </w:rPr>
              <w:t>1680000.00</w:t>
            </w:r>
          </w:p>
        </w:tc>
        <w:tc>
          <w:tcPr>
            <w:tcW w:w="1444" w:type="dxa"/>
            <w:vAlign w:val="center"/>
          </w:tcPr>
          <w:p w14:paraId="4E242730">
            <w:pPr>
              <w:widowControl/>
              <w:adjustRightInd w:val="0"/>
              <w:snapToGrid w:val="0"/>
              <w:jc w:val="center"/>
              <w:rPr>
                <w:rFonts w:hint="default" w:ascii="仿宋_GB2312" w:hAnsi="宋体" w:eastAsia="仿宋_GB2312" w:cs="宋体"/>
                <w:color w:val="auto"/>
                <w:kern w:val="0"/>
                <w:sz w:val="24"/>
                <w:lang w:val="en-US" w:eastAsia="zh-CN"/>
              </w:rPr>
            </w:pPr>
            <w:r>
              <w:rPr>
                <w:rFonts w:hint="eastAsia" w:ascii="仿宋_GB2312" w:hAnsi="宋体" w:eastAsia="仿宋_GB2312" w:cs="宋体"/>
                <w:color w:val="auto"/>
                <w:kern w:val="0"/>
                <w:sz w:val="24"/>
                <w:lang w:val="en-US" w:eastAsia="zh-CN"/>
              </w:rPr>
              <w:t>1680000.00</w:t>
            </w:r>
          </w:p>
        </w:tc>
        <w:tc>
          <w:tcPr>
            <w:tcW w:w="1744" w:type="dxa"/>
            <w:tcBorders>
              <w:right w:val="single" w:color="auto" w:sz="4" w:space="0"/>
            </w:tcBorders>
            <w:vAlign w:val="center"/>
          </w:tcPr>
          <w:p w14:paraId="5C003B4C">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c>
          <w:tcPr>
            <w:tcW w:w="1237" w:type="dxa"/>
            <w:tcBorders>
              <w:right w:val="single" w:color="auto" w:sz="4" w:space="0"/>
            </w:tcBorders>
            <w:vAlign w:val="center"/>
          </w:tcPr>
          <w:p w14:paraId="0FEFAACE">
            <w:pPr>
              <w:widowControl/>
              <w:adjustRightInd w:val="0"/>
              <w:snapToGrid w:val="0"/>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详见招标文件</w:t>
            </w:r>
          </w:p>
        </w:tc>
      </w:tr>
    </w:tbl>
    <w:p w14:paraId="6C9035CA">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本项目不接受联合体投标</w:t>
      </w:r>
    </w:p>
    <w:p w14:paraId="736C81C9">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二、申请人的资格要求：</w:t>
      </w:r>
    </w:p>
    <w:p w14:paraId="24BC0285">
      <w:pPr>
        <w:spacing w:line="560" w:lineRule="exact"/>
        <w:ind w:firstLine="592" w:firstLineChars="200"/>
        <w:rPr>
          <w:rFonts w:ascii="仿宋_GB2312" w:hAnsi="黑体" w:eastAsia="仿宋_GB2312" w:cs="宋体"/>
          <w:color w:val="auto"/>
          <w:spacing w:val="8"/>
          <w:kern w:val="0"/>
          <w:sz w:val="28"/>
          <w:szCs w:val="28"/>
        </w:rPr>
      </w:pPr>
      <w:r>
        <w:rPr>
          <w:rFonts w:ascii="仿宋_GB2312" w:hAnsi="黑体" w:eastAsia="仿宋_GB2312" w:cs="宋体"/>
          <w:color w:val="auto"/>
          <w:spacing w:val="8"/>
          <w:kern w:val="0"/>
          <w:sz w:val="28"/>
          <w:szCs w:val="28"/>
        </w:rPr>
        <w:t>1.具有独立承担民事责任的能力；</w:t>
      </w:r>
    </w:p>
    <w:p w14:paraId="3F04EE80">
      <w:pPr>
        <w:spacing w:line="560" w:lineRule="exact"/>
        <w:ind w:firstLine="592" w:firstLineChars="200"/>
        <w:rPr>
          <w:rFonts w:hint="eastAsia" w:ascii="仿宋_GB2312" w:hAnsi="黑体" w:eastAsia="仿宋_GB2312" w:cs="宋体"/>
          <w:color w:val="auto"/>
          <w:spacing w:val="8"/>
          <w:kern w:val="0"/>
          <w:sz w:val="28"/>
          <w:szCs w:val="28"/>
          <w:lang w:eastAsia="zh-CN"/>
        </w:rPr>
      </w:pPr>
      <w:r>
        <w:rPr>
          <w:rFonts w:ascii="仿宋_GB2312" w:hAnsi="黑体" w:eastAsia="仿宋_GB2312" w:cs="宋体"/>
          <w:color w:val="auto"/>
          <w:spacing w:val="8"/>
          <w:kern w:val="0"/>
          <w:sz w:val="28"/>
          <w:szCs w:val="28"/>
        </w:rPr>
        <w:t>2.</w:t>
      </w:r>
      <w:r>
        <w:rPr>
          <w:rFonts w:hint="eastAsia" w:ascii="仿宋_GB2312" w:hAnsi="黑体" w:eastAsia="仿宋_GB2312" w:cs="宋体"/>
          <w:color w:val="auto"/>
          <w:spacing w:val="8"/>
          <w:kern w:val="0"/>
          <w:sz w:val="28"/>
          <w:szCs w:val="28"/>
          <w:lang w:val="en-US" w:eastAsia="zh-CN"/>
        </w:rPr>
        <w:t>具有</w:t>
      </w:r>
      <w:r>
        <w:rPr>
          <w:rFonts w:hint="eastAsia" w:ascii="仿宋_GB2312" w:hAnsi="黑体" w:eastAsia="仿宋_GB2312" w:cs="宋体"/>
          <w:color w:val="auto"/>
          <w:spacing w:val="8"/>
          <w:kern w:val="0"/>
          <w:sz w:val="28"/>
          <w:szCs w:val="28"/>
          <w:lang w:eastAsia="zh-CN"/>
        </w:rPr>
        <w:t>电子与智能化工程专业承包二级及以上资质或市政公用工程施工总承包三级及以上资质；</w:t>
      </w:r>
    </w:p>
    <w:p w14:paraId="71484950">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3.</w:t>
      </w:r>
      <w:r>
        <w:rPr>
          <w:rFonts w:ascii="仿宋_GB2312" w:hAnsi="黑体" w:eastAsia="仿宋_GB2312" w:cs="宋体"/>
          <w:color w:val="auto"/>
          <w:spacing w:val="8"/>
          <w:kern w:val="0"/>
          <w:sz w:val="28"/>
          <w:szCs w:val="28"/>
        </w:rPr>
        <w:t>具有良好的商业信誉和健全的财务会计制度及履约能力；</w:t>
      </w:r>
    </w:p>
    <w:p w14:paraId="7D316BA2">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4</w:t>
      </w:r>
      <w:r>
        <w:rPr>
          <w:rFonts w:ascii="仿宋_GB2312" w:hAnsi="黑体" w:eastAsia="仿宋_GB2312" w:cs="宋体"/>
          <w:color w:val="auto"/>
          <w:spacing w:val="8"/>
          <w:kern w:val="0"/>
          <w:sz w:val="28"/>
          <w:szCs w:val="28"/>
        </w:rPr>
        <w:t>.具有履行合同所必需的设备和专业技术能力；</w:t>
      </w:r>
    </w:p>
    <w:p w14:paraId="6BFB2381">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5</w:t>
      </w:r>
      <w:r>
        <w:rPr>
          <w:rFonts w:ascii="仿宋_GB2312" w:hAnsi="黑体" w:eastAsia="仿宋_GB2312" w:cs="宋体"/>
          <w:color w:val="auto"/>
          <w:spacing w:val="8"/>
          <w:kern w:val="0"/>
          <w:sz w:val="28"/>
          <w:szCs w:val="28"/>
        </w:rPr>
        <w:t>.有依法缴纳税收和社会保障资金的良好记录；</w:t>
      </w:r>
    </w:p>
    <w:p w14:paraId="1C8DFD3B">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6</w:t>
      </w:r>
      <w:r>
        <w:rPr>
          <w:rFonts w:ascii="仿宋_GB2312" w:hAnsi="黑体" w:eastAsia="仿宋_GB2312" w:cs="宋体"/>
          <w:color w:val="auto"/>
          <w:spacing w:val="8"/>
          <w:kern w:val="0"/>
          <w:sz w:val="28"/>
          <w:szCs w:val="28"/>
        </w:rPr>
        <w:t>.投标人参加采购活动前3年内在经营活动中没有重大违法记录;</w:t>
      </w:r>
    </w:p>
    <w:p w14:paraId="0E389388">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7</w:t>
      </w:r>
      <w:r>
        <w:rPr>
          <w:rFonts w:ascii="仿宋_GB2312" w:hAnsi="黑体" w:eastAsia="仿宋_GB2312" w:cs="宋体"/>
          <w:color w:val="auto"/>
          <w:spacing w:val="8"/>
          <w:kern w:val="0"/>
          <w:sz w:val="28"/>
          <w:szCs w:val="28"/>
        </w:rPr>
        <w:t>.投标人、法定代表人、授权委托人未被最高法院列入失信被执行人；</w:t>
      </w:r>
    </w:p>
    <w:p w14:paraId="2B808CBE">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lang w:val="en-US" w:eastAsia="zh-CN"/>
        </w:rPr>
        <w:t>8</w:t>
      </w:r>
      <w:r>
        <w:rPr>
          <w:rFonts w:ascii="仿宋_GB2312" w:hAnsi="黑体" w:eastAsia="仿宋_GB2312" w:cs="宋体"/>
          <w:color w:val="auto"/>
          <w:spacing w:val="8"/>
          <w:kern w:val="0"/>
          <w:sz w:val="28"/>
          <w:szCs w:val="28"/>
        </w:rPr>
        <w:t>.投标人未被工商行政管理机关在全国企业信用信息公示系统中列入严重违法失信企业名单。</w:t>
      </w:r>
    </w:p>
    <w:p w14:paraId="7DA421AC">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三、获取招标文件</w:t>
      </w:r>
    </w:p>
    <w:p w14:paraId="1CACBCB9">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1.时间：</w:t>
      </w:r>
      <w:r>
        <w:rPr>
          <w:rFonts w:hint="eastAsia" w:ascii="仿宋_GB2312" w:hAnsi="黑体" w:eastAsia="仿宋_GB2312" w:cs="宋体"/>
          <w:color w:val="auto"/>
          <w:spacing w:val="8"/>
          <w:kern w:val="0"/>
          <w:sz w:val="28"/>
          <w:szCs w:val="28"/>
          <w:lang w:eastAsia="zh-CN"/>
        </w:rPr>
        <w:t>2026年09月24日</w:t>
      </w:r>
      <w:r>
        <w:rPr>
          <w:rFonts w:ascii="仿宋_GB2312" w:hAnsi="黑体" w:eastAsia="仿宋_GB2312" w:cs="宋体"/>
          <w:color w:val="auto"/>
          <w:spacing w:val="8"/>
          <w:kern w:val="0"/>
          <w:sz w:val="28"/>
          <w:szCs w:val="28"/>
        </w:rPr>
        <w:t>17时00分</w:t>
      </w:r>
      <w:r>
        <w:rPr>
          <w:rFonts w:hint="eastAsia" w:ascii="仿宋_GB2312" w:hAnsi="黑体" w:eastAsia="仿宋_GB2312" w:cs="宋体"/>
          <w:color w:val="auto"/>
          <w:spacing w:val="8"/>
          <w:kern w:val="0"/>
          <w:sz w:val="28"/>
          <w:szCs w:val="28"/>
        </w:rPr>
        <w:t>至</w:t>
      </w:r>
      <w:r>
        <w:rPr>
          <w:rFonts w:hint="eastAsia" w:ascii="仿宋_GB2312" w:hAnsi="黑体" w:eastAsia="仿宋_GB2312" w:cs="宋体"/>
          <w:color w:val="auto"/>
          <w:spacing w:val="8"/>
          <w:kern w:val="0"/>
          <w:sz w:val="28"/>
          <w:szCs w:val="28"/>
          <w:lang w:eastAsia="zh-CN"/>
        </w:rPr>
        <w:t>2026年10月09日</w:t>
      </w:r>
      <w:r>
        <w:rPr>
          <w:rFonts w:ascii="仿宋_GB2312" w:hAnsi="黑体" w:eastAsia="仿宋_GB2312" w:cs="宋体"/>
          <w:color w:val="auto"/>
          <w:spacing w:val="8"/>
          <w:kern w:val="0"/>
          <w:sz w:val="28"/>
          <w:szCs w:val="28"/>
        </w:rPr>
        <w:t>17时00分</w:t>
      </w:r>
      <w:r>
        <w:rPr>
          <w:rFonts w:hint="eastAsia" w:ascii="仿宋_GB2312" w:hAnsi="黑体" w:eastAsia="仿宋_GB2312" w:cs="宋体"/>
          <w:color w:val="auto"/>
          <w:spacing w:val="8"/>
          <w:kern w:val="0"/>
          <w:sz w:val="28"/>
          <w:szCs w:val="28"/>
        </w:rPr>
        <w:t>（北京时间）</w:t>
      </w:r>
    </w:p>
    <w:p w14:paraId="29D0B4CA">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2.地点：登录威海市公共资源交易网（乳山分中心）首页右侧“交易服务一网通办系统-新版”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46B469F9">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交易服务一网通办系统-新版技术支持电话：</w:t>
      </w:r>
      <w:r>
        <w:rPr>
          <w:rFonts w:hint="eastAsia" w:ascii="仿宋_GB2312" w:hAnsi="微软雅黑" w:eastAsia="仿宋_GB2312" w:cs="宋体"/>
          <w:color w:val="auto"/>
          <w:spacing w:val="8"/>
          <w:kern w:val="0"/>
          <w:sz w:val="28"/>
          <w:szCs w:val="28"/>
        </w:rPr>
        <w:t>4009980000</w:t>
      </w:r>
      <w:r>
        <w:rPr>
          <w:rFonts w:hint="eastAsia" w:ascii="仿宋_GB2312" w:hAnsi="黑体" w:eastAsia="仿宋_GB2312" w:cs="宋体"/>
          <w:color w:val="auto"/>
          <w:spacing w:val="8"/>
          <w:kern w:val="0"/>
          <w:sz w:val="28"/>
          <w:szCs w:val="28"/>
        </w:rPr>
        <w:t>（受理问题：系统登录、CA锁绑定、平台切换）， 一网通办技术支持QQ群：1143439694 ；CA锁办理咨询电话：0631-5307028；国企采购技术支持电话：18769124292 ，国企技术支持QQ群（投标人）：1146578397。</w:t>
      </w:r>
    </w:p>
    <w:p w14:paraId="12523EF7">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78464479">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3.售价：免费</w:t>
      </w:r>
    </w:p>
    <w:p w14:paraId="3ABDBF62">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四、提交投标文件截止时间、开标时间和地点</w:t>
      </w:r>
    </w:p>
    <w:p w14:paraId="1C63DBF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1.提交投标文件时间：</w:t>
      </w:r>
      <w:r>
        <w:rPr>
          <w:rFonts w:hint="eastAsia" w:ascii="仿宋_GB2312" w:hAnsi="仿宋" w:eastAsia="仿宋_GB2312" w:cs="宋体"/>
          <w:color w:val="auto"/>
          <w:spacing w:val="8"/>
          <w:kern w:val="0"/>
          <w:sz w:val="28"/>
          <w:szCs w:val="28"/>
          <w:lang w:eastAsia="zh-CN"/>
        </w:rPr>
        <w:t>2026年09月24日</w:t>
      </w:r>
      <w:r>
        <w:rPr>
          <w:rFonts w:ascii="仿宋_GB2312" w:hAnsi="仿宋" w:eastAsia="仿宋_GB2312" w:cs="宋体"/>
          <w:color w:val="auto"/>
          <w:spacing w:val="8"/>
          <w:kern w:val="0"/>
          <w:sz w:val="28"/>
          <w:szCs w:val="28"/>
        </w:rPr>
        <w:t>18时00分</w:t>
      </w:r>
      <w:r>
        <w:rPr>
          <w:rFonts w:hint="eastAsia" w:ascii="仿宋_GB2312" w:hAnsi="仿宋" w:eastAsia="仿宋_GB2312" w:cs="宋体"/>
          <w:color w:val="auto"/>
          <w:spacing w:val="8"/>
          <w:kern w:val="0"/>
          <w:sz w:val="28"/>
          <w:szCs w:val="28"/>
        </w:rPr>
        <w:t>至</w:t>
      </w:r>
      <w:r>
        <w:rPr>
          <w:rFonts w:hint="eastAsia" w:ascii="仿宋_GB2312" w:hAnsi="仿宋" w:eastAsia="仿宋_GB2312" w:cs="宋体"/>
          <w:color w:val="auto"/>
          <w:spacing w:val="8"/>
          <w:kern w:val="0"/>
          <w:sz w:val="28"/>
          <w:szCs w:val="28"/>
          <w:lang w:eastAsia="zh-CN"/>
        </w:rPr>
        <w:t>2026年10月15日09时00分</w:t>
      </w:r>
    </w:p>
    <w:p w14:paraId="3DFA192D">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2.地点：</w:t>
      </w:r>
      <w:r>
        <w:rPr>
          <w:rFonts w:hint="eastAsia" w:ascii="仿宋_GB2312" w:hAnsi="仿宋" w:eastAsia="仿宋_GB2312" w:cs="宋体"/>
          <w:color w:val="auto"/>
          <w:spacing w:val="8"/>
          <w:sz w:val="28"/>
          <w:szCs w:val="28"/>
        </w:rPr>
        <w:t>登录威海市公共资源交易网（乳山分中心）首页右侧“交易服务一网通办系统-新版”进行平台切换点击“国企采购”进入国有企业阳光采购电子化服务平台网上递交（网址：http://ggzyjy.weihai.cn/rushan/）。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rPr>
        <w:t>已在威海市国有企业阳光采购电子化服务平台获取文件的投标人在规定时间内递交电子投标文件。</w:t>
      </w:r>
    </w:p>
    <w:p w14:paraId="3EA49EA7">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3.开标时间：</w:t>
      </w:r>
      <w:r>
        <w:rPr>
          <w:rFonts w:hint="eastAsia" w:ascii="仿宋_GB2312" w:hAnsi="仿宋" w:eastAsia="仿宋_GB2312" w:cs="宋体"/>
          <w:color w:val="auto"/>
          <w:spacing w:val="8"/>
          <w:kern w:val="0"/>
          <w:sz w:val="28"/>
          <w:szCs w:val="28"/>
          <w:lang w:eastAsia="zh-CN"/>
        </w:rPr>
        <w:t>2026年10月15日09时00分</w:t>
      </w:r>
      <w:r>
        <w:rPr>
          <w:rFonts w:hint="eastAsia" w:ascii="仿宋_GB2312" w:hAnsi="仿宋" w:eastAsia="仿宋_GB2312" w:cs="宋体"/>
          <w:color w:val="auto"/>
          <w:spacing w:val="8"/>
          <w:kern w:val="0"/>
          <w:sz w:val="28"/>
          <w:szCs w:val="28"/>
        </w:rPr>
        <w:t>（北京时间）</w:t>
      </w:r>
    </w:p>
    <w:p w14:paraId="4C673533">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4.开标地点：威海市乳山市深圳路108号市民服务中心三楼</w:t>
      </w:r>
    </w:p>
    <w:p w14:paraId="2E70B8C6">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五、公告期限</w:t>
      </w:r>
    </w:p>
    <w:p w14:paraId="356D5634">
      <w:pPr>
        <w:spacing w:line="560" w:lineRule="exact"/>
        <w:ind w:firstLine="592" w:firstLineChars="200"/>
        <w:rPr>
          <w:rFonts w:ascii="仿宋_GB2312" w:hAnsi="黑体" w:eastAsia="仿宋_GB2312" w:cs="宋体"/>
          <w:color w:val="auto"/>
          <w:spacing w:val="8"/>
          <w:kern w:val="0"/>
          <w:sz w:val="28"/>
          <w:szCs w:val="28"/>
        </w:rPr>
      </w:pPr>
      <w:r>
        <w:rPr>
          <w:rFonts w:hint="eastAsia" w:ascii="仿宋_GB2312" w:hAnsi="黑体" w:eastAsia="仿宋_GB2312" w:cs="宋体"/>
          <w:color w:val="auto"/>
          <w:spacing w:val="8"/>
          <w:kern w:val="0"/>
          <w:sz w:val="28"/>
          <w:szCs w:val="28"/>
        </w:rPr>
        <w:t>自本公告发布之日起5日历天。</w:t>
      </w:r>
    </w:p>
    <w:p w14:paraId="3E90CD4D">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六、其他补充事宜</w:t>
      </w:r>
    </w:p>
    <w:p w14:paraId="5420D697">
      <w:pPr>
        <w:spacing w:line="520" w:lineRule="exact"/>
        <w:ind w:firstLine="592" w:firstLineChars="200"/>
        <w:rPr>
          <w:rFonts w:ascii="仿宋_GB2312" w:hAnsi="黑体"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本项目实行全流程电子化，实行远程开标，投标人无需到现场，并保持通讯畅通，提前在个人电脑上进行测试确保音频、视频功能可正常使用，因通讯不畅造成的一切后果由投标人自行承担。</w:t>
      </w:r>
    </w:p>
    <w:p w14:paraId="0AD553F9">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七、对本次招标提出询问，请按以下方式联系。</w:t>
      </w:r>
    </w:p>
    <w:p w14:paraId="35032743">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1.招标人信息</w:t>
      </w:r>
    </w:p>
    <w:p w14:paraId="55060AD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名  称：</w:t>
      </w:r>
      <w:r>
        <w:rPr>
          <w:rFonts w:hint="eastAsia" w:ascii="仿宋_GB2312" w:hAnsi="仿宋" w:eastAsia="仿宋_GB2312" w:cs="宋体"/>
          <w:color w:val="auto"/>
          <w:spacing w:val="8"/>
          <w:kern w:val="0"/>
          <w:sz w:val="28"/>
          <w:szCs w:val="28"/>
          <w:lang w:eastAsia="zh-CN"/>
        </w:rPr>
        <w:t>乳山市城市建设投资集团有限公司</w:t>
      </w:r>
    </w:p>
    <w:p w14:paraId="1718159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地  址：</w:t>
      </w:r>
      <w:r>
        <w:rPr>
          <w:rFonts w:hint="eastAsia" w:ascii="仿宋_GB2312" w:hAnsi="仿宋" w:eastAsia="仿宋_GB2312" w:cs="宋体"/>
          <w:color w:val="auto"/>
          <w:spacing w:val="8"/>
          <w:kern w:val="0"/>
          <w:sz w:val="28"/>
          <w:szCs w:val="28"/>
          <w:lang w:eastAsia="zh-CN"/>
        </w:rPr>
        <w:t>山东省威海市乳山市胜利街84号</w:t>
      </w:r>
    </w:p>
    <w:p w14:paraId="4E29705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联系方式：</w:t>
      </w:r>
      <w:r>
        <w:rPr>
          <w:rFonts w:hint="eastAsia" w:ascii="仿宋_GB2312" w:hAnsi="仿宋" w:eastAsia="仿宋_GB2312" w:cs="宋体"/>
          <w:color w:val="auto"/>
          <w:spacing w:val="8"/>
          <w:kern w:val="0"/>
          <w:sz w:val="28"/>
          <w:szCs w:val="28"/>
          <w:lang w:eastAsia="zh-CN"/>
        </w:rPr>
        <w:t>0631-6650039</w:t>
      </w:r>
    </w:p>
    <w:p w14:paraId="26C74BBD">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仿宋" w:eastAsia="仿宋_GB2312" w:cs="宋体"/>
          <w:color w:val="auto"/>
          <w:spacing w:val="8"/>
          <w:kern w:val="0"/>
          <w:sz w:val="28"/>
          <w:szCs w:val="28"/>
        </w:rPr>
        <w:t>2.采购代理机构信息</w:t>
      </w:r>
    </w:p>
    <w:p w14:paraId="46B169D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名  称：</w:t>
      </w:r>
      <w:r>
        <w:rPr>
          <w:rFonts w:hint="eastAsia" w:ascii="仿宋_GB2312" w:hAnsi="仿宋" w:eastAsia="仿宋_GB2312" w:cs="宋体"/>
          <w:color w:val="auto"/>
          <w:spacing w:val="8"/>
          <w:kern w:val="0"/>
          <w:sz w:val="28"/>
          <w:szCs w:val="28"/>
          <w:lang w:eastAsia="zh-CN"/>
        </w:rPr>
        <w:t>威海市嘉鑫工程检测鉴定有限公司</w:t>
      </w:r>
    </w:p>
    <w:p w14:paraId="1F36A20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地  址：</w:t>
      </w:r>
      <w:r>
        <w:rPr>
          <w:rFonts w:hint="eastAsia" w:ascii="仿宋_GB2312" w:hAnsi="仿宋" w:eastAsia="仿宋_GB2312" w:cs="宋体"/>
          <w:color w:val="auto"/>
          <w:spacing w:val="8"/>
          <w:kern w:val="0"/>
          <w:sz w:val="28"/>
          <w:szCs w:val="28"/>
          <w:lang w:eastAsia="zh-CN"/>
        </w:rPr>
        <w:t>乳山市深圳路108-7号</w:t>
      </w:r>
    </w:p>
    <w:p w14:paraId="0DF25AC8">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项目联系人：</w:t>
      </w:r>
      <w:r>
        <w:rPr>
          <w:rFonts w:hint="eastAsia" w:ascii="仿宋_GB2312" w:hAnsi="仿宋" w:eastAsia="仿宋_GB2312" w:cs="宋体"/>
          <w:color w:val="auto"/>
          <w:spacing w:val="8"/>
          <w:kern w:val="0"/>
          <w:sz w:val="28"/>
          <w:szCs w:val="28"/>
          <w:lang w:eastAsia="zh-CN"/>
        </w:rPr>
        <w:t>刘宁</w:t>
      </w:r>
    </w:p>
    <w:p w14:paraId="259170A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lang w:eastAsia="zh-CN"/>
        </w:rPr>
      </w:pPr>
      <w:r>
        <w:rPr>
          <w:rFonts w:hint="eastAsia" w:ascii="仿宋_GB2312" w:hAnsi="仿宋" w:eastAsia="仿宋_GB2312" w:cs="宋体"/>
          <w:color w:val="auto"/>
          <w:spacing w:val="8"/>
          <w:kern w:val="0"/>
          <w:sz w:val="28"/>
          <w:szCs w:val="28"/>
        </w:rPr>
        <w:t>电  话：</w:t>
      </w:r>
      <w:r>
        <w:rPr>
          <w:rFonts w:hint="eastAsia" w:ascii="仿宋_GB2312" w:hAnsi="仿宋" w:eastAsia="仿宋_GB2312" w:cs="宋体"/>
          <w:color w:val="auto"/>
          <w:spacing w:val="8"/>
          <w:kern w:val="0"/>
          <w:sz w:val="28"/>
          <w:szCs w:val="28"/>
          <w:lang w:eastAsia="zh-CN"/>
        </w:rPr>
        <w:t>0631-6651889</w:t>
      </w:r>
    </w:p>
    <w:p w14:paraId="579B1014">
      <w:pPr>
        <w:spacing w:line="560" w:lineRule="exact"/>
        <w:ind w:firstLine="560" w:firstLineChars="200"/>
        <w:rPr>
          <w:rFonts w:ascii="黑体" w:hAnsi="黑体" w:eastAsia="黑体" w:cs="宋体"/>
          <w:color w:val="auto"/>
          <w:kern w:val="0"/>
          <w:sz w:val="28"/>
          <w:szCs w:val="28"/>
        </w:rPr>
      </w:pPr>
      <w:r>
        <w:rPr>
          <w:rFonts w:hint="eastAsia" w:ascii="黑体" w:hAnsi="黑体" w:eastAsia="黑体" w:cs="宋体"/>
          <w:color w:val="auto"/>
          <w:kern w:val="0"/>
          <w:sz w:val="28"/>
          <w:szCs w:val="28"/>
        </w:rPr>
        <w:t>八、发布公告的媒介</w:t>
      </w:r>
    </w:p>
    <w:p w14:paraId="72C4BA8F">
      <w:pPr>
        <w:widowControl/>
        <w:adjustRightInd w:val="0"/>
        <w:spacing w:line="560" w:lineRule="exact"/>
        <w:ind w:firstLine="592" w:firstLineChars="200"/>
        <w:jc w:val="left"/>
        <w:rPr>
          <w:rFonts w:ascii="仿宋_GB2312" w:hAnsi="仿宋" w:eastAsia="仿宋_GB2312" w:cs="宋体"/>
          <w:color w:val="auto"/>
          <w:spacing w:val="8"/>
          <w:kern w:val="0"/>
          <w:sz w:val="28"/>
          <w:szCs w:val="28"/>
        </w:rPr>
      </w:pPr>
      <w:r>
        <w:rPr>
          <w:rFonts w:hint="eastAsia" w:ascii="仿宋_GB2312" w:hAnsi="微软雅黑" w:eastAsia="仿宋_GB2312" w:cs="宋体"/>
          <w:color w:val="auto"/>
          <w:spacing w:val="8"/>
          <w:kern w:val="0"/>
          <w:sz w:val="28"/>
          <w:szCs w:val="28"/>
        </w:rPr>
        <w:t>本次公告在中国招标投标公共服务平台（www.cebpubservice.com）、威海市公共资源交易网（乳山分中心）（http://ggzyjy.weihai.cn/rushan/）同时发布，其它媒介转发无效。</w:t>
      </w:r>
    </w:p>
    <w:p w14:paraId="0036045A">
      <w:pPr>
        <w:spacing w:line="560" w:lineRule="exact"/>
        <w:jc w:val="right"/>
        <w:rPr>
          <w:rFonts w:ascii="仿宋_GB2312" w:hAnsi="宋体" w:eastAsia="仿宋_GB2312"/>
          <w:color w:val="auto"/>
          <w:sz w:val="28"/>
          <w:szCs w:val="28"/>
        </w:rPr>
      </w:pPr>
      <w:r>
        <w:rPr>
          <w:rFonts w:hint="eastAsia" w:ascii="仿宋_GB2312" w:hAnsi="宋体" w:eastAsia="仿宋_GB2312" w:cs="宋体"/>
          <w:color w:val="auto"/>
          <w:kern w:val="0"/>
          <w:sz w:val="28"/>
          <w:szCs w:val="28"/>
        </w:rPr>
        <w:t>发布人：</w:t>
      </w:r>
      <w:r>
        <w:rPr>
          <w:rFonts w:hint="eastAsia" w:ascii="仿宋_GB2312" w:hAnsi="宋体" w:eastAsia="仿宋_GB2312" w:cs="宋体"/>
          <w:color w:val="auto"/>
          <w:kern w:val="0"/>
          <w:sz w:val="28"/>
          <w:szCs w:val="28"/>
          <w:lang w:eastAsia="zh-CN"/>
        </w:rPr>
        <w:t>威海市嘉鑫工程检测鉴定有限公司</w:t>
      </w:r>
      <w:r>
        <w:rPr>
          <w:rFonts w:hint="eastAsia" w:ascii="仿宋_GB2312" w:hAnsi="宋体" w:eastAsia="仿宋_GB2312"/>
          <w:color w:val="auto"/>
          <w:sz w:val="28"/>
          <w:szCs w:val="28"/>
        </w:rPr>
        <w:t xml:space="preserve"> </w:t>
      </w:r>
    </w:p>
    <w:p w14:paraId="3351A2AC">
      <w:pPr>
        <w:widowControl/>
        <w:adjustRightInd w:val="0"/>
        <w:spacing w:line="360" w:lineRule="auto"/>
        <w:ind w:left="-240"/>
        <w:jc w:val="right"/>
        <w:rPr>
          <w:rFonts w:hint="eastAsia" w:ascii="仿宋_GB2312" w:hAnsi="宋体" w:eastAsia="仿宋_GB2312" w:cs="宋体"/>
          <w:color w:val="auto"/>
          <w:kern w:val="0"/>
          <w:sz w:val="28"/>
          <w:szCs w:val="28"/>
          <w:lang w:eastAsia="zh-CN"/>
        </w:rPr>
      </w:pPr>
      <w:r>
        <w:rPr>
          <w:rFonts w:hint="eastAsia" w:ascii="仿宋_GB2312" w:hAnsi="宋体" w:eastAsia="仿宋_GB2312" w:cs="宋体"/>
          <w:color w:val="auto"/>
          <w:kern w:val="0"/>
          <w:sz w:val="28"/>
          <w:szCs w:val="28"/>
        </w:rPr>
        <w:t>发布时间：</w:t>
      </w:r>
      <w:r>
        <w:rPr>
          <w:rFonts w:hint="eastAsia" w:ascii="仿宋_GB2312" w:hAnsi="宋体" w:eastAsia="仿宋_GB2312" w:cs="宋体"/>
          <w:color w:val="auto"/>
          <w:kern w:val="0"/>
          <w:sz w:val="28"/>
          <w:szCs w:val="28"/>
          <w:lang w:eastAsia="zh-CN"/>
        </w:rPr>
        <w:t>2026年09月24日</w:t>
      </w:r>
    </w:p>
    <w:p w14:paraId="5DDA803E">
      <w:pPr>
        <w:widowControl/>
        <w:adjustRightInd w:val="0"/>
        <w:spacing w:line="360" w:lineRule="auto"/>
        <w:ind w:left="-240"/>
        <w:jc w:val="right"/>
        <w:rPr>
          <w:rFonts w:ascii="宋体" w:hAnsi="宋体" w:cs="宋体"/>
          <w:color w:val="auto"/>
          <w:kern w:val="0"/>
          <w:sz w:val="24"/>
        </w:rPr>
      </w:pPr>
    </w:p>
    <w:p w14:paraId="2276B7FF">
      <w:pPr>
        <w:rPr>
          <w:color w:val="auto"/>
        </w:rPr>
        <w:sectPr>
          <w:footerReference r:id="rId10" w:type="default"/>
          <w:pgSz w:w="11906" w:h="16838"/>
          <w:pgMar w:top="1440" w:right="1080" w:bottom="1440" w:left="1080" w:header="851" w:footer="992" w:gutter="0"/>
          <w:pgNumType w:fmt="decimal"/>
          <w:cols w:space="720" w:num="1"/>
          <w:docGrid w:type="lines" w:linePitch="312" w:charSpace="0"/>
        </w:sectPr>
      </w:pPr>
    </w:p>
    <w:p w14:paraId="3F7D7393">
      <w:pPr>
        <w:pStyle w:val="29"/>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第二章 投标（响应）须知</w:t>
      </w:r>
    </w:p>
    <w:p w14:paraId="4AC7A23F">
      <w:pPr>
        <w:rPr>
          <w:color w:val="auto"/>
        </w:rPr>
      </w:pPr>
    </w:p>
    <w:p w14:paraId="67A82E8A">
      <w:pPr>
        <w:rPr>
          <w:color w:val="auto"/>
        </w:rPr>
        <w:sectPr>
          <w:pgSz w:w="11906" w:h="16838"/>
          <w:pgMar w:top="1440" w:right="1077" w:bottom="1440" w:left="1077" w:header="851" w:footer="992" w:gutter="0"/>
          <w:pgNumType w:fmt="decimal"/>
          <w:cols w:space="720" w:num="1"/>
          <w:docGrid w:type="lines" w:linePitch="312" w:charSpace="0"/>
        </w:sectPr>
      </w:pPr>
    </w:p>
    <w:p w14:paraId="3A0E544D">
      <w:pPr>
        <w:jc w:val="center"/>
        <w:rPr>
          <w:rFonts w:ascii="黑体" w:hAnsi="黑体" w:eastAsia="黑体"/>
          <w:color w:val="auto"/>
          <w:sz w:val="32"/>
          <w:szCs w:val="32"/>
        </w:rPr>
      </w:pPr>
      <w:r>
        <w:rPr>
          <w:rFonts w:hint="eastAsia" w:ascii="黑体" w:hAnsi="黑体" w:eastAsia="黑体"/>
          <w:color w:val="auto"/>
          <w:sz w:val="32"/>
          <w:szCs w:val="32"/>
        </w:rPr>
        <w:t>投标须知前附表</w:t>
      </w:r>
    </w:p>
    <w:p w14:paraId="66824DCB">
      <w:pPr>
        <w:spacing w:line="560" w:lineRule="exact"/>
        <w:ind w:firstLine="560" w:firstLineChars="200"/>
        <w:jc w:val="left"/>
        <w:rPr>
          <w:rFonts w:ascii="仿宋_GB2312" w:hAnsi="宋体" w:eastAsia="仿宋_GB2312"/>
          <w:color w:val="auto"/>
          <w:sz w:val="28"/>
          <w:szCs w:val="28"/>
        </w:rPr>
      </w:pPr>
      <w:r>
        <w:rPr>
          <w:rFonts w:hint="eastAsia" w:ascii="仿宋_GB2312" w:hAnsi="宋体" w:eastAsia="仿宋_GB2312"/>
          <w:color w:val="auto"/>
          <w:sz w:val="28"/>
          <w:szCs w:val="28"/>
        </w:rPr>
        <w:t>本表是本招标项目的具体资料，是对投标（响应）须知的汇总和补充，如有矛盾，应以本资料表为准。</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31561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FEF55E4">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0BBEC9F2">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内           容</w:t>
            </w:r>
          </w:p>
        </w:tc>
      </w:tr>
      <w:tr w14:paraId="03FE5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161397">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3FFA64EB">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项目名称：</w:t>
            </w:r>
            <w:r>
              <w:rPr>
                <w:rFonts w:hint="eastAsia" w:ascii="仿宋_GB2312" w:hAnsi="宋体" w:eastAsia="仿宋_GB2312"/>
                <w:color w:val="auto"/>
                <w:sz w:val="28"/>
                <w:szCs w:val="28"/>
                <w:lang w:eastAsia="zh-CN"/>
              </w:rPr>
              <w:t>新华街公交站亭改造项目</w:t>
            </w:r>
          </w:p>
        </w:tc>
      </w:tr>
      <w:tr w14:paraId="7550DB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F2D74EE">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1DEBACCC">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项目编号：</w:t>
            </w:r>
            <w:r>
              <w:rPr>
                <w:rFonts w:hint="eastAsia" w:ascii="仿宋_GB2312" w:hAnsi="宋体" w:eastAsia="仿宋_GB2312"/>
                <w:color w:val="auto"/>
                <w:sz w:val="28"/>
                <w:szCs w:val="28"/>
                <w:lang w:eastAsia="zh-CN"/>
              </w:rPr>
              <w:t>WHJX-ZB-2026-059</w:t>
            </w:r>
          </w:p>
        </w:tc>
      </w:tr>
      <w:tr w14:paraId="21021D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A105BC5">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209D7959">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招标人名称：</w:t>
            </w:r>
            <w:r>
              <w:rPr>
                <w:rFonts w:hint="eastAsia" w:ascii="仿宋_GB2312" w:hAnsi="宋体" w:eastAsia="仿宋_GB2312"/>
                <w:color w:val="auto"/>
                <w:sz w:val="28"/>
                <w:szCs w:val="28"/>
                <w:lang w:eastAsia="zh-CN"/>
              </w:rPr>
              <w:t>乳山市城市建设投资集团有限公司</w:t>
            </w:r>
          </w:p>
          <w:p w14:paraId="30E4B10D">
            <w:pPr>
              <w:spacing w:line="560" w:lineRule="exact"/>
              <w:rPr>
                <w:rFonts w:hint="eastAsia" w:ascii="仿宋_GB2312" w:hAnsi="仿宋" w:eastAsia="仿宋_GB2312" w:cs="宋体"/>
                <w:color w:val="auto"/>
                <w:spacing w:val="8"/>
                <w:sz w:val="28"/>
                <w:szCs w:val="28"/>
                <w:lang w:eastAsia="zh-CN"/>
              </w:rPr>
            </w:pPr>
            <w:r>
              <w:rPr>
                <w:rFonts w:hint="eastAsia" w:ascii="仿宋_GB2312" w:hAnsi="宋体" w:eastAsia="仿宋_GB2312"/>
                <w:color w:val="auto"/>
                <w:sz w:val="28"/>
                <w:szCs w:val="28"/>
              </w:rPr>
              <w:t>地址：</w:t>
            </w:r>
            <w:r>
              <w:rPr>
                <w:rFonts w:hint="eastAsia" w:ascii="仿宋_GB2312" w:hAnsi="仿宋" w:eastAsia="仿宋_GB2312" w:cs="宋体"/>
                <w:color w:val="auto"/>
                <w:spacing w:val="8"/>
                <w:sz w:val="28"/>
                <w:szCs w:val="28"/>
                <w:lang w:eastAsia="zh-CN"/>
              </w:rPr>
              <w:t>山东省威海市乳山市胜利街84号</w:t>
            </w:r>
          </w:p>
          <w:p w14:paraId="77B36890">
            <w:pPr>
              <w:spacing w:line="560" w:lineRule="exac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rPr>
              <w:t>联系人：</w:t>
            </w:r>
            <w:r>
              <w:rPr>
                <w:rFonts w:hint="eastAsia" w:ascii="仿宋_GB2312" w:hAnsi="宋体" w:eastAsia="仿宋_GB2312"/>
                <w:color w:val="auto"/>
                <w:sz w:val="28"/>
                <w:szCs w:val="28"/>
                <w:highlight w:val="none"/>
                <w:lang w:eastAsia="zh-CN"/>
              </w:rPr>
              <w:t>王伟洁</w:t>
            </w:r>
          </w:p>
          <w:p w14:paraId="38BF613C">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联系方式：</w:t>
            </w:r>
            <w:r>
              <w:rPr>
                <w:rFonts w:hint="eastAsia" w:ascii="仿宋_GB2312" w:hAnsi="宋体" w:eastAsia="仿宋_GB2312"/>
                <w:color w:val="auto"/>
                <w:sz w:val="28"/>
                <w:szCs w:val="28"/>
                <w:lang w:eastAsia="zh-CN"/>
              </w:rPr>
              <w:t>0631-6650039</w:t>
            </w:r>
          </w:p>
        </w:tc>
      </w:tr>
      <w:tr w14:paraId="64348E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937735E">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0F51BAB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采购代理机构名称：</w:t>
            </w:r>
            <w:r>
              <w:rPr>
                <w:rFonts w:hint="eastAsia" w:ascii="仿宋_GB2312" w:hAnsi="宋体" w:eastAsia="仿宋_GB2312"/>
                <w:color w:val="auto"/>
                <w:sz w:val="28"/>
                <w:szCs w:val="28"/>
                <w:lang w:eastAsia="zh-CN"/>
              </w:rPr>
              <w:t>威海市嘉鑫工程检测鉴定有限公司</w:t>
            </w:r>
          </w:p>
          <w:p w14:paraId="4D75931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地址：</w:t>
            </w:r>
            <w:r>
              <w:rPr>
                <w:rFonts w:hint="eastAsia" w:ascii="仿宋_GB2312" w:hAnsi="宋体" w:eastAsia="仿宋_GB2312"/>
                <w:color w:val="auto"/>
                <w:sz w:val="28"/>
                <w:szCs w:val="28"/>
                <w:lang w:eastAsia="zh-CN"/>
              </w:rPr>
              <w:t>乳山市深圳路108-7号</w:t>
            </w:r>
            <w:r>
              <w:rPr>
                <w:rFonts w:hint="eastAsia" w:ascii="仿宋_GB2312" w:hAnsi="宋体" w:eastAsia="仿宋_GB2312"/>
                <w:color w:val="auto"/>
                <w:sz w:val="28"/>
                <w:szCs w:val="28"/>
              </w:rPr>
              <w:t xml:space="preserve"> </w:t>
            </w:r>
          </w:p>
          <w:p w14:paraId="3299B10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联系人：</w:t>
            </w:r>
            <w:r>
              <w:rPr>
                <w:rFonts w:hint="eastAsia" w:ascii="仿宋_GB2312" w:hAnsi="宋体" w:eastAsia="仿宋_GB2312"/>
                <w:color w:val="auto"/>
                <w:sz w:val="28"/>
                <w:szCs w:val="28"/>
                <w:lang w:eastAsia="zh-CN"/>
              </w:rPr>
              <w:t>刘宁</w:t>
            </w:r>
          </w:p>
          <w:p w14:paraId="4D2A20AE">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联系方式：</w:t>
            </w:r>
            <w:r>
              <w:rPr>
                <w:rFonts w:hint="eastAsia" w:ascii="仿宋_GB2312" w:hAnsi="宋体" w:eastAsia="仿宋_GB2312"/>
                <w:color w:val="auto"/>
                <w:sz w:val="28"/>
                <w:szCs w:val="28"/>
                <w:lang w:eastAsia="zh-CN"/>
              </w:rPr>
              <w:t>0631-6651889</w:t>
            </w:r>
          </w:p>
        </w:tc>
      </w:tr>
      <w:tr w14:paraId="4FE3B1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F533A8C">
            <w:pPr>
              <w:spacing w:line="560" w:lineRule="exact"/>
              <w:jc w:val="center"/>
              <w:rPr>
                <w:rFonts w:ascii="仿宋_GB2312" w:hAnsi="宋体" w:eastAsia="仿宋_GB2312"/>
                <w:color w:val="auto"/>
                <w:sz w:val="28"/>
                <w:szCs w:val="28"/>
              </w:rPr>
            </w:pPr>
            <w:r>
              <w:rPr>
                <w:rFonts w:hint="eastAsia" w:ascii="仿宋_GB2312" w:hAnsi="宋体" w:eastAsia="仿宋_GB2312"/>
                <w:color w:val="auto"/>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46F9FEAD">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1．登录威海市公共资源交易网（乳山分中心）（</w:t>
            </w:r>
            <w:r>
              <w:rPr>
                <w:rFonts w:hint="eastAsia" w:ascii="仿宋_GB2312" w:hAnsi="宋体" w:eastAsia="仿宋_GB2312"/>
                <w:color w:val="auto"/>
                <w:sz w:val="28"/>
                <w:szCs w:val="28"/>
              </w:rPr>
              <w:fldChar w:fldCharType="begin"/>
            </w:r>
            <w:r>
              <w:rPr>
                <w:rFonts w:hint="eastAsia" w:ascii="仿宋_GB2312" w:hAnsi="宋体" w:eastAsia="仿宋_GB2312"/>
                <w:color w:val="auto"/>
                <w:sz w:val="28"/>
                <w:szCs w:val="28"/>
              </w:rPr>
              <w:instrText xml:space="preserve"> HYPERLINK "http://rc.whggzyjy.cn/" </w:instrText>
            </w:r>
            <w:r>
              <w:rPr>
                <w:rFonts w:hint="eastAsia" w:ascii="仿宋_GB2312" w:hAnsi="宋体" w:eastAsia="仿宋_GB2312"/>
                <w:color w:val="auto"/>
                <w:sz w:val="28"/>
                <w:szCs w:val="28"/>
              </w:rPr>
              <w:fldChar w:fldCharType="separate"/>
            </w:r>
            <w:r>
              <w:rPr>
                <w:rFonts w:hint="eastAsia" w:ascii="仿宋_GB2312" w:hAnsi="宋体" w:eastAsia="仿宋_GB2312"/>
                <w:color w:val="auto"/>
                <w:sz w:val="28"/>
                <w:szCs w:val="28"/>
              </w:rPr>
              <w:t>http://ggzyjy.weihai.cn/rushan/</w:t>
            </w:r>
            <w:r>
              <w:rPr>
                <w:rFonts w:hint="eastAsia" w:ascii="仿宋_GB2312" w:hAnsi="宋体" w:eastAsia="仿宋_GB2312"/>
                <w:color w:val="auto"/>
                <w:sz w:val="28"/>
                <w:szCs w:val="28"/>
              </w:rPr>
              <w:fldChar w:fldCharType="end"/>
            </w:r>
            <w:r>
              <w:rPr>
                <w:rFonts w:hint="eastAsia" w:ascii="仿宋_GB2312" w:hAnsi="宋体" w:eastAsia="仿宋_GB2312"/>
                <w:color w:val="auto"/>
                <w:sz w:val="28"/>
                <w:szCs w:val="28"/>
              </w:rPr>
              <w:t>）（右上角【交易服务一网通办系统-新版】按钮）进入“威海市国有企业阳光采购电子化服务平台”进行注册，取得用户名和密码（已经完成注册无须重复注册）；首次注册的投标人应及时办理安全证书（CA锁）及电子签章。</w:t>
            </w:r>
          </w:p>
          <w:p w14:paraId="7FAC0950">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05EE336F">
            <w:pPr>
              <w:rPr>
                <w:rFonts w:ascii="仿宋_GB2312" w:hAnsi="宋体" w:eastAsia="仿宋_GB2312"/>
                <w:color w:val="auto"/>
                <w:sz w:val="28"/>
                <w:szCs w:val="28"/>
              </w:rPr>
            </w:pPr>
            <w:r>
              <w:rPr>
                <w:rFonts w:hint="eastAsia" w:ascii="仿宋_GB2312" w:hAnsi="宋体" w:eastAsia="仿宋_GB2312"/>
                <w:color w:val="auto"/>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1E37D60F">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5F1BC1C8">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46E608AC">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1E7815C">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7．投标人投标文件中的相关扫描件应保证清晰度，无法辨认的评审时受到影响的，由投标人承担相应责任。</w:t>
            </w:r>
          </w:p>
          <w:p w14:paraId="295A55DA">
            <w:pPr>
              <w:snapToGrid w:val="0"/>
              <w:spacing w:line="560" w:lineRule="exact"/>
              <w:ind w:right="-105" w:rightChars="-50"/>
              <w:jc w:val="left"/>
              <w:rPr>
                <w:rFonts w:ascii="仿宋_GB2312" w:hAnsi="宋体" w:eastAsia="仿宋_GB2312"/>
                <w:color w:val="auto"/>
                <w:sz w:val="28"/>
                <w:szCs w:val="28"/>
              </w:rPr>
            </w:pPr>
            <w:r>
              <w:rPr>
                <w:rFonts w:hint="eastAsia" w:ascii="仿宋_GB2312" w:hAnsi="宋体" w:eastAsia="仿宋_GB2312"/>
                <w:color w:val="auto"/>
                <w:sz w:val="28"/>
                <w:szCs w:val="28"/>
              </w:rPr>
              <w:t>8．除网上递交电子投标文件外，如有要求递交相关资质证明文件原件的，还须按其要求独立密封递交（被授权人身份证原件除外）</w:t>
            </w:r>
          </w:p>
          <w:p w14:paraId="099C6537">
            <w:pPr>
              <w:snapToGrid w:val="0"/>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2F4C2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D183A70">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5586CBFA">
            <w:pPr>
              <w:spacing w:line="560" w:lineRule="exact"/>
              <w:jc w:val="left"/>
              <w:rPr>
                <w:rFonts w:ascii="仿宋_GB2312" w:hAnsi="宋体" w:eastAsia="仿宋_GB2312"/>
                <w:color w:val="auto"/>
                <w:sz w:val="28"/>
                <w:szCs w:val="28"/>
              </w:rPr>
            </w:pPr>
            <w:r>
              <w:rPr>
                <w:rFonts w:hint="eastAsia" w:ascii="仿宋_GB2312" w:hAnsi="宋体" w:eastAsia="仿宋_GB2312"/>
                <w:color w:val="auto"/>
                <w:sz w:val="28"/>
                <w:szCs w:val="28"/>
              </w:rPr>
              <w:t>资质证明文件原件：无需提供资质证明文件原件</w:t>
            </w:r>
          </w:p>
        </w:tc>
      </w:tr>
      <w:tr w14:paraId="3CF754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7B06DA6">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666B49B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投标文件份数：网上按时递交电子投标文件1份</w:t>
            </w:r>
          </w:p>
        </w:tc>
      </w:tr>
      <w:tr w14:paraId="185D12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76E07B3">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532A49C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实物样品：无 </w:t>
            </w:r>
          </w:p>
        </w:tc>
      </w:tr>
      <w:tr w14:paraId="73C7EE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59DEBCA">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566B772D">
            <w:pPr>
              <w:spacing w:line="560" w:lineRule="exact"/>
              <w:textAlignment w:val="top"/>
              <w:rPr>
                <w:rFonts w:ascii="仿宋_GB2312" w:hAnsi="宋体" w:eastAsia="仿宋_GB2312"/>
                <w:color w:val="auto"/>
                <w:sz w:val="28"/>
                <w:szCs w:val="28"/>
              </w:rPr>
            </w:pPr>
            <w:r>
              <w:rPr>
                <w:rFonts w:hint="eastAsia" w:ascii="仿宋_GB2312" w:hAnsi="宋体" w:eastAsia="仿宋_GB2312"/>
                <w:color w:val="auto"/>
                <w:sz w:val="28"/>
                <w:szCs w:val="28"/>
              </w:rPr>
              <w:t xml:space="preserve">现场踏勘：无 </w:t>
            </w:r>
          </w:p>
        </w:tc>
      </w:tr>
      <w:tr w14:paraId="3A7315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816DAE7">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7FD8C7B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 xml:space="preserve">现场演示：无 </w:t>
            </w:r>
          </w:p>
        </w:tc>
      </w:tr>
      <w:tr w14:paraId="2DA14B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C09849B">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44312D3D">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报价有效期：开标之日起90天</w:t>
            </w:r>
          </w:p>
        </w:tc>
      </w:tr>
      <w:tr w14:paraId="05FC4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FDE8055">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35EDFC7E">
            <w:pPr>
              <w:spacing w:line="600" w:lineRule="exact"/>
              <w:rPr>
                <w:rFonts w:ascii="仿宋_GB2312" w:hAnsi="宋体" w:eastAsia="仿宋_GB2312"/>
                <w:color w:val="auto"/>
                <w:sz w:val="28"/>
                <w:szCs w:val="28"/>
              </w:rPr>
            </w:pPr>
            <w:r>
              <w:rPr>
                <w:rFonts w:hint="eastAsia" w:ascii="仿宋_GB2312" w:hAnsi="宋体" w:eastAsia="仿宋_GB2312"/>
                <w:color w:val="auto"/>
                <w:sz w:val="28"/>
                <w:szCs w:val="28"/>
              </w:rPr>
              <w:t>本分包最高限价：</w:t>
            </w:r>
            <w:r>
              <w:rPr>
                <w:rFonts w:hint="eastAsia" w:ascii="仿宋_GB2312" w:hAnsi="宋体" w:eastAsia="仿宋_GB2312"/>
                <w:color w:val="auto"/>
                <w:sz w:val="28"/>
                <w:szCs w:val="28"/>
                <w:u w:val="single"/>
                <w:lang w:eastAsia="zh-CN"/>
              </w:rPr>
              <w:t>1680000.00元</w:t>
            </w:r>
            <w:r>
              <w:rPr>
                <w:rFonts w:hint="eastAsia" w:ascii="仿宋_GB2312" w:hAnsi="宋体" w:eastAsia="仿宋_GB2312"/>
                <w:color w:val="auto"/>
                <w:sz w:val="28"/>
                <w:szCs w:val="28"/>
              </w:rPr>
              <w:t>；</w:t>
            </w:r>
          </w:p>
        </w:tc>
      </w:tr>
      <w:tr w14:paraId="55F26F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B8D759C">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3CE5C63A">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本项目不接受联合体投标</w:t>
            </w:r>
          </w:p>
        </w:tc>
      </w:tr>
      <w:tr w14:paraId="740C67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0B6A418">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09C20A28">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本项目不收取投标保证金</w:t>
            </w:r>
          </w:p>
        </w:tc>
      </w:tr>
      <w:tr w14:paraId="389533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AE820E8">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56431E33">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投标文件递交时间：</w:t>
            </w:r>
          </w:p>
          <w:p w14:paraId="67EA7406">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lang w:eastAsia="zh-CN"/>
              </w:rPr>
              <w:t>2026年09月24日</w:t>
            </w:r>
            <w:r>
              <w:rPr>
                <w:rFonts w:ascii="仿宋_GB2312" w:hAnsi="宋体" w:eastAsia="仿宋_GB2312"/>
                <w:color w:val="auto"/>
                <w:sz w:val="28"/>
                <w:szCs w:val="28"/>
              </w:rPr>
              <w:t>18时00分</w:t>
            </w:r>
            <w:r>
              <w:rPr>
                <w:rFonts w:hint="eastAsia" w:ascii="仿宋_GB2312" w:hAnsi="宋体" w:eastAsia="仿宋_GB2312"/>
                <w:color w:val="auto"/>
                <w:sz w:val="28"/>
                <w:szCs w:val="28"/>
              </w:rPr>
              <w:t>至</w:t>
            </w:r>
            <w:r>
              <w:rPr>
                <w:rFonts w:hint="eastAsia" w:ascii="仿宋_GB2312" w:hAnsi="宋体" w:eastAsia="仿宋_GB2312"/>
                <w:color w:val="auto"/>
                <w:sz w:val="28"/>
                <w:szCs w:val="28"/>
                <w:lang w:eastAsia="zh-CN"/>
              </w:rPr>
              <w:t>2026年10月15日09时00分</w:t>
            </w:r>
            <w:r>
              <w:rPr>
                <w:rFonts w:hint="eastAsia" w:ascii="仿宋_GB2312" w:hAnsi="宋体" w:eastAsia="仿宋_GB2312"/>
                <w:color w:val="auto"/>
                <w:sz w:val="28"/>
                <w:szCs w:val="28"/>
              </w:rPr>
              <w:t>（以电子交易系统具体显示时间为准）</w:t>
            </w:r>
          </w:p>
          <w:p w14:paraId="287200CB">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投标文件递交网址：</w:t>
            </w:r>
            <w:r>
              <w:rPr>
                <w:rFonts w:hint="eastAsia" w:ascii="仿宋_GB2312" w:hAnsi="仿宋" w:eastAsia="仿宋_GB2312" w:cs="宋体"/>
                <w:color w:val="auto"/>
                <w:spacing w:val="8"/>
                <w:sz w:val="28"/>
                <w:szCs w:val="28"/>
              </w:rPr>
              <w:t>登录威海市公共资源交易网（乳山分中心）首页右侧“交易服务一网通办系统-新版”进行平台切换点击“国企采购”进入国有企业阳光采购电子化服务平台网上递交。</w:t>
            </w:r>
          </w:p>
        </w:tc>
      </w:tr>
      <w:tr w14:paraId="4C0A15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F21BD0">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3921E590">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投标文件开启（解密）时间：</w:t>
            </w:r>
            <w:r>
              <w:rPr>
                <w:rFonts w:hint="eastAsia" w:ascii="仿宋_GB2312" w:hAnsi="宋体" w:eastAsia="仿宋_GB2312"/>
                <w:color w:val="auto"/>
                <w:sz w:val="28"/>
                <w:szCs w:val="28"/>
                <w:lang w:eastAsia="zh-CN"/>
              </w:rPr>
              <w:t>2026年10月15日09时00分</w:t>
            </w:r>
          </w:p>
          <w:p w14:paraId="6470877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开标地点：威海市乳山市深圳路108号市民服务中心三楼</w:t>
            </w:r>
          </w:p>
        </w:tc>
      </w:tr>
      <w:tr w14:paraId="622515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9EF980C">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37A8CF4A">
            <w:pPr>
              <w:spacing w:line="560" w:lineRule="exact"/>
              <w:rPr>
                <w:rFonts w:ascii="仿宋_GB2312" w:hAnsi="宋体" w:eastAsia="仿宋_GB2312"/>
                <w:color w:val="auto"/>
                <w:sz w:val="28"/>
                <w:szCs w:val="28"/>
              </w:rPr>
            </w:pPr>
            <w:r>
              <w:rPr>
                <w:rFonts w:hint="eastAsia" w:ascii="仿宋_GB2312" w:eastAsia="仿宋_GB2312"/>
                <w:color w:val="auto"/>
                <w:sz w:val="28"/>
                <w:szCs w:val="28"/>
              </w:rPr>
              <w:t>投标文件开启（解密）、评标方式：远程解密、评标，投标人无需到现场参与解密、评标，</w:t>
            </w:r>
            <w:r>
              <w:rPr>
                <w:rFonts w:hint="eastAsia" w:ascii="仿宋_GB2312" w:hAnsi="宋体" w:eastAsia="仿宋_GB2312"/>
                <w:color w:val="auto"/>
                <w:sz w:val="28"/>
                <w:szCs w:val="28"/>
              </w:rPr>
              <w:t>请提前熟悉电子交易系统操作流程，并实时关注电子交易系统相关通知，且联络方式应保持通讯畅通。</w:t>
            </w:r>
          </w:p>
        </w:tc>
      </w:tr>
      <w:tr w14:paraId="1A0B1B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3C759AD">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51C8123F">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投标文件开启（解密）程序：</w:t>
            </w:r>
          </w:p>
          <w:p w14:paraId="0370D0E9">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投标文件开启（解密）后15分钟内完成解密</w:t>
            </w:r>
          </w:p>
        </w:tc>
      </w:tr>
      <w:tr w14:paraId="4D162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737CC7D">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673DE8BB">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eastAsia="zh-CN"/>
              </w:rPr>
              <w:t>质保期：两年</w:t>
            </w:r>
          </w:p>
        </w:tc>
      </w:tr>
      <w:tr w14:paraId="550C5D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62EA688">
            <w:pPr>
              <w:spacing w:line="560" w:lineRule="exact"/>
              <w:ind w:firstLine="280" w:firstLineChars="100"/>
              <w:rPr>
                <w:rFonts w:ascii="仿宋_GB2312" w:hAnsi="宋体" w:eastAsia="仿宋_GB2312"/>
                <w:color w:val="auto"/>
                <w:sz w:val="28"/>
                <w:szCs w:val="28"/>
              </w:rPr>
            </w:pPr>
            <w:r>
              <w:rPr>
                <w:rFonts w:hint="eastAsia" w:ascii="仿宋_GB2312" w:hAnsi="宋体" w:eastAsia="仿宋_GB2312"/>
                <w:color w:val="auto"/>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6BA5B5B6">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lang w:eastAsia="zh-CN"/>
              </w:rPr>
              <w:t>工期：2026年11月20日前完工</w:t>
            </w:r>
          </w:p>
          <w:p w14:paraId="796876AD">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交付地点:</w:t>
            </w:r>
            <w:r>
              <w:rPr>
                <w:rFonts w:hint="eastAsia" w:ascii="仿宋_GB2312" w:hAnsi="宋体" w:eastAsia="仿宋_GB2312"/>
                <w:color w:val="auto"/>
                <w:sz w:val="28"/>
                <w:szCs w:val="28"/>
                <w:lang w:eastAsia="zh-CN"/>
              </w:rPr>
              <w:t>采购人指定地点</w:t>
            </w:r>
          </w:p>
        </w:tc>
      </w:tr>
      <w:tr w14:paraId="48B48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65"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285E37D6">
            <w:pPr>
              <w:spacing w:line="560" w:lineRule="exact"/>
              <w:ind w:firstLine="280" w:firstLineChars="100"/>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21</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54F9918A">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评标办法：综合评分法</w:t>
            </w:r>
          </w:p>
        </w:tc>
      </w:tr>
      <w:tr w14:paraId="717984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567AACEC">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22</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3B48C34F">
            <w:pPr>
              <w:spacing w:line="560" w:lineRule="exact"/>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本项目不收取履约保证金。</w:t>
            </w:r>
          </w:p>
        </w:tc>
      </w:tr>
      <w:tr w14:paraId="3AC29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5DECEF54">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23</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65A66020">
            <w:pPr>
              <w:spacing w:line="600" w:lineRule="exact"/>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是否兼投不兼中：兼投不兼中</w:t>
            </w:r>
          </w:p>
        </w:tc>
      </w:tr>
      <w:tr w14:paraId="144DF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569D7456">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24</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085FC8DB">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本项目付款方式如下：</w:t>
            </w:r>
          </w:p>
          <w:p w14:paraId="4C46F3D3">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lang w:eastAsia="zh-CN"/>
              </w:rPr>
              <w:t>按工程形象进度付款，按月计量，在建设期内支付30%，工程竣工验收合格支付到计量工程款或结算价款的50%，审计结束支付到结算价款的70%，剩余30%的结算价款分三年付清，每年支付10%。</w:t>
            </w:r>
          </w:p>
        </w:tc>
      </w:tr>
      <w:tr w14:paraId="22B7EB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0DFD8067">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25</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45A6953C">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是否委托评审委员会确定成交投标人：</w:t>
            </w:r>
            <w:r>
              <w:rPr>
                <w:rFonts w:hint="eastAsia" w:ascii="仿宋_GB2312" w:hAnsi="宋体" w:eastAsia="仿宋_GB2312"/>
                <w:color w:val="auto"/>
                <w:sz w:val="28"/>
                <w:szCs w:val="28"/>
                <w:lang w:val="en-US" w:eastAsia="zh-CN"/>
              </w:rPr>
              <w:t>是</w:t>
            </w:r>
          </w:p>
        </w:tc>
      </w:tr>
      <w:tr w14:paraId="02015A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04C7CE0A">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26</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4191773B">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反腐倡廉监督联系方式：</w:t>
            </w:r>
          </w:p>
          <w:p w14:paraId="5C09789C">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电话/邮箱：0631-6662267/rushanjyzx@wh.shandong.cn</w:t>
            </w:r>
          </w:p>
        </w:tc>
      </w:tr>
      <w:tr w14:paraId="0CE077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08F949BA">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27</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30848CEA">
            <w:pPr>
              <w:spacing w:line="560" w:lineRule="exact"/>
              <w:rPr>
                <w:rFonts w:ascii="仿宋_GB2312" w:hAnsi="仿宋" w:eastAsia="仿宋_GB2312" w:cs="宋体"/>
                <w:color w:val="auto"/>
                <w:sz w:val="28"/>
                <w:szCs w:val="28"/>
              </w:rPr>
            </w:pPr>
            <w:r>
              <w:rPr>
                <w:rFonts w:hint="eastAsia" w:ascii="仿宋_GB2312" w:hAnsi="宋体" w:eastAsia="仿宋_GB2312"/>
                <w:color w:val="auto"/>
                <w:sz w:val="28"/>
                <w:szCs w:val="28"/>
              </w:rPr>
              <w:t>质疑受理方式：</w:t>
            </w:r>
          </w:p>
          <w:p w14:paraId="11C9D911">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（1）当面接收：接收地址详见本表招标人及代理机构地址。</w:t>
            </w:r>
          </w:p>
          <w:p w14:paraId="31BABD4E">
            <w:pPr>
              <w:spacing w:line="560" w:lineRule="exact"/>
              <w:rPr>
                <w:rFonts w:hint="eastAsia" w:ascii="仿宋_GB2312" w:hAnsi="仿宋" w:eastAsia="仿宋_GB2312" w:cs="宋体"/>
                <w:color w:val="auto"/>
                <w:sz w:val="28"/>
                <w:szCs w:val="28"/>
                <w:lang w:eastAsia="zh-CN"/>
              </w:rPr>
            </w:pPr>
            <w:r>
              <w:rPr>
                <w:rFonts w:hint="eastAsia" w:ascii="仿宋_GB2312" w:hAnsi="仿宋" w:eastAsia="仿宋_GB2312" w:cs="宋体"/>
                <w:color w:val="auto"/>
                <w:sz w:val="28"/>
                <w:szCs w:val="28"/>
              </w:rPr>
              <w:t>（2）邮件接收：</w:t>
            </w:r>
            <w:r>
              <w:rPr>
                <w:rFonts w:hint="eastAsia" w:ascii="仿宋_GB2312" w:hAnsi="仿宋" w:eastAsia="仿宋_GB2312" w:cs="宋体"/>
                <w:color w:val="auto"/>
                <w:sz w:val="28"/>
                <w:szCs w:val="28"/>
                <w:lang w:eastAsia="zh-CN"/>
              </w:rPr>
              <w:t>whjxzbs@126.com</w:t>
            </w:r>
          </w:p>
          <w:p w14:paraId="17E05A0D">
            <w:pPr>
              <w:spacing w:line="560" w:lineRule="exact"/>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（3）采购电子交易系统上传：通过威海市国有企业阳光采购电子化服务平台中“公文管理-供”功能上传。</w:t>
            </w:r>
          </w:p>
          <w:p w14:paraId="1CC1DF25">
            <w:pPr>
              <w:spacing w:line="560" w:lineRule="exact"/>
              <w:rPr>
                <w:rFonts w:ascii="仿宋_GB2312" w:hAnsi="仿宋" w:eastAsia="仿宋_GB2312" w:cs="宋体"/>
                <w:color w:val="auto"/>
                <w:kern w:val="2"/>
                <w:sz w:val="28"/>
                <w:szCs w:val="28"/>
                <w:lang w:val="en-US" w:eastAsia="zh-CN" w:bidi="ar-SA"/>
              </w:rPr>
            </w:pPr>
            <w:r>
              <w:rPr>
                <w:rFonts w:hint="eastAsia" w:ascii="仿宋_GB2312" w:hAnsi="仿宋" w:eastAsia="仿宋_GB2312" w:cs="宋体"/>
                <w:color w:val="auto"/>
                <w:sz w:val="28"/>
                <w:szCs w:val="28"/>
              </w:rPr>
              <w:t>以上三种方式任选其一。</w:t>
            </w:r>
            <w:bookmarkStart w:id="555" w:name="_GoBack"/>
            <w:bookmarkEnd w:id="555"/>
          </w:p>
        </w:tc>
      </w:tr>
      <w:tr w14:paraId="3EE821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1A66FAE7">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28</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5DB29022">
            <w:pPr>
              <w:spacing w:line="560" w:lineRule="exact"/>
              <w:rPr>
                <w:rFonts w:ascii="仿宋_GB2312" w:hAnsi="宋体" w:eastAsia="仿宋_GB2312"/>
                <w:color w:val="auto"/>
                <w:sz w:val="28"/>
                <w:szCs w:val="28"/>
              </w:rPr>
            </w:pPr>
            <w:r>
              <w:rPr>
                <w:rFonts w:hint="eastAsia" w:ascii="仿宋_GB2312" w:hAnsi="宋体" w:eastAsia="仿宋_GB2312"/>
                <w:color w:val="auto"/>
                <w:sz w:val="28"/>
                <w:szCs w:val="28"/>
              </w:rPr>
              <w:t>代理服务费：参照“发改价格[2011]534号”规定的收费标准收取代理服务费。人民币</w:t>
            </w:r>
            <w:r>
              <w:rPr>
                <w:rFonts w:hint="eastAsia" w:ascii="仿宋_GB2312" w:hAnsi="宋体" w:eastAsia="仿宋_GB2312"/>
                <w:color w:val="auto"/>
                <w:sz w:val="28"/>
                <w:szCs w:val="28"/>
                <w:lang w:val="en-US" w:eastAsia="zh-CN"/>
              </w:rPr>
              <w:t>17760.</w:t>
            </w:r>
            <w:r>
              <w:rPr>
                <w:rFonts w:hint="eastAsia" w:ascii="仿宋_GB2312" w:hAnsi="宋体" w:eastAsia="仿宋_GB2312"/>
                <w:color w:val="auto"/>
                <w:sz w:val="28"/>
                <w:szCs w:val="28"/>
              </w:rPr>
              <w:t>00元，由成交单位在签订合同前向采购代理机构缴纳，包含在报价中。</w:t>
            </w:r>
          </w:p>
          <w:p w14:paraId="1A07DE16">
            <w:pPr>
              <w:snapToGrid w:val="0"/>
              <w:spacing w:line="560" w:lineRule="exact"/>
              <w:jc w:val="lef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开户名称：</w:t>
            </w:r>
            <w:r>
              <w:rPr>
                <w:rFonts w:hint="eastAsia" w:ascii="仿宋_GB2312" w:hAnsi="宋体" w:eastAsia="仿宋_GB2312"/>
                <w:color w:val="auto"/>
                <w:sz w:val="28"/>
                <w:szCs w:val="28"/>
                <w:lang w:eastAsia="zh-CN"/>
              </w:rPr>
              <w:t>威海市嘉鑫工程检测鉴定有限公司</w:t>
            </w:r>
          </w:p>
          <w:p w14:paraId="575CFC03">
            <w:pPr>
              <w:spacing w:line="560" w:lineRule="exact"/>
              <w:rPr>
                <w:rFonts w:hint="eastAsia" w:ascii="仿宋_GB2312" w:hAnsi="宋体" w:eastAsia="仿宋_GB2312"/>
                <w:color w:val="auto"/>
                <w:sz w:val="28"/>
                <w:szCs w:val="28"/>
                <w:lang w:eastAsia="zh-CN"/>
              </w:rPr>
            </w:pPr>
            <w:r>
              <w:rPr>
                <w:rFonts w:hint="eastAsia" w:ascii="仿宋_GB2312" w:hAnsi="宋体" w:eastAsia="仿宋_GB2312"/>
                <w:color w:val="auto"/>
                <w:sz w:val="28"/>
                <w:szCs w:val="28"/>
              </w:rPr>
              <w:t>开户行：</w:t>
            </w:r>
            <w:r>
              <w:rPr>
                <w:rFonts w:hint="eastAsia" w:ascii="仿宋_GB2312" w:hAnsi="宋体" w:eastAsia="仿宋_GB2312"/>
                <w:color w:val="auto"/>
                <w:sz w:val="28"/>
                <w:szCs w:val="28"/>
                <w:lang w:eastAsia="zh-CN"/>
              </w:rPr>
              <w:t>中国建设银行股份有限公司乳山支行</w:t>
            </w:r>
          </w:p>
          <w:p w14:paraId="2D18B98B">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账号：</w:t>
            </w:r>
            <w:r>
              <w:rPr>
                <w:rFonts w:hint="eastAsia" w:ascii="仿宋_GB2312" w:hAnsi="宋体" w:eastAsia="仿宋_GB2312"/>
                <w:color w:val="auto"/>
                <w:sz w:val="28"/>
                <w:szCs w:val="28"/>
                <w:lang w:eastAsia="zh-CN"/>
              </w:rPr>
              <w:t>37001708108050156089</w:t>
            </w:r>
          </w:p>
        </w:tc>
      </w:tr>
      <w:tr w14:paraId="7AEA3C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shd w:val="clear" w:color="auto" w:fill="auto"/>
            <w:vAlign w:val="center"/>
          </w:tcPr>
          <w:p w14:paraId="6A5E7912">
            <w:pPr>
              <w:spacing w:line="560" w:lineRule="exact"/>
              <w:ind w:firstLine="280" w:firstLineChars="100"/>
              <w:rPr>
                <w:rFonts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29</w:t>
            </w:r>
          </w:p>
        </w:tc>
        <w:tc>
          <w:tcPr>
            <w:tcW w:w="8291" w:type="dxa"/>
            <w:tcBorders>
              <w:top w:val="single" w:color="auto" w:sz="4" w:space="0"/>
              <w:left w:val="single" w:color="auto" w:sz="4" w:space="0"/>
              <w:bottom w:val="single" w:color="auto" w:sz="4" w:space="0"/>
              <w:right w:val="single" w:color="auto" w:sz="4" w:space="0"/>
            </w:tcBorders>
            <w:shd w:val="clear" w:color="auto" w:fill="auto"/>
            <w:vAlign w:val="center"/>
          </w:tcPr>
          <w:p w14:paraId="01357586">
            <w:pPr>
              <w:spacing w:line="560" w:lineRule="exact"/>
              <w:rPr>
                <w:rFonts w:hint="eastAsia" w:ascii="仿宋_GB2312" w:hAnsi="宋体" w:eastAsia="仿宋_GB2312" w:cs="Times New Roman"/>
                <w:color w:val="auto"/>
                <w:kern w:val="2"/>
                <w:sz w:val="28"/>
                <w:szCs w:val="28"/>
                <w:lang w:val="en-US" w:eastAsia="zh-CN" w:bidi="ar-SA"/>
              </w:rPr>
            </w:pPr>
            <w:r>
              <w:rPr>
                <w:rFonts w:hint="eastAsia" w:ascii="仿宋_GB2312" w:hAnsi="宋体" w:eastAsia="仿宋_GB2312"/>
                <w:color w:val="auto"/>
                <w:sz w:val="28"/>
                <w:szCs w:val="28"/>
              </w:rPr>
              <w:t>本项目按</w:t>
            </w:r>
            <w:r>
              <w:rPr>
                <w:rFonts w:ascii="仿宋_GB2312" w:hAnsi="宋体" w:eastAsia="仿宋_GB2312"/>
                <w:color w:val="auto"/>
                <w:sz w:val="28"/>
                <w:szCs w:val="28"/>
              </w:rPr>
              <w:t>工程类</w:t>
            </w:r>
            <w:r>
              <w:rPr>
                <w:rFonts w:hint="eastAsia" w:ascii="仿宋_GB2312" w:hAnsi="宋体" w:eastAsia="仿宋_GB2312"/>
                <w:color w:val="auto"/>
                <w:sz w:val="28"/>
                <w:szCs w:val="28"/>
              </w:rPr>
              <w:t>以</w:t>
            </w:r>
            <w:r>
              <w:rPr>
                <w:rFonts w:ascii="仿宋_GB2312" w:hAnsi="宋体" w:eastAsia="仿宋_GB2312"/>
                <w:color w:val="auto"/>
                <w:sz w:val="28"/>
                <w:szCs w:val="28"/>
              </w:rPr>
              <w:t>自愿公开招标</w:t>
            </w:r>
            <w:r>
              <w:rPr>
                <w:rFonts w:hint="eastAsia" w:ascii="仿宋_GB2312" w:hAnsi="宋体" w:eastAsia="仿宋_GB2312"/>
                <w:color w:val="auto"/>
                <w:sz w:val="28"/>
                <w:szCs w:val="28"/>
              </w:rPr>
              <w:t>方式实施采购</w:t>
            </w:r>
          </w:p>
        </w:tc>
      </w:tr>
    </w:tbl>
    <w:p w14:paraId="3075BA1A">
      <w:pPr>
        <w:spacing w:line="560" w:lineRule="exact"/>
        <w:ind w:firstLine="560" w:firstLineChars="200"/>
        <w:jc w:val="left"/>
        <w:rPr>
          <w:rFonts w:ascii="仿宋_GB2312" w:hAnsi="宋体" w:eastAsia="仿宋_GB2312"/>
          <w:color w:val="auto"/>
          <w:sz w:val="28"/>
          <w:szCs w:val="28"/>
        </w:rPr>
      </w:pPr>
    </w:p>
    <w:p w14:paraId="7F2AE02A">
      <w:pPr>
        <w:pStyle w:val="27"/>
        <w:spacing w:line="432" w:lineRule="auto"/>
        <w:ind w:firstLine="480" w:firstLineChars="150"/>
        <w:rPr>
          <w:rFonts w:eastAsia="黑体"/>
          <w:color w:val="auto"/>
          <w:sz w:val="32"/>
          <w:szCs w:val="32"/>
        </w:rPr>
      </w:pPr>
      <w:r>
        <w:rPr>
          <w:rFonts w:hint="eastAsia" w:eastAsia="黑体"/>
          <w:color w:val="auto"/>
          <w:sz w:val="32"/>
          <w:szCs w:val="32"/>
        </w:rPr>
        <w:t xml:space="preserve"> </w:t>
      </w:r>
    </w:p>
    <w:p w14:paraId="2AE6A1B9">
      <w:pPr>
        <w:spacing w:line="560" w:lineRule="exact"/>
        <w:ind w:firstLine="643" w:firstLineChars="201"/>
        <w:jc w:val="center"/>
        <w:rPr>
          <w:rFonts w:eastAsia="黑体"/>
          <w:color w:val="auto"/>
          <w:sz w:val="32"/>
          <w:szCs w:val="32"/>
        </w:rPr>
      </w:pPr>
      <w:r>
        <w:rPr>
          <w:rFonts w:eastAsia="黑体"/>
          <w:color w:val="auto"/>
          <w:sz w:val="32"/>
          <w:szCs w:val="32"/>
        </w:rPr>
        <w:br w:type="page"/>
      </w:r>
      <w:r>
        <w:rPr>
          <w:rFonts w:hint="eastAsia" w:eastAsia="黑体"/>
          <w:color w:val="auto"/>
          <w:sz w:val="32"/>
          <w:szCs w:val="32"/>
        </w:rPr>
        <w:t>《实质性条款一览表》</w:t>
      </w:r>
    </w:p>
    <w:p w14:paraId="6CD6F06D">
      <w:pPr>
        <w:snapToGrid w:val="0"/>
        <w:ind w:firstLine="560"/>
        <w:jc w:val="left"/>
        <w:rPr>
          <w:rFonts w:ascii="仿宋_GB2312" w:eastAsia="仿宋_GB2312"/>
          <w:color w:val="auto"/>
          <w:sz w:val="28"/>
          <w:szCs w:val="28"/>
        </w:rPr>
      </w:pPr>
      <w:r>
        <w:rPr>
          <w:rFonts w:hint="eastAsia" w:ascii="仿宋_GB2312" w:eastAsia="仿宋_GB2312"/>
          <w:color w:val="auto"/>
          <w:sz w:val="28"/>
          <w:szCs w:val="28"/>
        </w:rPr>
        <w:t>说明：本表系招标文件及修改性文件中涉及的所有实质性条款的汇总。不允许有任何负偏离，否则投标将被否决。</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7E6A74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0CD2649C">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资格性核查</w:t>
            </w:r>
          </w:p>
        </w:tc>
      </w:tr>
      <w:tr w14:paraId="2D8D40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F413050">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1、法人或其他组织的营业执照等证明文件扫描件；（A）包</w:t>
            </w:r>
          </w:p>
          <w:p w14:paraId="62E74900">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2、</w:t>
            </w:r>
            <w:r>
              <w:rPr>
                <w:rFonts w:hint="eastAsia" w:ascii="仿宋_GB2312" w:hAnsi="宋体" w:eastAsia="仿宋_GB2312"/>
                <w:color w:val="auto"/>
                <w:sz w:val="28"/>
                <w:szCs w:val="28"/>
                <w:lang w:val="en-US" w:eastAsia="zh-CN"/>
              </w:rPr>
              <w:t>具有</w:t>
            </w:r>
            <w:r>
              <w:rPr>
                <w:rFonts w:hint="eastAsia" w:ascii="仿宋_GB2312" w:hAnsi="宋体" w:eastAsia="仿宋_GB2312"/>
                <w:color w:val="auto"/>
                <w:sz w:val="28"/>
                <w:szCs w:val="28"/>
                <w:lang w:eastAsia="zh-CN"/>
              </w:rPr>
              <w:t>电子与智能化工程专业承包二级及以上资质或市政公用工程施工总承包三级及以上资质；</w:t>
            </w:r>
            <w:r>
              <w:rPr>
                <w:rFonts w:ascii="仿宋_GB2312" w:hAnsi="宋体" w:eastAsia="仿宋_GB2312"/>
                <w:color w:val="auto"/>
                <w:sz w:val="28"/>
                <w:szCs w:val="28"/>
              </w:rPr>
              <w:t>（A）包</w:t>
            </w:r>
          </w:p>
          <w:p w14:paraId="37882466">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3、法定代表人授权委托书；被授权人身份证扫描件；</w:t>
            </w:r>
          </w:p>
          <w:p w14:paraId="7CE9250F">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若响应单位代表为企业法定代表人/单位负责人的，则只需提供企业法定代表人/单位负责人身份证扫描件；（A）包</w:t>
            </w:r>
          </w:p>
          <w:p w14:paraId="173F9FA5">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4</w:t>
            </w:r>
            <w:r>
              <w:rPr>
                <w:rFonts w:ascii="仿宋_GB2312" w:hAnsi="宋体" w:eastAsia="仿宋_GB2312"/>
                <w:color w:val="auto"/>
                <w:sz w:val="28"/>
                <w:szCs w:val="28"/>
              </w:rPr>
              <w:t>、依法缴纳税收和社会保障资金的声明（格式自拟）</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近期的完税凭证及交纳社保资金凭证的扫描件</w:t>
            </w:r>
            <w:r>
              <w:rPr>
                <w:rFonts w:ascii="仿宋_GB2312" w:hAnsi="宋体" w:eastAsia="仿宋_GB2312"/>
                <w:color w:val="auto"/>
                <w:sz w:val="28"/>
                <w:szCs w:val="28"/>
              </w:rPr>
              <w:t>；（A）包</w:t>
            </w:r>
          </w:p>
          <w:p w14:paraId="7EDC45B1">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5</w:t>
            </w:r>
            <w:r>
              <w:rPr>
                <w:rFonts w:ascii="仿宋_GB2312" w:hAnsi="宋体" w:eastAsia="仿宋_GB2312"/>
                <w:color w:val="auto"/>
                <w:sz w:val="28"/>
                <w:szCs w:val="28"/>
              </w:rPr>
              <w:t>、参加本项目报价前三年内无重大违法记录声明（格式自定）；（A）包</w:t>
            </w:r>
          </w:p>
          <w:p w14:paraId="636AA5D0">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6</w:t>
            </w:r>
            <w:r>
              <w:rPr>
                <w:rFonts w:ascii="仿宋_GB2312" w:hAnsi="宋体" w:eastAsia="仿宋_GB2312"/>
                <w:color w:val="auto"/>
                <w:sz w:val="28"/>
                <w:szCs w:val="28"/>
              </w:rPr>
              <w:t>、报价供应商未被工商行政管理机关在全国企业信用信息公示系统中列入严重违法失信企业名单（查询网址http://www.gsxt.gov.cn/index.html）网站截图；</w:t>
            </w:r>
          </w:p>
          <w:p w14:paraId="0D6808FD">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报价供应商及其法定代表人、授权委托人在“全国法院失信被执行人名单公布及查询（http://zxgk.court.gov.cn/shixin/）”网站截图；（A）包</w:t>
            </w:r>
          </w:p>
          <w:p w14:paraId="0552E507">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7</w:t>
            </w:r>
            <w:r>
              <w:rPr>
                <w:rFonts w:ascii="仿宋_GB2312" w:hAnsi="宋体" w:eastAsia="仿宋_GB2312"/>
                <w:color w:val="auto"/>
                <w:sz w:val="28"/>
                <w:szCs w:val="28"/>
              </w:rPr>
              <w:t>、财务状况报告等相关材料</w:t>
            </w:r>
          </w:p>
          <w:p w14:paraId="582903D3">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A.投标人自行编制的近一年度公司财务报表或由中介机构出具的近一年度财务审计报告书扫描件（2024年度或2025年度，成立时间晚于规定年份的，应提供近一季度的财务会计报表）；</w:t>
            </w:r>
          </w:p>
          <w:p w14:paraId="38849E07">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B.银行出具的有效期内的资信证明扫描件。</w:t>
            </w:r>
          </w:p>
          <w:p w14:paraId="52AF4D5B">
            <w:pPr>
              <w:spacing w:line="560" w:lineRule="exact"/>
              <w:ind w:firstLine="341" w:firstLineChars="122"/>
              <w:rPr>
                <w:rFonts w:ascii="仿宋_GB2312" w:hAnsi="宋体" w:eastAsia="仿宋_GB2312"/>
                <w:color w:val="auto"/>
                <w:sz w:val="28"/>
                <w:szCs w:val="28"/>
              </w:rPr>
            </w:pPr>
            <w:r>
              <w:rPr>
                <w:rFonts w:ascii="仿宋_GB2312" w:hAnsi="宋体" w:eastAsia="仿宋_GB2312"/>
                <w:color w:val="auto"/>
                <w:sz w:val="28"/>
                <w:szCs w:val="28"/>
              </w:rPr>
              <w:t>注：A、B两项提供任意一项均可。（A）包</w:t>
            </w:r>
          </w:p>
          <w:p w14:paraId="2A377B98">
            <w:pPr>
              <w:spacing w:line="560" w:lineRule="exact"/>
              <w:ind w:firstLine="341" w:firstLineChars="122"/>
              <w:rPr>
                <w:rFonts w:ascii="仿宋_GB2312" w:hAnsi="宋体" w:eastAsia="仿宋_GB2312"/>
                <w:color w:val="auto"/>
                <w:sz w:val="28"/>
                <w:szCs w:val="28"/>
              </w:rPr>
            </w:pPr>
            <w:r>
              <w:rPr>
                <w:rFonts w:hint="eastAsia" w:ascii="仿宋_GB2312" w:hAnsi="宋体" w:eastAsia="仿宋_GB2312"/>
                <w:color w:val="auto"/>
                <w:sz w:val="28"/>
                <w:szCs w:val="28"/>
                <w:lang w:val="en-US" w:eastAsia="zh-CN"/>
              </w:rPr>
              <w:t>8</w:t>
            </w:r>
            <w:r>
              <w:rPr>
                <w:rFonts w:ascii="仿宋_GB2312" w:hAnsi="宋体" w:eastAsia="仿宋_GB2312"/>
                <w:color w:val="auto"/>
                <w:sz w:val="28"/>
                <w:szCs w:val="28"/>
              </w:rPr>
              <w:t>、具有履行合同所必需的设备和专业技术能力承诺函（格式自拟）；（A）包</w:t>
            </w:r>
          </w:p>
        </w:tc>
      </w:tr>
      <w:tr w14:paraId="6C9808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EEC5C27">
            <w:pPr>
              <w:spacing w:line="560" w:lineRule="exact"/>
              <w:rPr>
                <w:rFonts w:ascii="仿宋_GB2312" w:hAnsi="宋体" w:eastAsia="仿宋_GB2312"/>
                <w:b/>
                <w:bCs/>
                <w:color w:val="auto"/>
                <w:sz w:val="28"/>
                <w:szCs w:val="28"/>
              </w:rPr>
            </w:pPr>
            <w:r>
              <w:rPr>
                <w:rFonts w:hint="eastAsia" w:ascii="仿宋_GB2312" w:hAnsi="宋体" w:eastAsia="仿宋_GB2312"/>
                <w:b/>
                <w:bCs/>
                <w:color w:val="auto"/>
                <w:sz w:val="28"/>
                <w:szCs w:val="28"/>
              </w:rPr>
              <w:t>符合性检查</w:t>
            </w:r>
          </w:p>
        </w:tc>
      </w:tr>
      <w:tr w14:paraId="16C9F1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F8B0984">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1、投标文件未按规定签章的，作为无效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p w14:paraId="33F8DFE6">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2、被授权人未在规定时间内答疑或澄清的，作为无效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p w14:paraId="6DB25750">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3、投标文件含有招标人不能接受的附加条件的，作为无效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p w14:paraId="6DCC9351">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4、</w:t>
            </w:r>
            <w:r>
              <w:rPr>
                <w:rFonts w:hint="eastAsia" w:ascii="仿宋_GB2312" w:hAnsi="宋体" w:eastAsia="仿宋_GB2312"/>
                <w:color w:val="auto"/>
                <w:sz w:val="28"/>
                <w:szCs w:val="28"/>
              </w:rPr>
              <w:t>投标</w:t>
            </w:r>
            <w:r>
              <w:rPr>
                <w:rFonts w:ascii="仿宋_GB2312" w:hAnsi="宋体" w:eastAsia="仿宋_GB2312"/>
                <w:color w:val="auto"/>
                <w:sz w:val="28"/>
                <w:szCs w:val="28"/>
              </w:rPr>
              <w:t>报价、交付期（工期）、服务期（质保期）、付款方式、</w:t>
            </w:r>
            <w:r>
              <w:rPr>
                <w:rFonts w:hint="eastAsia" w:ascii="仿宋_GB2312" w:hAnsi="宋体" w:eastAsia="仿宋_GB2312"/>
                <w:color w:val="auto"/>
                <w:sz w:val="28"/>
                <w:szCs w:val="28"/>
              </w:rPr>
              <w:t>投标</w:t>
            </w:r>
            <w:r>
              <w:rPr>
                <w:rFonts w:ascii="仿宋_GB2312" w:hAnsi="宋体" w:eastAsia="仿宋_GB2312"/>
                <w:color w:val="auto"/>
                <w:sz w:val="28"/>
                <w:szCs w:val="28"/>
              </w:rPr>
              <w:t>有效期等内容不满足招标文件要求的作为无效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p w14:paraId="5C3C82FC">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5、参加同一项目的不同投标人的电子投标文件文件制作机器码（MAC地址、主硬盘序列号、CPU信息、计算机名称）一致导致串标率100%，将作为无效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p w14:paraId="1879E16E">
            <w:pPr>
              <w:widowControl/>
              <w:adjustRightInd w:val="0"/>
              <w:spacing w:line="520" w:lineRule="exact"/>
              <w:ind w:firstLine="341" w:firstLineChars="122"/>
              <w:jc w:val="left"/>
              <w:rPr>
                <w:rFonts w:ascii="仿宋_GB2312" w:hAnsi="宋体" w:eastAsia="仿宋_GB2312"/>
                <w:color w:val="auto"/>
                <w:sz w:val="28"/>
                <w:szCs w:val="28"/>
              </w:rPr>
            </w:pPr>
            <w:r>
              <w:rPr>
                <w:rFonts w:ascii="仿宋_GB2312" w:hAnsi="宋体" w:eastAsia="仿宋_GB2312"/>
                <w:color w:val="auto"/>
                <w:sz w:val="28"/>
                <w:szCs w:val="28"/>
              </w:rPr>
              <w:t>6、评审小组认为不符合招标文件其他实质性要求或法律法规规定的其他情形；作为无效</w:t>
            </w:r>
            <w:r>
              <w:rPr>
                <w:rFonts w:hint="eastAsia" w:ascii="仿宋_GB2312" w:hAnsi="宋体" w:eastAsia="仿宋_GB2312"/>
                <w:color w:val="auto"/>
                <w:sz w:val="28"/>
                <w:szCs w:val="28"/>
              </w:rPr>
              <w:t>投标</w:t>
            </w:r>
            <w:r>
              <w:rPr>
                <w:rFonts w:ascii="仿宋_GB2312" w:hAnsi="宋体" w:eastAsia="仿宋_GB2312"/>
                <w:color w:val="auto"/>
                <w:sz w:val="28"/>
                <w:szCs w:val="28"/>
              </w:rPr>
              <w:t>。</w:t>
            </w:r>
          </w:p>
        </w:tc>
      </w:tr>
    </w:tbl>
    <w:p w14:paraId="5C3B2DF4">
      <w:pPr>
        <w:rPr>
          <w:rFonts w:ascii="宋体" w:hAnsi="宋体"/>
          <w:color w:val="auto"/>
          <w:szCs w:val="28"/>
        </w:rPr>
      </w:pPr>
    </w:p>
    <w:p w14:paraId="655EC3B4">
      <w:pPr>
        <w:pStyle w:val="4"/>
        <w:spacing w:before="0" w:after="0" w:line="560" w:lineRule="exact"/>
        <w:ind w:firstLine="562" w:firstLineChars="200"/>
        <w:rPr>
          <w:rFonts w:ascii="黑体" w:hAnsi="黑体" w:eastAsia="黑体"/>
          <w:b w:val="0"/>
          <w:color w:val="auto"/>
        </w:rPr>
      </w:pPr>
      <w:r>
        <w:rPr>
          <w:rFonts w:hint="eastAsia" w:ascii="宋体" w:hAnsi="宋体"/>
          <w:color w:val="auto"/>
        </w:rPr>
        <w:br w:type="page"/>
      </w:r>
      <w:r>
        <w:rPr>
          <w:rFonts w:hint="eastAsia" w:ascii="黑体" w:hAnsi="黑体" w:eastAsia="黑体"/>
          <w:b w:val="0"/>
          <w:color w:val="auto"/>
        </w:rPr>
        <w:t>一、说明</w:t>
      </w:r>
    </w:p>
    <w:p w14:paraId="7F86B6F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6E26151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1.适用范围</w:t>
      </w:r>
    </w:p>
    <w:p w14:paraId="4605159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 本招标文件仅适用于本次招标公告中所涉及的项目和内容。</w:t>
      </w:r>
    </w:p>
    <w:p w14:paraId="4C1AE94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 本招标文件的解释权为</w:t>
      </w:r>
      <w:r>
        <w:rPr>
          <w:rFonts w:hint="eastAsia" w:ascii="仿宋_GB2312" w:hAnsi="宋体" w:eastAsia="仿宋_GB2312"/>
          <w:color w:val="auto"/>
          <w:sz w:val="28"/>
          <w:szCs w:val="28"/>
          <w:lang w:eastAsia="zh-CN"/>
        </w:rPr>
        <w:t>威海市嘉鑫工程检测鉴定有限公司</w:t>
      </w:r>
      <w:r>
        <w:rPr>
          <w:rFonts w:hint="eastAsia" w:ascii="仿宋_GB2312" w:hAnsi="仿宋" w:eastAsia="仿宋_GB2312" w:cs="宋体"/>
          <w:color w:val="auto"/>
          <w:sz w:val="28"/>
          <w:szCs w:val="28"/>
        </w:rPr>
        <w:t>，以书面解释为准。</w:t>
      </w:r>
    </w:p>
    <w:p w14:paraId="3F74EA7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 招标文件未做须知明示，而又有相关法律、法规规定的，从其规定。</w:t>
      </w:r>
    </w:p>
    <w:p w14:paraId="0353B99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2.招标人、采购代理机构及投标人</w:t>
      </w:r>
    </w:p>
    <w:p w14:paraId="3E0482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2.1招标人：本项目的招标人见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4E0E058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2.2采购代理机构：是指采购代理机构或从事采购代理业务的社会中介机构。本项目的采购代理机构见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AF78F1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2.3投标人：是指向招标人提供货物及伴随的服务的法人、其他组织或者自然人。潜在投标人：是指响应招标、参加投标竞争的法人、其他组织或者自然人，以招标文件规定的方式获取本项目招标文件的法人、其他组织或者自然人。</w:t>
      </w:r>
    </w:p>
    <w:p w14:paraId="56387CC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2.4货物，是指投标人按招标文件要求，向招标人提供全新的、未使用过的各种形态和种类的物品，包括原材料、燃料、设备、产品等。</w:t>
      </w:r>
    </w:p>
    <w:p w14:paraId="5016E27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2.5服务，是指投标人按招标文件要求，完成规定的货物供货过程中须承担的制造、运输、吊拉、安装、调试、技术协助、培训及其他各项义务。</w:t>
      </w:r>
    </w:p>
    <w:p w14:paraId="18F9B2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3E4F896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2.7投标人在投标过程中不得向招标人提供或给予影响其正常决策行为的任何有价值物品或服务。</w:t>
      </w:r>
    </w:p>
    <w:p w14:paraId="0C56E1F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2.8投标人须对本项目指定一个项目负责人，对本项目所有事宜全程负责。未经招标人同意中途不得更换项目负责人。</w:t>
      </w:r>
    </w:p>
    <w:p w14:paraId="7C27F81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3.资金来源</w:t>
      </w:r>
    </w:p>
    <w:p w14:paraId="2465035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3.1本项目的招标人已获得足以支付本次招标后所签订的合同项下的资金。</w:t>
      </w:r>
    </w:p>
    <w:p w14:paraId="523CEB3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3.2项目预算金额和分项或分包最高限价见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06180D4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3.3投标人报价超过招标文件规定的预算金额或者分项、分包最高限价的，其投标将被认定为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63C0FE2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4.相关要求</w:t>
      </w:r>
    </w:p>
    <w:p w14:paraId="7DE411C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4.1投标人应承担所有与准备和参加投标有关的费用。不论投标结果如何，招标人和采购代理机构均无义务和责任承担这些费用。</w:t>
      </w:r>
    </w:p>
    <w:p w14:paraId="318C300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4.2本项目若涉及采购货物，则合格的货物及相应服务应满足以下要求：</w:t>
      </w:r>
    </w:p>
    <w:p w14:paraId="6A1A6F4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4.2.1必须是全新、未使用过的原装合格正品（包括零部件），如安装或配置了软件的，须为正版软件。</w:t>
      </w:r>
    </w:p>
    <w:p w14:paraId="132CCE1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4.2.2国产的货物及其有关服务必须符合中华人民共和国的设计和制造生产标准或行业标准。招标公告有其他要求的，亦应符合其要求。</w:t>
      </w:r>
    </w:p>
    <w:p w14:paraId="38EC130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中未写明允许采购进口产品，如投标人所投产品为进口产品，其投标将被认定为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53A24A2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1404BCBA">
      <w:pPr>
        <w:snapToGrid w:val="0"/>
        <w:spacing w:line="560" w:lineRule="exact"/>
        <w:ind w:firstLine="565" w:firstLineChars="201"/>
        <w:rPr>
          <w:rFonts w:ascii="仿宋_GB2312" w:hAnsi="仿宋" w:eastAsia="仿宋_GB2312" w:cs="宋体"/>
          <w:color w:val="auto"/>
          <w:sz w:val="28"/>
          <w:szCs w:val="28"/>
        </w:rPr>
      </w:pPr>
      <w:r>
        <w:rPr>
          <w:rFonts w:hint="eastAsia" w:ascii="仿宋_GB2312" w:hAnsi="宋体" w:eastAsia="仿宋_GB2312"/>
          <w:b/>
          <w:color w:val="auto"/>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投标人不足3家的，本项目直接废标。</w:t>
      </w:r>
    </w:p>
    <w:p w14:paraId="14C8E24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5.电子投标特别提示</w:t>
      </w:r>
    </w:p>
    <w:p w14:paraId="799D3B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投标人必须登录威海市公共资源交易网（乳山分中心）（http://ggzyjy.weihai.cn/rushan/），点击右侧【交易服务一网通办】按钮，进入“威海市交易服务一网通办系统-新版”进行注册，取得用户名和密码（已经完成注册的投标人无须重复注册）；首次注册投标人应及时在威海市公共资源交易网（乳山分中心）申请办理安全证书（CA锁）及电子签章。</w:t>
      </w:r>
    </w:p>
    <w:p w14:paraId="1FFF529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本项目必须</w:t>
      </w:r>
      <w:r>
        <w:rPr>
          <w:rFonts w:hint="eastAsia" w:ascii="仿宋_GB2312" w:hAnsi="仿宋" w:eastAsia="仿宋_GB2312" w:cs="宋体"/>
          <w:b/>
          <w:color w:val="auto"/>
          <w:sz w:val="28"/>
          <w:szCs w:val="28"/>
        </w:rPr>
        <w:t>网上递交投标文件</w:t>
      </w:r>
      <w:r>
        <w:rPr>
          <w:rFonts w:hint="eastAsia" w:ascii="仿宋_GB2312" w:hAnsi="仿宋" w:eastAsia="仿宋_GB2312" w:cs="宋体"/>
          <w:color w:val="auto"/>
          <w:sz w:val="28"/>
          <w:szCs w:val="28"/>
        </w:rPr>
        <w:t>，参与本项目报价的投标人应利用办理好的CA锁登录威海市国有企业阳光采购电子化服务平台获取招标文件、文件下载和网上报价，且安全证书（CA锁）在有效期内。</w:t>
      </w:r>
    </w:p>
    <w:p w14:paraId="21106F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网上报价时，登录交易平台的电脑须满足以下环境要求：（1）操作系统：Windows 7 / Windows 10（2）浏览器：Internet Explorer 11、10 （3）办公软件：Microsoft Office 2007、2010 （4）PDF软件推荐：Adobe Reader。非以上环境可能出现错误影响其报价，登录交易平台时如提示更新插件则必须更新，否则影响其电子响应。投标（响应）文件制作及递交等有关操作见本文件及</w:t>
      </w:r>
      <w:r>
        <w:rPr>
          <w:rFonts w:hint="eastAsia" w:ascii="仿宋_GB2312" w:hAnsi="宋体" w:eastAsia="仿宋_GB2312"/>
          <w:color w:val="auto"/>
          <w:sz w:val="28"/>
          <w:szCs w:val="28"/>
        </w:rPr>
        <w:t>威海市公共资源交易网）办事指南栏目-国企采购专区-《威海国企阳光采购电子化服务平台投标人操作视频教程》，网址: http://ggzyjy.weihai.cn/bszn/005005/20200902/98115c60-a132-4b41-b609-6b7c08ad502b.html、投标文件制作及系统使用咨询电话：18769124292；0631-5307028；平台QQ服务群：1146578397。</w:t>
      </w:r>
    </w:p>
    <w:p w14:paraId="0E94685D">
      <w:pPr>
        <w:snapToGrid w:val="0"/>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投标人提交的电子报价文件应按照本招标文件《第五章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6E748017">
      <w:pPr>
        <w:snapToGrid w:val="0"/>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662D710">
      <w:pPr>
        <w:snapToGrid w:val="0"/>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报价文件中的相关扫描件应保证清晰度，无法辨认的评审时受到影响的，由投标人承担相应责任。</w:t>
      </w:r>
    </w:p>
    <w:p w14:paraId="18E13916">
      <w:pPr>
        <w:snapToGrid w:val="0"/>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投标人应充分考虑到网上报价会发生的故障和风险。对发生的任何故障和风险造成投标人报价内容不一致或利益受损或报价失败的，招标人及采购代理机构不承担任何责任。</w:t>
      </w:r>
    </w:p>
    <w:p w14:paraId="1357C448">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二、招标文件</w:t>
      </w:r>
    </w:p>
    <w:p w14:paraId="2911B5FB">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7</w:t>
      </w:r>
      <w:r>
        <w:rPr>
          <w:rFonts w:hint="eastAsia" w:ascii="楷体_GB2312" w:hAnsi="仿宋" w:eastAsia="楷体_GB2312" w:cs="宋体"/>
          <w:b/>
          <w:color w:val="auto"/>
          <w:sz w:val="28"/>
          <w:szCs w:val="28"/>
        </w:rPr>
        <w:t>.招标文件的构成</w:t>
      </w:r>
    </w:p>
    <w:p w14:paraId="277F1E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由各包段本文件（</w:t>
      </w:r>
      <w:r>
        <w:rPr>
          <w:rFonts w:ascii="仿宋_GB2312" w:hAnsi="仿宋" w:eastAsia="仿宋_GB2312" w:cs="宋体"/>
          <w:color w:val="auto"/>
          <w:sz w:val="28"/>
          <w:szCs w:val="28"/>
        </w:rPr>
        <w:t>WORD</w:t>
      </w:r>
      <w:r>
        <w:rPr>
          <w:rFonts w:hint="eastAsia" w:ascii="仿宋_GB2312" w:hAnsi="仿宋" w:eastAsia="仿宋_GB2312" w:cs="宋体"/>
          <w:color w:val="auto"/>
          <w:sz w:val="28"/>
          <w:szCs w:val="28"/>
        </w:rPr>
        <w:t>格式）和各包段的数据文件（</w:t>
      </w:r>
      <w:r>
        <w:rPr>
          <w:rFonts w:ascii="仿宋_GB2312" w:hAnsi="仿宋" w:eastAsia="仿宋_GB2312" w:cs="宋体"/>
          <w:color w:val="auto"/>
          <w:sz w:val="28"/>
          <w:szCs w:val="28"/>
        </w:rPr>
        <w:t>EXCEL</w:t>
      </w:r>
      <w:r>
        <w:rPr>
          <w:rFonts w:hint="eastAsia" w:ascii="仿宋_GB2312" w:hAnsi="仿宋" w:eastAsia="仿宋_GB2312" w:cs="宋体"/>
          <w:color w:val="auto"/>
          <w:sz w:val="28"/>
          <w:szCs w:val="28"/>
        </w:rPr>
        <w:t>格式）构成，采用压缩包电子版文件格式提供。</w:t>
      </w:r>
    </w:p>
    <w:p w14:paraId="52AF9CBA">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7.1本文件（WORD格式）由下列文件组成：</w:t>
      </w:r>
    </w:p>
    <w:p w14:paraId="361C6F8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（1）采购公告</w:t>
      </w:r>
    </w:p>
    <w:p w14:paraId="7BEF4D5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（2）投标须知</w:t>
      </w:r>
    </w:p>
    <w:p w14:paraId="2677888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（3）采购内容与要求</w:t>
      </w:r>
    </w:p>
    <w:p w14:paraId="52BE8A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（4）评审原则和方法</w:t>
      </w:r>
    </w:p>
    <w:p w14:paraId="72C1EB3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（5）投标（响应）文件格式</w:t>
      </w:r>
    </w:p>
    <w:p w14:paraId="146A3B9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（6）采购合同（范本）</w:t>
      </w:r>
    </w:p>
    <w:p w14:paraId="4A7C946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（7）在采购过程中由招标人或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发出的修正和补充文件等（如有）</w:t>
      </w:r>
    </w:p>
    <w:p w14:paraId="2856F683">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7.2数据文件（EXCEL格式）由下列文件组成：</w:t>
      </w:r>
    </w:p>
    <w:p w14:paraId="2B3BBC0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2DAA555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7A98551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41059B4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（4）评审对照表</w:t>
      </w:r>
    </w:p>
    <w:p w14:paraId="0F224AD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（5）评分对照表</w:t>
      </w:r>
    </w:p>
    <w:p w14:paraId="319E9484">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rPr>
        <w:t>其风险应由投标人自行承担并根据有关政策和条款规定</w:t>
      </w:r>
      <w:r>
        <w:rPr>
          <w:rFonts w:hint="eastAsia" w:ascii="仿宋_GB2312" w:hAnsi="仿宋" w:eastAsia="仿宋_GB2312" w:cs="宋体"/>
          <w:color w:val="auto"/>
          <w:sz w:val="28"/>
          <w:szCs w:val="28"/>
        </w:rPr>
        <w:t>，可能导致其投标被认定为</w:t>
      </w:r>
      <w:r>
        <w:rPr>
          <w:rFonts w:hint="eastAsia" w:ascii="仿宋_GB2312" w:hAnsi="仿宋" w:eastAsia="仿宋_GB2312" w:cs="宋体"/>
          <w:b/>
          <w:color w:val="auto"/>
          <w:sz w:val="28"/>
          <w:szCs w:val="28"/>
        </w:rPr>
        <w:t>投标无效。</w:t>
      </w:r>
    </w:p>
    <w:p w14:paraId="2BB46771">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4招标文件</w:t>
      </w:r>
      <w:r>
        <w:rPr>
          <w:rFonts w:ascii="仿宋_GB2312" w:hAnsi="仿宋" w:eastAsia="仿宋_GB2312" w:cs="宋体"/>
          <w:color w:val="auto"/>
          <w:sz w:val="28"/>
          <w:szCs w:val="28"/>
        </w:rPr>
        <w:t>中有不一致的，有澄清的部分</w:t>
      </w:r>
      <w:r>
        <w:rPr>
          <w:rFonts w:hint="eastAsia" w:ascii="仿宋_GB2312" w:hAnsi="仿宋" w:eastAsia="仿宋_GB2312" w:cs="宋体"/>
          <w:color w:val="auto"/>
          <w:sz w:val="28"/>
          <w:szCs w:val="28"/>
        </w:rPr>
        <w:t>以</w:t>
      </w:r>
      <w:r>
        <w:rPr>
          <w:rFonts w:ascii="仿宋_GB2312" w:hAnsi="仿宋" w:eastAsia="仿宋_GB2312" w:cs="宋体"/>
          <w:color w:val="auto"/>
          <w:sz w:val="28"/>
          <w:szCs w:val="28"/>
        </w:rPr>
        <w:t>最终的澄清更正内容为准</w:t>
      </w:r>
      <w:r>
        <w:rPr>
          <w:rFonts w:hint="eastAsia" w:ascii="仿宋_GB2312" w:hAnsi="仿宋" w:eastAsia="仿宋_GB2312" w:cs="宋体"/>
          <w:color w:val="auto"/>
          <w:sz w:val="28"/>
          <w:szCs w:val="28"/>
        </w:rPr>
        <w:t>；未澄清的，</w:t>
      </w:r>
      <w:r>
        <w:rPr>
          <w:rFonts w:ascii="仿宋_GB2312" w:hAnsi="仿宋" w:eastAsia="仿宋_GB2312" w:cs="宋体"/>
          <w:color w:val="auto"/>
          <w:sz w:val="28"/>
          <w:szCs w:val="28"/>
        </w:rPr>
        <w:t>以</w:t>
      </w:r>
      <w:r>
        <w:rPr>
          <w:rFonts w:ascii="仿宋_GB2312" w:hAnsi="仿宋" w:eastAsia="仿宋_GB2312" w:cs="宋体"/>
          <w:color w:val="auto"/>
          <w:sz w:val="28"/>
          <w:szCs w:val="28"/>
          <w:u w:val="single"/>
        </w:rPr>
        <w:t>投标须知前附表</w:t>
      </w:r>
      <w:r>
        <w:rPr>
          <w:rFonts w:ascii="仿宋_GB2312" w:hAnsi="仿宋" w:eastAsia="仿宋_GB2312" w:cs="宋体"/>
          <w:color w:val="auto"/>
          <w:sz w:val="28"/>
          <w:szCs w:val="28"/>
        </w:rPr>
        <w:t>为准</w:t>
      </w:r>
      <w:r>
        <w:rPr>
          <w:rFonts w:hint="eastAsia" w:ascii="仿宋_GB2312" w:hAnsi="仿宋" w:eastAsia="仿宋_GB2312" w:cs="宋体"/>
          <w:color w:val="auto"/>
          <w:sz w:val="28"/>
          <w:szCs w:val="28"/>
        </w:rPr>
        <w:t>；</w:t>
      </w:r>
      <w:r>
        <w:rPr>
          <w:rFonts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不涉及的内容，以编排在后的描述为准。</w:t>
      </w:r>
    </w:p>
    <w:p w14:paraId="42F12B93">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7.5招标文件以中文编印，且以中文为准。</w:t>
      </w:r>
    </w:p>
    <w:p w14:paraId="392171DB">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7.6除非有特殊要求，招标文件不单独提供招标货物使用地的自然环境、气候条件、公用设施等情况，投标人被视为熟悉上述与履行合同有关的一切情况。</w:t>
      </w:r>
    </w:p>
    <w:p w14:paraId="5319B506">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7.7除招标文件中另有规定外，招标文件所使用的时间单位“天”、“日”均指日历天，且所有时刻均为北京时间。</w:t>
      </w:r>
    </w:p>
    <w:p w14:paraId="1C42988C">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7.8参与招标投标活动的各方应对招标文件和投标文件中的商业和技术等秘密保密，违者应对由此造成的后果承担法律责任。</w:t>
      </w:r>
    </w:p>
    <w:p w14:paraId="41E305E1">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8</w:t>
      </w:r>
      <w:r>
        <w:rPr>
          <w:rFonts w:hint="eastAsia" w:ascii="楷体_GB2312" w:hAnsi="仿宋" w:eastAsia="楷体_GB2312" w:cs="宋体"/>
          <w:b/>
          <w:color w:val="auto"/>
          <w:sz w:val="28"/>
          <w:szCs w:val="28"/>
        </w:rPr>
        <w:t>.招标文件的澄清</w:t>
      </w:r>
    </w:p>
    <w:p w14:paraId="3D656C78">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在收到招标文件后，对招标文件若有任何疑问或要求澄清招标文件的，应在有效期内按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向</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提出，必要时</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将协助招标人组织所有获取招标文件</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举行答疑会，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根据需要主动对招标文件进行必要的澄清或根据</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的要求对招标文件做出澄清，都将以原网站公开发布形式（包括电子交易系统推送）答复或发送给所有</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。澄清文件作为招标文件的组成部分，对</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起约束作用。</w:t>
      </w:r>
    </w:p>
    <w:p w14:paraId="76FF085D">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8.2投标人在规定的时间内未对招标文件澄清或提出疑问的，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将视其为接受招标文件的所有条款，对招标文件没有异议，此后也不再受理对招标文件的相关质疑。</w:t>
      </w:r>
    </w:p>
    <w:p w14:paraId="30F0D0A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9.招标文件的修改</w:t>
      </w:r>
    </w:p>
    <w:p w14:paraId="2181235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9.l在投标截止时间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日以前，无论出于何种原因，招标人或采购代理机构可主动或在解答投标人提出的疑问时对招标文件进行修改。</w:t>
      </w:r>
    </w:p>
    <w:p w14:paraId="723542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9.2修改后的内容是招标文件的组成部分，招标人、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会通过“原发布媒介”，以更正公告形式（电子交易系统发送更正提醒通知）一并告知所有潜在投标人，并对潜在投标人具有约束力。潜在投标人在收到上述通知后，应立即以书面形式向招标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035D19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9.3澄清或者修改的内容可能影响投标文件编制的，招标人或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将在投标截止时间</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日前，通过原网站发布公告的形式（电子交易系统内发送更正提醒通知）通知所有获取招标文件的潜在投标人</w:t>
      </w:r>
      <w:r>
        <w:rPr>
          <w:rFonts w:hint="eastAsia" w:ascii="仿宋_GB2312" w:hAnsi="宋体" w:eastAsia="仿宋_GB2312"/>
          <w:color w:val="auto"/>
          <w:sz w:val="28"/>
          <w:szCs w:val="28"/>
        </w:rPr>
        <w:t>（招标文件变更的，投标人必须从电子交易系统中重新下载招标文件，并在新下载文件的基础上编制投标文件）；</w:t>
      </w:r>
      <w:r>
        <w:rPr>
          <w:rFonts w:hint="eastAsia" w:ascii="仿宋_GB2312" w:hAnsi="仿宋" w:eastAsia="仿宋_GB2312" w:cs="宋体"/>
          <w:color w:val="auto"/>
          <w:sz w:val="28"/>
          <w:szCs w:val="28"/>
        </w:rPr>
        <w:t>不足</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日的，招标人或者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将顺延提交投标文件的截止时间。</w:t>
      </w:r>
    </w:p>
    <w:p w14:paraId="2BB54D5E">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三、投标文件的编制</w:t>
      </w:r>
    </w:p>
    <w:p w14:paraId="6565D0A3">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10.投标文件编制要求</w:t>
      </w:r>
    </w:p>
    <w:p w14:paraId="0E01DC0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861BD3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10.2投标文件中使用的计量单位应使用中华人民共和国法定计量单位。</w:t>
      </w:r>
    </w:p>
    <w:p w14:paraId="58A509A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10.3投标人必须保证投标文件所提供的全部资料真实可靠，并接受招标人或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对其中任何资料进一步核实的要求。如果因为投标文件填报的内容不详，或没有提供招标文件中所要求的全部资料及数据，或提供虚假文件，由此造成的后果由投标人自负。</w:t>
      </w:r>
    </w:p>
    <w:p w14:paraId="4E700C5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B95E95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10.5</w:t>
      </w:r>
      <w:r>
        <w:rPr>
          <w:rFonts w:hint="eastAsia" w:ascii="仿宋_GB2312" w:hAnsi="宋体" w:eastAsia="仿宋_GB2312"/>
          <w:color w:val="auto"/>
          <w:sz w:val="28"/>
          <w:szCs w:val="28"/>
        </w:rPr>
        <w:t>投标人按照招标文件要求所提供的各种证明文件必须真实且合法有效,经扫描后粘贴到投标文件的相关页上，确保清晰度可辨认，评审时由于无法辨认所产生的后果，由投标人自行承担。</w:t>
      </w:r>
    </w:p>
    <w:p w14:paraId="0125FEAF">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rPr>
        <w:t>对于不涉及或无法填写的评审项（评分项）（例如：报价），可在页码索引处填写1。</w:t>
      </w:r>
    </w:p>
    <w:p w14:paraId="29A843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371F8FD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10.8投标文件具有法律效力，投标人与招标人或采购代理机构任何人的口头协议不影响投标文件的任何条款和内容。</w:t>
      </w:r>
    </w:p>
    <w:p w14:paraId="50DE614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10.9投标人应自行承担其准备和参加投标活动发生的所有费用。不论投标结果如何，招标人及采购代理机构在任何情况下无义务也无责任承担这些费用。</w:t>
      </w:r>
    </w:p>
    <w:p w14:paraId="7E475A2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10.10招标人或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均无义务向投标人解释其中标或未中标的原因，且无论投标人是否中标，投标人所递交的投标文件均不予退还，不提供副本拷贝。</w:t>
      </w:r>
    </w:p>
    <w:p w14:paraId="125A7731">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11.数据文件编制要求</w:t>
      </w:r>
    </w:p>
    <w:p w14:paraId="339B515E">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11.1投标人须从所投项目的招标文件压缩包内对应包段目录下获取本文件</w:t>
      </w:r>
      <w:r>
        <w:rPr>
          <w:rFonts w:hint="eastAsia" w:ascii="仿宋_GB2312" w:hAnsi="宋体" w:eastAsia="仿宋_GB2312"/>
          <w:color w:val="auto"/>
          <w:sz w:val="28"/>
          <w:szCs w:val="28"/>
        </w:rPr>
        <w:t>（变更后的数据文件需要重新下载）</w:t>
      </w:r>
      <w:r>
        <w:rPr>
          <w:rFonts w:hint="eastAsia" w:ascii="仿宋_GB2312" w:hAnsi="仿宋" w:eastAsia="仿宋_GB2312" w:cs="宋体"/>
          <w:color w:val="auto"/>
          <w:sz w:val="28"/>
          <w:szCs w:val="28"/>
        </w:rPr>
        <w:t>，必须在原文件上严格按照其中要求填写，其内部已约定好固定格式和相关内容，且带有特定的唯一性数字指纹，</w:t>
      </w:r>
      <w:r>
        <w:rPr>
          <w:rFonts w:ascii="仿宋_GB2312" w:hAnsi="仿宋" w:eastAsia="仿宋_GB2312" w:cs="宋体"/>
          <w:color w:val="auto"/>
          <w:sz w:val="28"/>
          <w:szCs w:val="28"/>
        </w:rPr>
        <w:t>必须在原表上填写，</w:t>
      </w:r>
      <w:r>
        <w:rPr>
          <w:rFonts w:hint="eastAsia" w:ascii="仿宋_GB2312" w:hAnsi="仿宋" w:eastAsia="仿宋_GB2312" w:cs="宋体"/>
          <w:color w:val="auto"/>
          <w:sz w:val="28"/>
          <w:szCs w:val="28"/>
        </w:rPr>
        <w:t>对采用非该文件基础上编制或对该文件进行任何工作表、表格行、表格列的增减</w:t>
      </w:r>
      <w:r>
        <w:rPr>
          <w:rFonts w:ascii="Calibri" w:hAnsi="Calibri" w:eastAsia="仿宋_GB2312" w:cs="宋体"/>
          <w:color w:val="auto"/>
          <w:sz w:val="28"/>
          <w:szCs w:val="28"/>
        </w:rPr>
        <w:t>、对工作表先后顺序的变动，</w:t>
      </w:r>
      <w:r>
        <w:rPr>
          <w:rFonts w:hint="eastAsia" w:ascii="仿宋_GB2312" w:hAnsi="仿宋" w:eastAsia="仿宋_GB2312" w:cs="宋体"/>
          <w:color w:val="auto"/>
          <w:sz w:val="28"/>
          <w:szCs w:val="28"/>
        </w:rPr>
        <w:t>以及对锁定区域内的数据进行更改、</w:t>
      </w:r>
      <w:r>
        <w:rPr>
          <w:rFonts w:hint="eastAsia" w:ascii="仿宋_GB2312" w:hAnsi="仿宋" w:eastAsia="仿宋_GB2312" w:cs="宋体"/>
          <w:b/>
          <w:color w:val="auto"/>
          <w:sz w:val="28"/>
          <w:szCs w:val="28"/>
        </w:rPr>
        <w:t>文件另存到其他文件</w:t>
      </w:r>
      <w:r>
        <w:rPr>
          <w:rFonts w:hint="eastAsia" w:ascii="仿宋_GB2312" w:hAnsi="仿宋" w:eastAsia="仿宋_GB2312" w:cs="宋体"/>
          <w:color w:val="auto"/>
          <w:sz w:val="28"/>
          <w:szCs w:val="28"/>
        </w:rPr>
        <w:t>等违规性操作，都会破坏本文件中的数字指纹，导致系统无法接收该文件使其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688D505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rPr>
        <w:t>投标失败</w:t>
      </w:r>
      <w:r>
        <w:rPr>
          <w:rFonts w:hint="eastAsia" w:ascii="仿宋_GB2312" w:hAnsi="仿宋" w:eastAsia="仿宋_GB2312" w:cs="宋体"/>
          <w:color w:val="auto"/>
          <w:sz w:val="28"/>
          <w:szCs w:val="28"/>
        </w:rPr>
        <w:t>。</w:t>
      </w:r>
    </w:p>
    <w:p w14:paraId="104F5D7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11.3投标人在对数据文件电子签章前，应按照上述2项的要求进行认真检查、确认。因投标人自身原因所导致其投标失败的，须自行承担相关责任。</w:t>
      </w:r>
    </w:p>
    <w:p w14:paraId="4FC070F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12.文件构成</w:t>
      </w:r>
    </w:p>
    <w:p w14:paraId="24BBC24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投标人应按不同包段分别编制投标文件，每个包段的投标文件分两册必须包括：投标文件（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格式）（第一册）、数据文件（PDF格式）（第二册），以上内容缺一不可，否则为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5218D6E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12.1投标人编制的投标文件（</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格式）（第一册）应包括但不少于下列内容：</w:t>
      </w:r>
    </w:p>
    <w:p w14:paraId="1DF8AC0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（1）投标文件封面（格式见本文件第五章）</w:t>
      </w:r>
    </w:p>
    <w:p w14:paraId="67ECD2D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（2）投标文件目录</w:t>
      </w:r>
    </w:p>
    <w:p w14:paraId="0361B929">
      <w:pPr>
        <w:spacing w:line="560" w:lineRule="exact"/>
        <w:ind w:firstLine="562" w:firstLineChars="201"/>
        <w:rPr>
          <w:rFonts w:hint="eastAsia" w:ascii="仿宋_GB2312" w:hAnsi="仿宋" w:eastAsia="仿宋_GB2312" w:cs="宋体"/>
          <w:color w:val="auto"/>
          <w:sz w:val="28"/>
          <w:szCs w:val="28"/>
        </w:rPr>
      </w:pPr>
      <w:r>
        <w:rPr>
          <w:rFonts w:hint="eastAsia" w:ascii="仿宋_GB2312" w:hAnsi="仿宋" w:eastAsia="仿宋_GB2312" w:cs="宋体"/>
          <w:color w:val="auto"/>
          <w:sz w:val="28"/>
          <w:szCs w:val="28"/>
        </w:rPr>
        <w:t>（3）投标承诺函</w:t>
      </w:r>
      <w:r>
        <w:rPr>
          <w:rFonts w:hint="eastAsia" w:ascii="仿宋_GB2312" w:hAnsi="仿宋" w:eastAsia="仿宋_GB2312" w:cs="宋体"/>
          <w:color w:val="auto"/>
          <w:sz w:val="28"/>
          <w:szCs w:val="28"/>
          <w:lang w:eastAsia="zh-CN"/>
        </w:rPr>
        <w:t>、分包承诺函</w:t>
      </w:r>
      <w:r>
        <w:rPr>
          <w:rFonts w:hint="eastAsia" w:ascii="仿宋_GB2312" w:hAnsi="仿宋" w:eastAsia="仿宋_GB2312" w:cs="宋体"/>
          <w:color w:val="auto"/>
          <w:sz w:val="28"/>
          <w:szCs w:val="28"/>
        </w:rPr>
        <w:t>（格式见本文件第五章）</w:t>
      </w:r>
    </w:p>
    <w:p w14:paraId="570903B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（4）投标人资格证明文件</w:t>
      </w:r>
    </w:p>
    <w:p w14:paraId="69B0233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①法人或其他组织的营业执照等证明文件扫描件；</w:t>
      </w:r>
    </w:p>
    <w:p w14:paraId="2544C5A3">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②</w:t>
      </w:r>
      <w:r>
        <w:rPr>
          <w:rFonts w:hint="eastAsia" w:ascii="仿宋_GB2312" w:hAnsi="宋体" w:eastAsia="仿宋_GB2312"/>
          <w:color w:val="auto"/>
          <w:sz w:val="28"/>
          <w:szCs w:val="28"/>
          <w:lang w:val="en-US" w:eastAsia="zh-CN"/>
        </w:rPr>
        <w:t>具有</w:t>
      </w:r>
      <w:r>
        <w:rPr>
          <w:rFonts w:hint="eastAsia" w:ascii="仿宋_GB2312" w:hAnsi="宋体" w:eastAsia="仿宋_GB2312"/>
          <w:color w:val="auto"/>
          <w:sz w:val="28"/>
          <w:szCs w:val="28"/>
          <w:lang w:eastAsia="zh-CN"/>
        </w:rPr>
        <w:t>电子与智能化工程专业承包二级及以上资质或市政公用工程施工总承包三级及以上资质证；</w:t>
      </w:r>
    </w:p>
    <w:p w14:paraId="7E777D99">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③法定代表人授权委托书；被授权人身份证扫描件；</w:t>
      </w:r>
    </w:p>
    <w:p w14:paraId="491A519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若响应单位代表为企业法定代表人/单位负责人的，则只需提供企业法定代表人/单位负责人身份证扫描件；</w:t>
      </w:r>
    </w:p>
    <w:p w14:paraId="11B9D7C5">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④依法缴纳税收和社会保障资金的声明（格式自拟）</w:t>
      </w:r>
      <w:r>
        <w:rPr>
          <w:rFonts w:hint="eastAsia" w:ascii="仿宋_GB2312" w:hAnsi="宋体" w:eastAsia="仿宋_GB2312"/>
          <w:color w:val="auto"/>
          <w:sz w:val="28"/>
          <w:szCs w:val="28"/>
          <w:lang w:eastAsia="zh-CN"/>
        </w:rPr>
        <w:t>，</w:t>
      </w:r>
      <w:r>
        <w:rPr>
          <w:rFonts w:hint="eastAsia" w:ascii="仿宋_GB2312" w:hAnsi="宋体" w:eastAsia="仿宋_GB2312"/>
          <w:color w:val="auto"/>
          <w:sz w:val="28"/>
          <w:szCs w:val="28"/>
        </w:rPr>
        <w:t>近期的完税凭证及交纳社保资金凭证的扫描件；</w:t>
      </w:r>
    </w:p>
    <w:p w14:paraId="21974AFA">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⑤参加本项目报价前三年内无重大违法记录声明（格式自定）；</w:t>
      </w:r>
    </w:p>
    <w:p w14:paraId="44242B51">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⑥报价供应商未被工商行政管理机关在全国企业信用信息公示系统中列入严重违法失信企业名单（查询网址http://www.gsxt.gov.cn/index.html）网站截图；</w:t>
      </w:r>
    </w:p>
    <w:p w14:paraId="3A9E9BBE">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报价供应商及其法定代表人、授权委托人在“全国法院失信被执行人名单公布及查询（http://zxgk.court.gov.cn/shixin/）”网站截图；</w:t>
      </w:r>
    </w:p>
    <w:p w14:paraId="71C98F47">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⑦财务状况报告等相关材料</w:t>
      </w:r>
    </w:p>
    <w:p w14:paraId="5C8A8D07">
      <w:pPr>
        <w:snapToGrid w:val="0"/>
        <w:spacing w:line="560" w:lineRule="exact"/>
        <w:ind w:firstLine="562" w:firstLineChars="201"/>
        <w:rPr>
          <w:rFonts w:hint="eastAsia" w:ascii="仿宋_GB2312" w:hAnsi="宋体" w:eastAsia="仿宋_GB2312"/>
          <w:color w:val="auto"/>
          <w:sz w:val="28"/>
          <w:szCs w:val="28"/>
          <w:lang w:eastAsia="zh-CN"/>
        </w:rPr>
      </w:pPr>
      <w:r>
        <w:rPr>
          <w:rFonts w:ascii="仿宋_GB2312" w:hAnsi="宋体" w:eastAsia="仿宋_GB2312"/>
          <w:color w:val="auto"/>
          <w:sz w:val="28"/>
          <w:szCs w:val="28"/>
        </w:rPr>
        <w:t>A.</w:t>
      </w:r>
      <w:r>
        <w:rPr>
          <w:rFonts w:hint="eastAsia" w:ascii="仿宋_GB2312" w:hAnsi="宋体" w:eastAsia="仿宋_GB2312"/>
          <w:color w:val="auto"/>
          <w:sz w:val="28"/>
          <w:szCs w:val="28"/>
        </w:rPr>
        <w:t>供应商自行编制的近一年度公司财务报表或由中介机构出具的近一年度财务审计报告书扫描件；</w:t>
      </w:r>
      <w:r>
        <w:rPr>
          <w:rFonts w:hint="eastAsia" w:ascii="仿宋_GB2312" w:hAnsi="宋体" w:eastAsia="仿宋_GB2312"/>
          <w:color w:val="auto"/>
          <w:sz w:val="28"/>
          <w:szCs w:val="28"/>
          <w:lang w:eastAsia="zh-CN"/>
        </w:rPr>
        <w:t>(202</w:t>
      </w:r>
      <w:r>
        <w:rPr>
          <w:rFonts w:hint="eastAsia" w:ascii="仿宋_GB2312" w:hAnsi="宋体" w:eastAsia="仿宋_GB2312"/>
          <w:color w:val="auto"/>
          <w:sz w:val="28"/>
          <w:szCs w:val="28"/>
          <w:lang w:val="en-US" w:eastAsia="zh-CN"/>
        </w:rPr>
        <w:t>4</w:t>
      </w:r>
      <w:r>
        <w:rPr>
          <w:rFonts w:hint="eastAsia" w:ascii="仿宋_GB2312" w:hAnsi="宋体" w:eastAsia="仿宋_GB2312"/>
          <w:color w:val="auto"/>
          <w:sz w:val="28"/>
          <w:szCs w:val="28"/>
          <w:lang w:eastAsia="zh-CN"/>
        </w:rPr>
        <w:t>年度或202</w:t>
      </w:r>
      <w:r>
        <w:rPr>
          <w:rFonts w:hint="eastAsia" w:ascii="仿宋_GB2312" w:hAnsi="宋体" w:eastAsia="仿宋_GB2312"/>
          <w:color w:val="auto"/>
          <w:sz w:val="28"/>
          <w:szCs w:val="28"/>
          <w:lang w:val="en-US" w:eastAsia="zh-CN"/>
        </w:rPr>
        <w:t>5</w:t>
      </w:r>
      <w:r>
        <w:rPr>
          <w:rFonts w:hint="eastAsia" w:ascii="仿宋_GB2312" w:hAnsi="宋体" w:eastAsia="仿宋_GB2312"/>
          <w:color w:val="auto"/>
          <w:sz w:val="28"/>
          <w:szCs w:val="28"/>
          <w:lang w:eastAsia="zh-CN"/>
        </w:rPr>
        <w:t>年度)</w:t>
      </w:r>
    </w:p>
    <w:p w14:paraId="4A5137A9">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B.银行出具的有效期内的资信证明扫描件。</w:t>
      </w:r>
    </w:p>
    <w:p w14:paraId="28D11A60">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注：A、B两项提供任意一项均可</w:t>
      </w:r>
      <w:r>
        <w:rPr>
          <w:rFonts w:ascii="仿宋_GB2312" w:hAnsi="宋体" w:eastAsia="仿宋_GB2312"/>
          <w:color w:val="auto"/>
          <w:sz w:val="28"/>
          <w:szCs w:val="28"/>
        </w:rPr>
        <w:t>；</w:t>
      </w:r>
    </w:p>
    <w:p w14:paraId="78ED8F64">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⑧具有履行合同所必需的设备和专业技术能力承诺函（格式自拟）；</w:t>
      </w:r>
    </w:p>
    <w:p w14:paraId="4CA2EA36">
      <w:pPr>
        <w:snapToGrid w:val="0"/>
        <w:spacing w:line="560" w:lineRule="exact"/>
        <w:ind w:firstLine="562" w:firstLineChars="201"/>
        <w:rPr>
          <w:rFonts w:ascii="仿宋_GB2312" w:hAnsi="宋体" w:eastAsia="仿宋_GB2312"/>
          <w:color w:val="auto"/>
          <w:sz w:val="28"/>
          <w:szCs w:val="28"/>
        </w:rPr>
      </w:pPr>
      <w:r>
        <w:rPr>
          <w:rFonts w:ascii="仿宋_GB2312" w:hAnsi="宋体" w:eastAsia="仿宋_GB2312"/>
          <w:color w:val="auto"/>
          <w:sz w:val="28"/>
          <w:szCs w:val="28"/>
        </w:rPr>
        <w:t>⑨招标公告中要求的有关资质资格文件；</w:t>
      </w:r>
    </w:p>
    <w:p w14:paraId="34D2E323">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⑩</w:t>
      </w:r>
      <w:r>
        <w:rPr>
          <w:rFonts w:ascii="仿宋_GB2312" w:hAnsi="宋体" w:eastAsia="仿宋_GB2312"/>
          <w:color w:val="auto"/>
          <w:sz w:val="28"/>
          <w:szCs w:val="28"/>
        </w:rPr>
        <w:t>投标人认为需要提供的资质资格证明文件。</w:t>
      </w:r>
    </w:p>
    <w:p w14:paraId="369B959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以上所有资质资格证明文件均需加盖投标人签章。</w:t>
      </w:r>
    </w:p>
    <w:p w14:paraId="09C72591">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（5）</w:t>
      </w:r>
      <w:r>
        <w:rPr>
          <w:rFonts w:hint="eastAsia" w:ascii="仿宋_GB2312" w:hAnsi="仿宋" w:eastAsia="仿宋_GB2312" w:cs="宋体"/>
          <w:color w:val="auto"/>
          <w:sz w:val="28"/>
          <w:szCs w:val="28"/>
        </w:rPr>
        <w:t>商务文件</w:t>
      </w:r>
    </w:p>
    <w:p w14:paraId="17716938">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①报价编制说明；</w:t>
      </w:r>
    </w:p>
    <w:p w14:paraId="74DE57DE">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②工程量清单；</w:t>
      </w:r>
    </w:p>
    <w:p w14:paraId="4AF8444B">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③投标人基本情况；</w:t>
      </w:r>
    </w:p>
    <w:p w14:paraId="2732AA5D">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④拟投入本工程的主要设备；</w:t>
      </w:r>
    </w:p>
    <w:p w14:paraId="5DBE74C5">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⑤同类项目业绩；</w:t>
      </w:r>
    </w:p>
    <w:p w14:paraId="2487F330">
      <w:pPr>
        <w:snapToGrid w:val="0"/>
        <w:spacing w:line="560" w:lineRule="exact"/>
        <w:ind w:firstLine="565" w:firstLineChars="202"/>
        <w:rPr>
          <w:rFonts w:hint="eastAsia" w:ascii="仿宋_GB2312" w:hAnsi="宋体" w:eastAsia="仿宋_GB2312"/>
          <w:color w:val="auto"/>
          <w:sz w:val="28"/>
          <w:szCs w:val="28"/>
        </w:rPr>
      </w:pPr>
      <w:r>
        <w:rPr>
          <w:rFonts w:hint="eastAsia" w:ascii="仿宋_GB2312" w:hAnsi="宋体" w:eastAsia="仿宋_GB2312"/>
          <w:color w:val="auto"/>
          <w:sz w:val="28"/>
          <w:szCs w:val="28"/>
        </w:rPr>
        <w:t>⑥要求招标人提供的配合；</w:t>
      </w:r>
    </w:p>
    <w:p w14:paraId="0D4D4ACF">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⑦投标人认为需要提供的其他资料。</w:t>
      </w:r>
    </w:p>
    <w:p w14:paraId="6350A197">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（7）技术文件，包括但不限于以下内容：</w:t>
      </w:r>
    </w:p>
    <w:p w14:paraId="39AF2A28">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①施工组织设计</w:t>
      </w:r>
    </w:p>
    <w:p w14:paraId="0FF12457">
      <w:pPr>
        <w:snapToGrid w:val="0"/>
        <w:spacing w:line="560" w:lineRule="exact"/>
        <w:ind w:firstLine="565" w:firstLineChars="202"/>
        <w:rPr>
          <w:rFonts w:ascii="仿宋_GB2312" w:hAnsi="宋体" w:eastAsia="仿宋_GB2312"/>
          <w:color w:val="auto"/>
          <w:sz w:val="28"/>
          <w:szCs w:val="28"/>
        </w:rPr>
      </w:pPr>
      <w:r>
        <w:rPr>
          <w:rFonts w:hint="eastAsia" w:ascii="仿宋_GB2312" w:hAnsi="宋体" w:eastAsia="仿宋_GB2312"/>
          <w:color w:val="auto"/>
          <w:sz w:val="28"/>
          <w:szCs w:val="28"/>
        </w:rPr>
        <w:t>②验收方案、维修进度计划及保证措施</w:t>
      </w:r>
    </w:p>
    <w:p w14:paraId="65439457">
      <w:pPr>
        <w:snapToGrid w:val="0"/>
        <w:spacing w:line="560" w:lineRule="exact"/>
        <w:ind w:firstLine="565" w:firstLineChars="202"/>
        <w:rPr>
          <w:rFonts w:ascii="仿宋_GB2312" w:hAnsi="宋体" w:eastAsia="仿宋_GB2312"/>
          <w:color w:val="auto"/>
          <w:sz w:val="28"/>
          <w:szCs w:val="28"/>
          <w:lang w:bidi="zh-CN"/>
        </w:rPr>
      </w:pPr>
      <w:r>
        <w:rPr>
          <w:rFonts w:hint="eastAsia" w:ascii="仿宋_GB2312" w:hAnsi="宋体" w:eastAsia="仿宋_GB2312"/>
          <w:color w:val="auto"/>
          <w:sz w:val="28"/>
          <w:szCs w:val="28"/>
        </w:rPr>
        <w:t>（8）投标人</w:t>
      </w:r>
      <w:r>
        <w:rPr>
          <w:rFonts w:hint="eastAsia" w:ascii="仿宋_GB2312" w:hAnsi="仿宋" w:eastAsia="仿宋_GB2312"/>
          <w:color w:val="auto"/>
          <w:sz w:val="28"/>
          <w:szCs w:val="28"/>
        </w:rPr>
        <w:t>认为需要说明的及招标文件要求的其他内容。</w:t>
      </w:r>
    </w:p>
    <w:p w14:paraId="6C9EAF3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（9）要求招标人提供的配合；</w:t>
      </w:r>
    </w:p>
    <w:p w14:paraId="1EB584A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12.2数据文件（PDF格式）（第二册）</w:t>
      </w:r>
    </w:p>
    <w:p w14:paraId="34AE342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1A13E5A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（1）封面</w:t>
      </w:r>
    </w:p>
    <w:p w14:paraId="085E32E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（2）投标报价表（含明细）</w:t>
      </w:r>
    </w:p>
    <w:p w14:paraId="20D4803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（3）需求响应表（如有）</w:t>
      </w:r>
    </w:p>
    <w:p w14:paraId="1347C12F">
      <w:pPr>
        <w:ind w:firstLine="560" w:firstLineChars="200"/>
        <w:rPr>
          <w:rFonts w:ascii="仿宋_GB2312" w:eastAsia="仿宋_GB2312"/>
          <w:color w:val="auto"/>
          <w:sz w:val="28"/>
          <w:szCs w:val="28"/>
        </w:rPr>
      </w:pPr>
      <w:r>
        <w:rPr>
          <w:rFonts w:hint="eastAsia" w:ascii="仿宋_GB2312" w:eastAsia="仿宋_GB2312"/>
          <w:color w:val="auto"/>
          <w:sz w:val="28"/>
          <w:szCs w:val="28"/>
        </w:rPr>
        <w:t>注：中标（成交）公告将对中标人（投标人）提交的数据文件中的报价明细表（有二次报价的项目须公示中标人（投标人）按照最终报价重新制作的报价明细表，分项报价项目须与投标（响应）文件保持一致，但分项报价价格应逐项重新调整或整体等比例下调）、需求响应表一并予以公示。</w:t>
      </w:r>
    </w:p>
    <w:p w14:paraId="42CADD93">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13.投标报价</w:t>
      </w:r>
    </w:p>
    <w:p w14:paraId="7BA31E6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13.1投标人均以人民币报价，精确到小数点后两位。</w:t>
      </w:r>
    </w:p>
    <w:p w14:paraId="3BD232A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13.2投标人应按照“第三章采购内容与要求”的服务内容、责任范围以及合同条款进行报价,并按数据文件中“投标报价表（含明细）”规定的格式报出分项价格和总价,并加盖电子公章。</w:t>
      </w:r>
    </w:p>
    <w:p w14:paraId="09ED22D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13.</w:t>
      </w:r>
      <w:r>
        <w:rPr>
          <w:rFonts w:ascii="仿宋_GB2312" w:hAnsi="仿宋" w:eastAsia="仿宋_GB2312" w:cs="宋体"/>
          <w:color w:val="auto"/>
          <w:sz w:val="28"/>
          <w:szCs w:val="28"/>
        </w:rPr>
        <w:t>3</w:t>
      </w:r>
      <w:r>
        <w:rPr>
          <w:rFonts w:hint="eastAsia" w:ascii="仿宋_GB2312" w:hAnsi="仿宋" w:eastAsia="仿宋_GB2312" w:cs="宋体"/>
          <w:color w:val="auto"/>
          <w:sz w:val="28"/>
          <w:szCs w:val="28"/>
        </w:rPr>
        <w:t>《投标报价表（含明细）》填写时应响应下列要求：</w:t>
      </w:r>
    </w:p>
    <w:p w14:paraId="695DFEC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（1）投标人须严格按照投标报价表（含明细）说明进行填写，报价明细表投标报价表（含明细）中“*”是必填项，任何必填项为空时都可能导致本次投标无效。</w:t>
      </w:r>
    </w:p>
    <w:p w14:paraId="5603D1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（2）投标人应对本次招标的全部内容进行报价，缺项报价投标无效。如因投标人自身的原因报价失误而造成的损失，由投标人自行承担。</w:t>
      </w:r>
    </w:p>
    <w:p w14:paraId="6B764D2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347BEFE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（4）投标报价表（含明细）中合价将由单价*数量自动计算，无需手工录入。</w:t>
      </w:r>
    </w:p>
    <w:p w14:paraId="11AF0CB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（5）本次招标项目质保期见投标须知前附表或第3章。质保期大于招标文件要求的，投标人视投标需要提供制造商出具的质保函。</w:t>
      </w:r>
    </w:p>
    <w:p w14:paraId="0387B13C">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w:t>
      </w:r>
      <w:r>
        <w:rPr>
          <w:rFonts w:ascii="仿宋_GB2312" w:hAnsi="仿宋" w:eastAsia="仿宋_GB2312" w:cs="宋体"/>
          <w:b/>
          <w:color w:val="auto"/>
          <w:sz w:val="28"/>
          <w:szCs w:val="28"/>
        </w:rPr>
        <w:t>6</w:t>
      </w:r>
      <w:r>
        <w:rPr>
          <w:rFonts w:hint="eastAsia" w:ascii="仿宋_GB2312" w:hAnsi="仿宋" w:eastAsia="仿宋_GB2312" w:cs="宋体"/>
          <w:b/>
          <w:color w:val="auto"/>
          <w:sz w:val="28"/>
          <w:szCs w:val="28"/>
        </w:rPr>
        <w:t>）未经检验的新产品、试制品不能参加投标。</w:t>
      </w:r>
    </w:p>
    <w:p w14:paraId="07A6FBBB">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7</w:t>
      </w:r>
      <w:r>
        <w:rPr>
          <w:rFonts w:hint="eastAsia" w:ascii="仿宋_GB2312" w:hAnsi="仿宋" w:eastAsia="仿宋_GB2312" w:cs="宋体"/>
          <w:color w:val="auto"/>
          <w:sz w:val="28"/>
          <w:szCs w:val="28"/>
        </w:rPr>
        <w:t>）</w:t>
      </w:r>
      <w:r>
        <w:rPr>
          <w:rFonts w:hint="eastAsia" w:ascii="仿宋_GB2312" w:hAnsi="宋体" w:eastAsia="仿宋_GB2312"/>
          <w:color w:val="auto"/>
          <w:sz w:val="28"/>
          <w:szCs w:val="28"/>
        </w:rPr>
        <w:t>投标人的报价在合同执行过程中是固定不变的，不得以任何理由改变。所有价格折扣、优惠条件必须在报价明细表中注明，否则评审时不予认可。</w:t>
      </w:r>
    </w:p>
    <w:p w14:paraId="2C13D980">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3</w:t>
      </w:r>
      <w:r>
        <w:rPr>
          <w:rFonts w:ascii="仿宋_GB2312" w:hAnsi="仿宋" w:eastAsia="仿宋_GB2312" w:cs="宋体"/>
          <w:color w:val="auto"/>
          <w:sz w:val="28"/>
          <w:szCs w:val="28"/>
        </w:rPr>
        <w:t>.</w:t>
      </w: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需求响应表</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（如有）填写时应响应下列要求：</w:t>
      </w:r>
    </w:p>
    <w:p w14:paraId="108BCF8E">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（1）有底色标识的单元格须填写，有“*”的列是必输项，任何必输项为空都可能导致您的本次投标（响应）无效；</w:t>
      </w:r>
    </w:p>
    <w:p w14:paraId="5EA63C12">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（2）如想拷贝数据到某个待填写单元格，应采用选择性粘贴(只粘贴文本)，否则单元格填写无效或被锁死；</w:t>
      </w:r>
    </w:p>
    <w:p w14:paraId="2A5B754D">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（3）当招标需求列的内容显示不完整时，请点击编辑栏进行查看；</w:t>
      </w:r>
    </w:p>
    <w:p w14:paraId="11AFE0FE">
      <w:pPr>
        <w:spacing w:line="560" w:lineRule="exact"/>
        <w:ind w:firstLine="560" w:firstLineChars="200"/>
        <w:rPr>
          <w:rFonts w:ascii="仿宋_GB2312" w:hAnsi="仿宋" w:eastAsia="仿宋_GB2312" w:cs="宋体"/>
          <w:color w:val="auto"/>
          <w:sz w:val="28"/>
          <w:szCs w:val="28"/>
        </w:rPr>
      </w:pPr>
      <w:r>
        <w:rPr>
          <w:rFonts w:ascii="仿宋_GB2312" w:hAnsi="仿宋" w:eastAsia="仿宋_GB2312" w:cs="宋体"/>
          <w:color w:val="auto"/>
          <w:sz w:val="28"/>
          <w:szCs w:val="28"/>
        </w:rPr>
        <w:t>（4）</w:t>
      </w:r>
      <w:r>
        <w:rPr>
          <w:rFonts w:hint="eastAsia" w:ascii="仿宋_GB2312" w:hAnsi="仿宋" w:eastAsia="仿宋_GB2312" w:cs="宋体"/>
          <w:b/>
          <w:color w:val="auto"/>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rPr>
        <w:t>无效投标（响应）处理</w:t>
      </w:r>
      <w:r>
        <w:rPr>
          <w:rFonts w:ascii="仿宋_GB2312" w:hAnsi="仿宋" w:eastAsia="仿宋_GB2312" w:cs="宋体"/>
          <w:color w:val="auto"/>
          <w:sz w:val="28"/>
          <w:szCs w:val="28"/>
        </w:rPr>
        <w:t>。</w:t>
      </w:r>
    </w:p>
    <w:p w14:paraId="235737D5">
      <w:pPr>
        <w:spacing w:line="560" w:lineRule="exact"/>
        <w:ind w:firstLine="560" w:firstLineChars="200"/>
        <w:rPr>
          <w:rFonts w:ascii="仿宋_GB2312" w:hAnsi="仿宋" w:eastAsia="仿宋_GB2312" w:cs="宋体"/>
          <w:color w:val="auto"/>
          <w:sz w:val="28"/>
          <w:szCs w:val="28"/>
        </w:rPr>
      </w:pPr>
      <w:r>
        <w:rPr>
          <w:rFonts w:hint="eastAsia" w:ascii="仿宋_GB2312" w:hAnsi="仿宋" w:eastAsia="仿宋_GB2312" w:cs="宋体"/>
          <w:color w:val="auto"/>
          <w:sz w:val="28"/>
          <w:szCs w:val="28"/>
        </w:rPr>
        <w:t>（5）响应程度分为“无偏离”、“正偏离”、“负偏离”。“正偏离”是指投标产品或方案的技术及功能相比招标文件的要求技术更先进、档次更高、更适合招标人使用。标注“正偏离”的，投标人必须注明认为“正偏离”的理由。“负偏离”是指投标产品或方案的技术及功能相比招标文件的要求存在瑕疵和不足。</w:t>
      </w:r>
    </w:p>
    <w:p w14:paraId="6405ABC3">
      <w:pPr>
        <w:spacing w:line="560" w:lineRule="exact"/>
        <w:ind w:firstLine="562" w:firstLineChars="200"/>
        <w:rPr>
          <w:rFonts w:ascii="仿宋_GB2312" w:hAnsi="仿宋" w:eastAsia="仿宋_GB2312" w:cs="宋体"/>
          <w:b/>
          <w:color w:val="auto"/>
          <w:sz w:val="28"/>
          <w:szCs w:val="28"/>
        </w:rPr>
      </w:pPr>
      <w:r>
        <w:rPr>
          <w:rFonts w:hint="eastAsia" w:ascii="仿宋_GB2312" w:hAnsi="仿宋" w:eastAsia="仿宋_GB2312" w:cs="宋体"/>
          <w:b/>
          <w:color w:val="auto"/>
          <w:sz w:val="28"/>
          <w:szCs w:val="28"/>
        </w:rPr>
        <w:t>（6）本次招标不允许投标人复制粘贴招标文件的技术要求作为其投标文件的响应情况。</w:t>
      </w:r>
    </w:p>
    <w:p w14:paraId="489B3952">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14.联合体投标</w:t>
      </w:r>
    </w:p>
    <w:p w14:paraId="05F2E4B2">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本项目不接受联合体投标详见《投标须知前附表》。</w:t>
      </w:r>
    </w:p>
    <w:p w14:paraId="523C355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15.关于分包</w:t>
      </w:r>
    </w:p>
    <w:p w14:paraId="6AD718A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投标人拟将成交项目的非主体、非关键性工作分包的，应当在投标文件中载明分包承担主体，分包承担主体应当具备相应资质条件且不得再次分包。</w:t>
      </w:r>
    </w:p>
    <w:p w14:paraId="58DAAF6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投标人应当就分包项目向招标人负责，分包承担主体就分包项目承担责任。</w:t>
      </w:r>
    </w:p>
    <w:p w14:paraId="5887639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16.现场踏勘</w:t>
      </w:r>
    </w:p>
    <w:p w14:paraId="5D05B1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16.1</w:t>
      </w:r>
      <w:r>
        <w:rPr>
          <w:rFonts w:hint="eastAsia" w:ascii="仿宋_GB2312" w:hAnsi="仿宋" w:eastAsia="仿宋_GB2312" w:cs="宋体"/>
          <w:color w:val="auto"/>
          <w:sz w:val="28"/>
          <w:szCs w:val="28"/>
          <w:u w:val="single"/>
        </w:rPr>
        <w:t>投标须知前附表中</w:t>
      </w:r>
      <w:r>
        <w:rPr>
          <w:rFonts w:hint="eastAsia" w:ascii="仿宋_GB2312" w:hAnsi="仿宋" w:eastAsia="仿宋_GB2312" w:cs="宋体"/>
          <w:color w:val="auto"/>
          <w:sz w:val="28"/>
          <w:szCs w:val="28"/>
        </w:rPr>
        <w:t>规定组织踏勘现场的，招标人按规定的时间、地点组织投标人踏勘项目现场，踏勘现场所发生的费用由投标人承担。</w:t>
      </w:r>
    </w:p>
    <w:p w14:paraId="3E8542B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16.2招标人向投标人提供的有关现场的资料和数据，是招标人现有的能使投标人利用的资料，招标人对投标人由此而做出的推论、理解和结论概不负责。</w:t>
      </w:r>
    </w:p>
    <w:p w14:paraId="195DB27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16.3投标人及其人员经过招标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3A93368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16.4除招标人的原因外，投标人及其人员不得因此使招标人及其人员承担有关的责任和蒙受损失。投标人应自行负责由此次踏勘现场而造成的死亡、人身伤害、财产损失、损害以及任何其它损失、损害和引起的费用和开支承担责任。</w:t>
      </w:r>
    </w:p>
    <w:p w14:paraId="3C9E8EB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16.5未参与现场踏勘不作为否定投标人资格的理由。</w:t>
      </w:r>
    </w:p>
    <w:p w14:paraId="29D6B20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17.投标的有效期</w:t>
      </w:r>
    </w:p>
    <w:p w14:paraId="2C7816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17.1投标应在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中规定时间内保持有效。投标有效期不满足要求的投标，其投标将被认定为</w:t>
      </w:r>
      <w:r>
        <w:rPr>
          <w:rFonts w:hint="eastAsia" w:ascii="仿宋_GB2312" w:hAnsi="仿宋" w:eastAsia="仿宋_GB2312" w:cs="宋体"/>
          <w:b/>
          <w:color w:val="auto"/>
          <w:sz w:val="28"/>
          <w:szCs w:val="28"/>
        </w:rPr>
        <w:t>投标无效</w:t>
      </w:r>
      <w:r>
        <w:rPr>
          <w:rFonts w:hint="eastAsia" w:ascii="仿宋_GB2312" w:hAnsi="仿宋" w:eastAsia="仿宋_GB2312" w:cs="宋体"/>
          <w:color w:val="auto"/>
          <w:sz w:val="28"/>
          <w:szCs w:val="28"/>
        </w:rPr>
        <w:t>。</w:t>
      </w:r>
    </w:p>
    <w:p w14:paraId="1608C36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17.2特殊情况下，在投标有效期满之前，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可以要求投标人延长投标有效期，投标人可以书面形式拒绝或接受上述要求。同意延长投标有效期的投标人不得修改投标文件的实质性内容。</w:t>
      </w:r>
    </w:p>
    <w:p w14:paraId="693E1B7D">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1</w:t>
      </w:r>
      <w:r>
        <w:rPr>
          <w:rFonts w:hint="eastAsia" w:ascii="楷体_GB2312" w:hAnsi="仿宋" w:eastAsia="楷体_GB2312" w:cs="宋体"/>
          <w:b/>
          <w:color w:val="auto"/>
          <w:sz w:val="28"/>
          <w:szCs w:val="28"/>
        </w:rPr>
        <w:t>8.投标保证金</w:t>
      </w:r>
    </w:p>
    <w:p w14:paraId="0EB1840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本项目不收取投标保证金</w:t>
      </w:r>
      <w:r>
        <w:rPr>
          <w:rFonts w:ascii="仿宋_GB2312" w:hAnsi="仿宋" w:eastAsia="仿宋_GB2312" w:cs="宋体"/>
          <w:color w:val="auto"/>
          <w:sz w:val="28"/>
          <w:szCs w:val="28"/>
        </w:rPr>
        <w:t>。</w:t>
      </w:r>
    </w:p>
    <w:p w14:paraId="4B22861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19.投标文件的数量和签署</w:t>
      </w:r>
    </w:p>
    <w:p w14:paraId="067EE4C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19.1投标文件（PDF格式）（第一册）1份</w:t>
      </w:r>
    </w:p>
    <w:p w14:paraId="4D1B06D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19.1.1投标人应使用带电子签章功能的CA锁对投标文件须盖章或签名的部位加盖电子印章（单位电子公章、法定代表人电子人名章），电子印章与实物印章具有同等法律效力。</w:t>
      </w:r>
    </w:p>
    <w:p w14:paraId="20E19B6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文件上加盖电子印章并保存到本地计算机，加盖了电子印章的</w:t>
      </w:r>
      <w:r>
        <w:rPr>
          <w:rFonts w:ascii="仿宋_GB2312" w:hAnsi="仿宋" w:eastAsia="仿宋_GB2312" w:cs="宋体"/>
          <w:color w:val="auto"/>
          <w:sz w:val="28"/>
          <w:szCs w:val="28"/>
        </w:rPr>
        <w:t>PDF</w:t>
      </w:r>
      <w:r>
        <w:rPr>
          <w:rFonts w:hint="eastAsia" w:ascii="仿宋_GB2312" w:hAnsi="仿宋" w:eastAsia="仿宋_GB2312" w:cs="宋体"/>
          <w:color w:val="auto"/>
          <w:sz w:val="28"/>
          <w:szCs w:val="28"/>
        </w:rPr>
        <w:t>文件即为最终的投标文件。</w:t>
      </w:r>
    </w:p>
    <w:p w14:paraId="0A13949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19.1.3文件中要求法定代表人签字或签章的须加盖法定代表人电子人名章。</w:t>
      </w:r>
    </w:p>
    <w:p w14:paraId="2C3813FD">
      <w:pPr>
        <w:snapToGrid w:val="0"/>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19.1.4</w:t>
      </w:r>
      <w:r>
        <w:rPr>
          <w:rFonts w:hint="eastAsia" w:ascii="仿宋_GB2312" w:hAnsi="宋体" w:eastAsia="仿宋_GB2312"/>
          <w:color w:val="auto"/>
          <w:sz w:val="28"/>
          <w:szCs w:val="28"/>
        </w:rPr>
        <w:t>须被授权人签字的，被授权人又无电子章，在</w:t>
      </w:r>
      <w:r>
        <w:rPr>
          <w:rFonts w:hint="eastAsia" w:ascii="仿宋_GB2312" w:hAnsi="仿宋" w:eastAsia="仿宋_GB2312" w:cs="宋体"/>
          <w:color w:val="auto"/>
          <w:sz w:val="28"/>
          <w:szCs w:val="28"/>
        </w:rPr>
        <w:t>WORD</w:t>
      </w:r>
      <w:r>
        <w:rPr>
          <w:rFonts w:hint="eastAsia" w:ascii="仿宋_GB2312" w:hAnsi="宋体" w:eastAsia="仿宋_GB2312"/>
          <w:color w:val="auto"/>
          <w:sz w:val="28"/>
          <w:szCs w:val="28"/>
        </w:rPr>
        <w:t>编制时可将被授权人手写签字扫描后的图片粘贴到投标文件中对应位置，并加盖单位电子公章。</w:t>
      </w:r>
    </w:p>
    <w:p w14:paraId="7E638E0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19.1.5可使用系统的批量盖章功能快速签章。但须浏览检查并注意印章重叠及完整性。</w:t>
      </w:r>
    </w:p>
    <w:p w14:paraId="4C4D6AF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19.1.6采用扫描粘贴投标人公章或扫描法定代表人人名章而不加盖单位电子公章的为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510CF19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19.2数据文件（PDF格式）（第二册）1份</w:t>
      </w:r>
    </w:p>
    <w:p w14:paraId="789C738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250A290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19.2.2</w:t>
      </w:r>
      <w:r>
        <w:rPr>
          <w:rFonts w:hint="eastAsia" w:ascii="仿宋_GB2312" w:hAnsi="宋体" w:eastAsia="仿宋_GB2312"/>
          <w:color w:val="auto"/>
          <w:sz w:val="28"/>
          <w:szCs w:val="28"/>
        </w:rPr>
        <w:t>文件中要求法定代表人签字或签章的须加盖法定代表人电子人名章。</w:t>
      </w:r>
    </w:p>
    <w:p w14:paraId="11D43FD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19.2.3采用扫描粘贴投标人公章或法定代表人人名章的为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16A2F115">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四、投标文件的递交</w:t>
      </w:r>
    </w:p>
    <w:p w14:paraId="04076669">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20.投标文件的密封和标记</w:t>
      </w:r>
    </w:p>
    <w:p w14:paraId="2AF06AF7">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20.1电子投标文件的密封和标记</w:t>
      </w:r>
    </w:p>
    <w:p w14:paraId="64444EA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B8992F1">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20.2资质证明文件原件的密封和标记</w:t>
      </w:r>
    </w:p>
    <w:p w14:paraId="57D6E53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本项目不收取资质证明文件原件。</w:t>
      </w:r>
    </w:p>
    <w:p w14:paraId="6A245BA0">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20.3文件递交</w:t>
      </w:r>
    </w:p>
    <w:p w14:paraId="0FDBF18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20.3.1投标人应在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rPr>
        <w:t>其投标将会被判定为无效。</w:t>
      </w:r>
    </w:p>
    <w:p w14:paraId="03CC9651">
      <w:pPr>
        <w:spacing w:line="560" w:lineRule="exact"/>
        <w:ind w:firstLine="565" w:firstLineChars="201"/>
        <w:rPr>
          <w:rFonts w:ascii="仿宋_GB2312" w:hAnsi="仿宋" w:eastAsia="仿宋_GB2312" w:cs="宋体"/>
          <w:color w:val="auto"/>
          <w:sz w:val="28"/>
          <w:szCs w:val="28"/>
        </w:rPr>
      </w:pPr>
      <w:r>
        <w:rPr>
          <w:rFonts w:hint="eastAsia" w:ascii="仿宋_GB2312" w:hAnsi="仿宋" w:eastAsia="仿宋_GB2312" w:cs="宋体"/>
          <w:b/>
          <w:color w:val="auto"/>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AAF5A9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20.3.3除</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另有规定，</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拒绝接收纸质投标文件。</w:t>
      </w:r>
    </w:p>
    <w:p w14:paraId="143369C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20.3.4投标人应将网上递交的已盖章未加密的数据文件和投标文件谨慎保存备份，以便启动应急开标程序时备案使用。</w:t>
      </w:r>
    </w:p>
    <w:p w14:paraId="136D30F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21.投标截止期</w:t>
      </w:r>
    </w:p>
    <w:p w14:paraId="5EFB2B85">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本次招标的投标截止期见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w:t>
      </w:r>
    </w:p>
    <w:p w14:paraId="64C1805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lang w:val="zh-CN"/>
        </w:rPr>
        <w:t>招标人和</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有权按本须知的规定，延迟投标截止时间。在此情况下，招标人、</w:t>
      </w:r>
      <w:r>
        <w:rPr>
          <w:rFonts w:ascii="仿宋_GB2312" w:hAnsi="仿宋" w:eastAsia="仿宋_GB2312" w:cs="宋体"/>
          <w:color w:val="auto"/>
          <w:sz w:val="28"/>
          <w:szCs w:val="28"/>
          <w:lang w:val="zh-CN"/>
        </w:rPr>
        <w:t>采购代理机构</w:t>
      </w:r>
      <w:r>
        <w:rPr>
          <w:rFonts w:hint="eastAsia" w:ascii="仿宋_GB2312" w:hAnsi="仿宋" w:eastAsia="仿宋_GB2312" w:cs="宋体"/>
          <w:color w:val="auto"/>
          <w:sz w:val="28"/>
          <w:szCs w:val="28"/>
          <w:lang w:val="zh-CN"/>
        </w:rPr>
        <w:t>和投标人受投标截止时间制约的所有权利和义务均应延长至新的截止时间。</w:t>
      </w:r>
    </w:p>
    <w:p w14:paraId="6E650FB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22.迟交的投标文件</w:t>
      </w:r>
    </w:p>
    <w:p w14:paraId="361A0E8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威海市国有企业阳光采购电子化服务平台无法接收投标截止期后递交的电子投标文件。</w:t>
      </w:r>
    </w:p>
    <w:p w14:paraId="20ACC397">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23.</w:t>
      </w:r>
      <w:r>
        <w:rPr>
          <w:rFonts w:hint="eastAsia" w:ascii="楷体_GB2312" w:hAnsi="宋体" w:eastAsia="楷体_GB2312"/>
          <w:b/>
          <w:color w:val="auto"/>
          <w:sz w:val="28"/>
          <w:szCs w:val="28"/>
        </w:rPr>
        <w:t>现场演示</w:t>
      </w:r>
      <w:r>
        <w:rPr>
          <w:rFonts w:ascii="楷体_GB2312" w:hAnsi="宋体" w:eastAsia="楷体_GB2312"/>
          <w:b/>
          <w:color w:val="auto"/>
          <w:sz w:val="28"/>
          <w:szCs w:val="28"/>
        </w:rPr>
        <w:t>/</w:t>
      </w:r>
      <w:r>
        <w:rPr>
          <w:rFonts w:hint="eastAsia" w:ascii="楷体_GB2312" w:hAnsi="宋体" w:eastAsia="楷体_GB2312"/>
          <w:b/>
          <w:color w:val="auto"/>
          <w:sz w:val="28"/>
          <w:szCs w:val="28"/>
        </w:rPr>
        <w:t>样品递交</w:t>
      </w:r>
    </w:p>
    <w:p w14:paraId="1ED82A36">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23.1招标人可以要求投标人对其提供的信息化、自动化等相关类别服务进行演示。</w:t>
      </w:r>
      <w:r>
        <w:rPr>
          <w:rFonts w:hint="eastAsia" w:ascii="仿宋_GB2312" w:hAnsi="仿宋" w:eastAsia="仿宋_GB2312" w:cs="宋体"/>
          <w:color w:val="auto"/>
          <w:sz w:val="28"/>
          <w:szCs w:val="28"/>
        </w:rPr>
        <w:t>投标人可以到现场演示，也可以使用系统“网上评标”中的“谈判”功能与评标专家进行远程演示。</w:t>
      </w:r>
    </w:p>
    <w:p w14:paraId="65D80F7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23.2若服务项目涉及货物时，招标人可以要求投标人提供样品，样品作为投标文件的一部分。未中标人提供的样品将于评审结束后退还。中标人的样品由招标人保留，作为验收的依据。</w:t>
      </w:r>
    </w:p>
    <w:p w14:paraId="2CD71F41">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本项目投标人无需</w:t>
      </w:r>
      <w:r>
        <w:rPr>
          <w:rFonts w:hint="eastAsia" w:ascii="仿宋_GB2312" w:hAnsi="宋体" w:eastAsia="仿宋_GB2312"/>
          <w:b/>
          <w:color w:val="auto"/>
          <w:sz w:val="28"/>
          <w:szCs w:val="28"/>
        </w:rPr>
        <w:t>提供演示/提交样品</w:t>
      </w:r>
      <w:r>
        <w:rPr>
          <w:rFonts w:hint="eastAsia" w:ascii="仿宋_GB2312" w:hAnsi="仿宋" w:eastAsia="仿宋_GB2312" w:cs="宋体"/>
          <w:b/>
          <w:color w:val="auto"/>
          <w:sz w:val="28"/>
          <w:szCs w:val="28"/>
        </w:rPr>
        <w:t>，详见</w:t>
      </w:r>
      <w:r>
        <w:rPr>
          <w:rFonts w:hint="eastAsia" w:ascii="仿宋_GB2312" w:hAnsi="仿宋" w:eastAsia="仿宋_GB2312" w:cs="宋体"/>
          <w:b/>
          <w:color w:val="auto"/>
          <w:sz w:val="28"/>
          <w:szCs w:val="28"/>
          <w:u w:val="single"/>
        </w:rPr>
        <w:t>投标须知前附表</w:t>
      </w:r>
      <w:r>
        <w:rPr>
          <w:rFonts w:hint="eastAsia" w:ascii="仿宋_GB2312" w:hAnsi="仿宋" w:eastAsia="仿宋_GB2312" w:cs="宋体"/>
          <w:b/>
          <w:color w:val="auto"/>
          <w:sz w:val="28"/>
          <w:szCs w:val="28"/>
        </w:rPr>
        <w:t>的规定。</w:t>
      </w:r>
    </w:p>
    <w:p w14:paraId="53D6C93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24.投标文件的修改和撤回</w:t>
      </w:r>
    </w:p>
    <w:p w14:paraId="71F243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24.1投标人必须在规定的投标截止期之前将修改的投标文件和数据文件上传到威海市国有企业阳光采购电子化服务平台,在投标截止期之后，投标人不得对其投标文件做任何修改。</w:t>
      </w:r>
    </w:p>
    <w:p w14:paraId="7616931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24.2投标人在递交投标文件后，可以在投标截止期之前撤回其投标。</w:t>
      </w:r>
    </w:p>
    <w:p w14:paraId="5B16114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24.3开标后不允许对投标文件做实质性修改和补充，不得撤回投标文件。</w:t>
      </w:r>
    </w:p>
    <w:p w14:paraId="78A2B479">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五、开标与评审</w:t>
      </w:r>
    </w:p>
    <w:p w14:paraId="14F28FA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25.开标</w:t>
      </w:r>
    </w:p>
    <w:p w14:paraId="387EB44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25.1投标截止时间结束后，投标人不足3家的不得开标。</w:t>
      </w:r>
    </w:p>
    <w:p w14:paraId="6FD76FE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25.2</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6ED7FE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rPr>
        <w:t>视作</w:t>
      </w:r>
      <w:r>
        <w:rPr>
          <w:rFonts w:hint="eastAsia" w:ascii="仿宋_GB2312" w:hAnsi="仿宋" w:eastAsia="仿宋_GB2312" w:cs="宋体"/>
          <w:color w:val="auto"/>
          <w:sz w:val="28"/>
          <w:szCs w:val="28"/>
        </w:rPr>
        <w:t>认同开标结果。</w:t>
      </w:r>
    </w:p>
    <w:p w14:paraId="5051CD8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rPr>
        <w:t>无效投标（响应）</w:t>
      </w:r>
      <w:r>
        <w:rPr>
          <w:rFonts w:hint="eastAsia" w:ascii="仿宋_GB2312" w:hAnsi="仿宋" w:eastAsia="仿宋_GB2312" w:cs="宋体"/>
          <w:color w:val="auto"/>
          <w:sz w:val="28"/>
          <w:szCs w:val="28"/>
        </w:rPr>
        <w:t>。</w:t>
      </w:r>
    </w:p>
    <w:p w14:paraId="6D4604B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25.5开标过程应当由招标人或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负责记录，最终形成开标一览表并由各投标人代表和相关工作人员签字或盖章确认。</w:t>
      </w:r>
    </w:p>
    <w:p w14:paraId="322EB59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25.6投标人代表对开标过程和开标记录有疑义，以及认为招标人、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相关工作人员有需要回避的情形的，应当场提出询问或者回避申请。招标人、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对投标人代表提出的询问或者回避申请应当及时处理。</w:t>
      </w:r>
    </w:p>
    <w:p w14:paraId="44F86F9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25.7录音、录像：威海市公共资源交易中心乳山分中心负责从递交投标文件开始到定标结束全过程的录音、录像工作，确保声音清楚、图像清晰、内容无遗漏。</w:t>
      </w:r>
    </w:p>
    <w:p w14:paraId="09DDCD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25.8评审过程中，如遇特殊情况，服从威海市公共资源交易中心乳山分中心场地调配，并遵守相关规章制度。</w:t>
      </w:r>
    </w:p>
    <w:p w14:paraId="1D26177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25.9对投标文件报价出现前后不一致的，按以下规定修正：</w:t>
      </w:r>
    </w:p>
    <w:p w14:paraId="595F0DB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（1）“投标（报价）一览表”的报价与“报价明细表”的报价不一致的，以“投标（报价）一览表”的报价为准；</w:t>
      </w:r>
    </w:p>
    <w:p w14:paraId="2E9EFFE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（2）大写金额和小写金额不一致的，以大写金额为准；</w:t>
      </w:r>
    </w:p>
    <w:p w14:paraId="24CB03A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（3）单价金额小数点或者百分比有明显错位的，以投标（报价）一览表的总价为准，并修改单价。</w:t>
      </w:r>
    </w:p>
    <w:p w14:paraId="1B57D7E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（4）总价金额与按单价汇总金额不一致的，以单价金额计算结果为准。</w:t>
      </w:r>
    </w:p>
    <w:p w14:paraId="1401FE7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rPr>
        <w:t>无效</w:t>
      </w:r>
      <w:r>
        <w:rPr>
          <w:rFonts w:hint="eastAsia" w:ascii="仿宋_GB2312" w:hAnsi="仿宋" w:eastAsia="仿宋_GB2312" w:cs="宋体"/>
          <w:color w:val="auto"/>
          <w:sz w:val="28"/>
          <w:szCs w:val="28"/>
        </w:rPr>
        <w:t>。</w:t>
      </w:r>
    </w:p>
    <w:p w14:paraId="2B8C4E1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25.10开标程序</w:t>
      </w:r>
    </w:p>
    <w:p w14:paraId="409C6B9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25.10.1签到：在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规定的时间完成签到。</w:t>
      </w:r>
    </w:p>
    <w:p w14:paraId="4BD7A81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25.10.2开标：工作人员在</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规定的开标时间启动开标。</w:t>
      </w:r>
    </w:p>
    <w:p w14:paraId="2B5945D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25.10.3解密：开标后工作人员启动开始解密指令，投标人开始输入解密密码，解密时间到后工作人员启动停止解密指令。</w:t>
      </w:r>
    </w:p>
    <w:p w14:paraId="1AD912C3">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14B18B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rPr>
        <w:t>视为</w:t>
      </w:r>
      <w:r>
        <w:rPr>
          <w:rFonts w:hint="eastAsia" w:ascii="仿宋_GB2312" w:hAnsi="仿宋" w:eastAsia="仿宋_GB2312" w:cs="宋体"/>
          <w:color w:val="auto"/>
          <w:sz w:val="28"/>
          <w:szCs w:val="28"/>
        </w:rPr>
        <w:t>其对开标一览表中所载内容无疑议。</w:t>
      </w:r>
    </w:p>
    <w:p w14:paraId="7A424E7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25.10.5投标人可使用电子交易系统“网上开标”中的“看直播”功能参与开标程序。</w:t>
      </w:r>
    </w:p>
    <w:p w14:paraId="5CCA4E8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25.11应急开标程序</w:t>
      </w:r>
    </w:p>
    <w:p w14:paraId="58337C9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电子开标过程中如出现下列情况，导致系统无法正常运行，或者无法保证开标过程的公平、公正和信息安全时，经与行政监督部门沟通后可启动应急开标程序。</w:t>
      </w:r>
    </w:p>
    <w:p w14:paraId="4A3E93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（1）系统服务器发生故障，无法访问或无法使用系统；</w:t>
      </w:r>
    </w:p>
    <w:p w14:paraId="5DA3F08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（2）系统的软件或数据库出现错误，不能进行正常操作；</w:t>
      </w:r>
    </w:p>
    <w:p w14:paraId="754ED1D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（3）系统发现有安全漏洞，有潜在的泄密危险；</w:t>
      </w:r>
    </w:p>
    <w:p w14:paraId="6BD60A4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（4）病毒发作或受到外来病毒的攻击；</w:t>
      </w:r>
    </w:p>
    <w:p w14:paraId="0D558E3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（5）其他无法保证开标过程公平、公正和信息安全的情形。</w:t>
      </w:r>
    </w:p>
    <w:p w14:paraId="263E1CB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应急开标程序包括：</w:t>
      </w:r>
    </w:p>
    <w:p w14:paraId="37E0638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（1）对</w:t>
      </w:r>
      <w:r>
        <w:rPr>
          <w:rFonts w:ascii="仿宋_GB2312" w:hAnsi="仿宋" w:eastAsia="仿宋_GB2312" w:cs="宋体"/>
          <w:color w:val="auto"/>
          <w:sz w:val="28"/>
          <w:szCs w:val="28"/>
        </w:rPr>
        <w:t>未在系统中开标的可暂停开标</w:t>
      </w:r>
      <w:r>
        <w:rPr>
          <w:rFonts w:hint="eastAsia" w:ascii="仿宋_GB2312" w:hAnsi="仿宋" w:eastAsia="仿宋_GB2312" w:cs="宋体"/>
          <w:color w:val="auto"/>
          <w:sz w:val="28"/>
          <w:szCs w:val="28"/>
        </w:rPr>
        <w:t>；</w:t>
      </w:r>
    </w:p>
    <w:p w14:paraId="36583EF0">
      <w:pPr>
        <w:spacing w:line="560" w:lineRule="exact"/>
        <w:ind w:firstLine="562" w:firstLineChars="201"/>
        <w:rPr>
          <w:rFonts w:ascii="仿宋_GB2312" w:hAnsi="仿宋" w:eastAsia="仿宋_GB2312" w:cs="宋体"/>
          <w:color w:val="auto"/>
          <w:sz w:val="28"/>
          <w:szCs w:val="28"/>
        </w:rPr>
      </w:pPr>
      <w:r>
        <w:rPr>
          <w:rFonts w:ascii="仿宋_GB2312" w:hAnsi="仿宋" w:eastAsia="仿宋_GB2312" w:cs="宋体"/>
          <w:color w:val="auto"/>
          <w:sz w:val="28"/>
          <w:szCs w:val="28"/>
        </w:rPr>
        <w:t>（2）对已在系统中开标的应停止，等待系统恢复正常后再组织进行开标。</w:t>
      </w:r>
    </w:p>
    <w:p w14:paraId="72735CCB">
      <w:pPr>
        <w:spacing w:line="560" w:lineRule="exact"/>
        <w:ind w:firstLine="562" w:firstLineChars="201"/>
        <w:rPr>
          <w:rFonts w:ascii="仿宋_GB2312" w:hAnsi="仿宋" w:eastAsia="仿宋_GB2312" w:cs="宋体"/>
          <w:b/>
          <w:color w:val="auto"/>
          <w:sz w:val="28"/>
          <w:szCs w:val="28"/>
        </w:rPr>
      </w:pPr>
      <w:r>
        <w:rPr>
          <w:rFonts w:hint="eastAsia" w:ascii="仿宋_GB2312" w:hAnsi="仿宋" w:eastAsia="仿宋_GB2312" w:cs="宋体"/>
          <w:color w:val="auto"/>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rPr>
        <w:t>无效投标（响应）处理。</w:t>
      </w:r>
    </w:p>
    <w:p w14:paraId="4EBBCF4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备案功能故障且系统长时间无法恢复正常的，在招标人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响应）处理。</w:t>
      </w:r>
    </w:p>
    <w:p w14:paraId="160AE60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25.12应急开标电子邮件递交规定</w:t>
      </w:r>
    </w:p>
    <w:p w14:paraId="3B276639">
      <w:pPr>
        <w:spacing w:line="560" w:lineRule="exact"/>
        <w:ind w:firstLine="562" w:firstLineChars="201"/>
        <w:rPr>
          <w:rFonts w:hint="eastAsia" w:ascii="仿宋_GB2312" w:hAnsi="仿宋" w:eastAsia="仿宋_GB2312" w:cs="宋体"/>
          <w:color w:val="auto"/>
          <w:sz w:val="28"/>
          <w:szCs w:val="28"/>
          <w:lang w:eastAsia="zh-CN"/>
        </w:rPr>
      </w:pPr>
      <w:r>
        <w:rPr>
          <w:rFonts w:hint="eastAsia" w:ascii="仿宋_GB2312" w:hAnsi="仿宋" w:eastAsia="仿宋_GB2312" w:cs="宋体"/>
          <w:color w:val="auto"/>
          <w:sz w:val="28"/>
          <w:szCs w:val="28"/>
        </w:rPr>
        <w:t>接收电子邮箱：</w:t>
      </w:r>
      <w:r>
        <w:rPr>
          <w:rFonts w:hint="eastAsia" w:ascii="仿宋_GB2312" w:hAnsi="仿宋" w:eastAsia="仿宋_GB2312" w:cs="宋体"/>
          <w:color w:val="auto"/>
          <w:sz w:val="28"/>
          <w:szCs w:val="28"/>
          <w:lang w:eastAsia="zh-CN"/>
        </w:rPr>
        <w:t>whjxzbs@126.com</w:t>
      </w:r>
    </w:p>
    <w:p w14:paraId="71895DB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递交时间：以电子邮件或电话通知的时间为准；</w:t>
      </w:r>
    </w:p>
    <w:p w14:paraId="3DDD1A7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邮件数量：一封；</w:t>
      </w:r>
    </w:p>
    <w:p w14:paraId="664DDB3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邮件主题：项目编号、投标人名称；</w:t>
      </w:r>
    </w:p>
    <w:p w14:paraId="53DEBFF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2377466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25.13启动电子邮件开标流程</w:t>
      </w:r>
    </w:p>
    <w:p w14:paraId="31D528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工作人员电话通知所有投标人启动应急开标程序；</w:t>
      </w:r>
    </w:p>
    <w:p w14:paraId="59844CF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投标人收到通知后在规定时间内通过电子邮件递交投标文件（在非应急开标期间</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不接受、不处理任何通过电子邮件提交的投标文件）；</w:t>
      </w:r>
    </w:p>
    <w:p w14:paraId="4389FE4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递交截止时间到，工作人员开始下载投标文件，将投标报价形成开标报告并邮件回复各投标人；</w:t>
      </w:r>
    </w:p>
    <w:p w14:paraId="1FEC62A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投标人确认报价并邮件回复，不及时回复的视为对开标报告的内容无异议。</w:t>
      </w:r>
    </w:p>
    <w:p w14:paraId="4A9256D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26.评标委员会的组成和评标方法</w:t>
      </w:r>
    </w:p>
    <w:p w14:paraId="6B1B828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负责组织评标工作，具体评审事务由依法组建的评标委员会负责，评标委员会成员由招标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rPr>
        <w:t>情况特殊，通过随机方式难以确定合适的评审专家的项目，经主管部门同意，可以自行选定评审专家。</w:t>
      </w:r>
    </w:p>
    <w:p w14:paraId="196C376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26.2招标人员及相关人员与</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有利害关系的应当回避。曾参与招标文件征询意见或论证的专家，不得再作为评标专家参加评标。招标人不得以专家身份参与本项目的评标。招标人和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工作人员离职或退休不满三年的，不能作为专家参加评标工作。</w:t>
      </w:r>
    </w:p>
    <w:p w14:paraId="6795949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26.3评标委员会成员职责：</w:t>
      </w:r>
    </w:p>
    <w:p w14:paraId="707398C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（1）评标前，评标委员会成员应当主动确认与投标人及其制造商是否有利害关系。如有利害关系应当主动回避，如无利害关系，应当在含有相关内容的《无利害关系声明》上签字；</w:t>
      </w:r>
    </w:p>
    <w:p w14:paraId="1DB94EF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（2）按照招标文件中确定的评标办法，对投标文件的内容进行评审，并对评审结果承担责任；</w:t>
      </w:r>
    </w:p>
    <w:p w14:paraId="6917C5A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（3）对评标过程和结果，以及投标人的商业秘密进行保密；</w:t>
      </w:r>
    </w:p>
    <w:p w14:paraId="50077D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（4）在评标委员会集体起草的评标报告上签字；</w:t>
      </w:r>
    </w:p>
    <w:p w14:paraId="4A676B4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（5）配合</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答复投标人质疑；</w:t>
      </w:r>
    </w:p>
    <w:p w14:paraId="7C8C38D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（6）配合主管部门处理投标人投诉；</w:t>
      </w:r>
    </w:p>
    <w:p w14:paraId="2A6DA87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（7）向主管部门反映评标工作中的问题，提出意见和建议。</w:t>
      </w:r>
    </w:p>
    <w:p w14:paraId="4BE38EC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26.4评标委员会集体职责：</w:t>
      </w:r>
    </w:p>
    <w:p w14:paraId="73EA3E9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7C6F105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（2）配合招标人和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答复投标人的质疑；</w:t>
      </w:r>
    </w:p>
    <w:p w14:paraId="4BD21D4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（3）配合主管部门做好投诉处理工作；</w:t>
      </w:r>
    </w:p>
    <w:p w14:paraId="56BA715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（4）必要时，向投标人解释评标结果；</w:t>
      </w:r>
    </w:p>
    <w:p w14:paraId="499A8E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（5）向主管部门或者有关部门报告非法干预评标工作的行为。</w:t>
      </w:r>
    </w:p>
    <w:p w14:paraId="4954606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26.5</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或招标人的职责：</w:t>
      </w:r>
    </w:p>
    <w:p w14:paraId="45020D8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（1）核对评审专家身份和招标人委托授权，对评审专家在采购活动中的职责履行情况予以记录，并及时将有关违法违规行为向主管部门报告；</w:t>
      </w:r>
    </w:p>
    <w:p w14:paraId="7ACCE46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（2）宣布评标纪律；</w:t>
      </w:r>
    </w:p>
    <w:p w14:paraId="21633BC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（3）公布投标人名单，告知评审专家应当回避的情形；</w:t>
      </w:r>
    </w:p>
    <w:p w14:paraId="76F82A2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（4）组织评标委员会推选评标组长，招标人代表不得担任组长；</w:t>
      </w:r>
    </w:p>
    <w:p w14:paraId="297658F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（5）在评标期间采取必要的通讯管理措施，保证评标活动不受外界干扰；</w:t>
      </w:r>
    </w:p>
    <w:p w14:paraId="3C3EB45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（6）根据评标委员会的要求介绍采购相关政策法规、招标文件；</w:t>
      </w:r>
    </w:p>
    <w:p w14:paraId="4C9986E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（7）维护评标秩序，监督评标委员会依照招标文件规定的评标程序、方法和标准进行独立评审，及时制止和纠正招标人代表、评审专家的倾向性言论或者违法违规行为；</w:t>
      </w:r>
    </w:p>
    <w:p w14:paraId="38D9648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（8）核对评标结果，有财政部令第87号第六十四条规定的，要求评标委员会复核或者书面说明理由，评标委员会拒绝的，应予记录并向主管部门报告；</w:t>
      </w:r>
    </w:p>
    <w:p w14:paraId="06F328C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（9）评审工作完成后，按照规定向评审专家支付劳务报酬和异地评审差旅费，不得向评审专家以外的其他人员支付评审劳务报酬；</w:t>
      </w:r>
    </w:p>
    <w:p w14:paraId="39700C9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（10）处理与评标有关的其他事项。</w:t>
      </w:r>
    </w:p>
    <w:p w14:paraId="1A9F124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招标人可以在评标前说明项目背景和采购需求，说明内容不得含有歧视性、倾向性意见，不得超出招标文件所述范围。说明应当提交书面材料，并随招标文件一并存档。</w:t>
      </w:r>
    </w:p>
    <w:p w14:paraId="638E2F4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26.6评标委员会采用集中办公、封闭方式进行评审。评标前，</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工作人员向评标委员会成员宣布评标纪律和工作规则。评标委员会成员签署《无利害关系声明表》，并遵照执行。</w:t>
      </w:r>
    </w:p>
    <w:p w14:paraId="60B9653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26.7评标委员会成员对与自己有利害关系的评标项目应当主动提出回避。</w:t>
      </w:r>
    </w:p>
    <w:p w14:paraId="436C59A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26.8评标委员会将按照招标文件确定的评标原则和方法进行评标。招标人对投标人进行资格性审查，评标委员会对投标文件的评审内容分为符合性审查、商务评议、技术评议和价格评议。</w:t>
      </w:r>
    </w:p>
    <w:p w14:paraId="2EB731E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26.9评标委员会独立履行下列职责：</w:t>
      </w:r>
    </w:p>
    <w:p w14:paraId="45016E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（1）审查、评价投标文件是否符合招标文件的商务、技术等实质性要求；</w:t>
      </w:r>
    </w:p>
    <w:p w14:paraId="62E64AC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（2）要求投标人对投标文件有关事项做出澄清或者说明；</w:t>
      </w:r>
    </w:p>
    <w:p w14:paraId="37D048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（3）对投标文件进行比较和评价；</w:t>
      </w:r>
    </w:p>
    <w:p w14:paraId="4C7C3E4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（4）确定中标候选人名单，以及根据招标人委托直接确定中标人；</w:t>
      </w:r>
    </w:p>
    <w:p w14:paraId="556D5F8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（5）向招标人、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或者有关部门报告评标中发现的违法行为。</w:t>
      </w:r>
    </w:p>
    <w:p w14:paraId="5FF70AB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26.10评标中因评标委员会成员缺席、回避或者健康等特殊原因导致评标委员会组成不符合本办法规定的，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应当依法补足后继续评标。被更换的评标委员会成员所做出的评标意见无效。</w:t>
      </w:r>
    </w:p>
    <w:p w14:paraId="2364248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无法及时补足评标委员会成员的，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应当停止评标活动，封存所有投标文件和开标、评标资料，依法重新组建评标委员会进行评标。原评标委员会做出的评标意见无效。</w:t>
      </w:r>
    </w:p>
    <w:p w14:paraId="53D9C1B4">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采购代理机构应当将变更、重新组建评标委员会的情况予以记录，并随招标文件一并存档。</w:t>
      </w:r>
    </w:p>
    <w:p w14:paraId="63E909DA">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27.投标文件的初审</w:t>
      </w:r>
    </w:p>
    <w:p w14:paraId="7E2BECD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27.1资格性审查。在采购项目开标结束后,招标人或者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工作人员应当依照有关法律和招标文件的规定对投标人的资格进行审查，具体内容详见</w:t>
      </w:r>
      <w:r>
        <w:rPr>
          <w:rFonts w:hint="eastAsia" w:ascii="仿宋_GB2312" w:hAnsi="仿宋" w:eastAsia="仿宋_GB2312" w:cs="宋体"/>
          <w:b/>
          <w:color w:val="auto"/>
          <w:sz w:val="28"/>
          <w:szCs w:val="28"/>
        </w:rPr>
        <w:t>《投标须知》-《实质性条款一览表》中资格性审查条件</w:t>
      </w:r>
      <w:r>
        <w:rPr>
          <w:rFonts w:hint="eastAsia" w:ascii="仿宋_GB2312" w:hAnsi="仿宋" w:eastAsia="仿宋_GB2312" w:cs="宋体"/>
          <w:color w:val="auto"/>
          <w:sz w:val="28"/>
          <w:szCs w:val="28"/>
        </w:rPr>
        <w:t>。合格投标人不足3家的，不得评标。在资格性检查时,如有下列情况之一的，经招标人认定，视为非实质性响应，为无效投标（响应）：</w:t>
      </w:r>
    </w:p>
    <w:p w14:paraId="762B30C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（1）单位负责人为同一人或者存在直接控股、管理关系的不同</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w:t>
      </w:r>
    </w:p>
    <w:p w14:paraId="71FC2A2C">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（2）为采购项目提供整体设计、规范编制或者项目管理、监理、检测等服务的；</w:t>
      </w:r>
    </w:p>
    <w:p w14:paraId="71EAC40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（3）投标人和投标服务资格证明文件不满足招标文件要求和过期失效的。</w:t>
      </w:r>
    </w:p>
    <w:p w14:paraId="566E5B7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rPr>
        <w:t xml:space="preserve"> 如有不满足</w:t>
      </w:r>
      <w:r>
        <w:rPr>
          <w:rFonts w:hint="eastAsia" w:ascii="仿宋_GB2312" w:hAnsi="宋体" w:eastAsia="仿宋_GB2312"/>
          <w:b/>
          <w:color w:val="auto"/>
          <w:sz w:val="28"/>
          <w:szCs w:val="28"/>
        </w:rPr>
        <w:t>《投标须知》-《实质性条款一览表》中符合性审查条件</w:t>
      </w:r>
      <w:r>
        <w:rPr>
          <w:rFonts w:hint="eastAsia" w:ascii="仿宋_GB2312" w:hAnsi="宋体" w:eastAsia="仿宋_GB2312"/>
          <w:color w:val="auto"/>
          <w:sz w:val="28"/>
          <w:szCs w:val="28"/>
        </w:rPr>
        <w:t>情况之一的，</w:t>
      </w:r>
      <w:r>
        <w:rPr>
          <w:rFonts w:hint="eastAsia" w:ascii="仿宋_GB2312" w:hAnsi="仿宋" w:eastAsia="仿宋_GB2312" w:cs="宋体"/>
          <w:color w:val="auto"/>
          <w:sz w:val="28"/>
          <w:szCs w:val="28"/>
        </w:rPr>
        <w:t>经评标委员会认定，视为非实质性响应，为无效投标（响应）。</w:t>
      </w:r>
    </w:p>
    <w:p w14:paraId="62B7BCDE">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27.3</w:t>
      </w:r>
      <w:r>
        <w:rPr>
          <w:rFonts w:ascii="仿宋_GB2312" w:hAnsi="宋体" w:eastAsia="仿宋_GB2312"/>
          <w:color w:val="auto"/>
          <w:sz w:val="28"/>
          <w:szCs w:val="28"/>
        </w:rPr>
        <w:t>经</w:t>
      </w:r>
      <w:r>
        <w:rPr>
          <w:rFonts w:hint="eastAsia" w:ascii="仿宋_GB2312" w:hAnsi="宋体" w:eastAsia="仿宋_GB2312"/>
          <w:color w:val="auto"/>
          <w:sz w:val="28"/>
          <w:szCs w:val="28"/>
        </w:rPr>
        <w:t>评标委员会</w:t>
      </w:r>
      <w:r>
        <w:rPr>
          <w:rFonts w:ascii="仿宋_GB2312" w:hAnsi="宋体" w:eastAsia="仿宋_GB2312"/>
          <w:color w:val="auto"/>
          <w:sz w:val="28"/>
          <w:szCs w:val="28"/>
        </w:rPr>
        <w:t>集体审核通过，</w:t>
      </w:r>
      <w:r>
        <w:rPr>
          <w:rFonts w:hint="eastAsia" w:ascii="仿宋_GB2312" w:hAnsi="宋体" w:eastAsia="仿宋_GB2312"/>
          <w:color w:val="auto"/>
          <w:sz w:val="28"/>
          <w:szCs w:val="28"/>
        </w:rPr>
        <w:t>未实质性响应招标文件的投标文件按无效</w:t>
      </w:r>
      <w:r>
        <w:rPr>
          <w:rFonts w:hint="eastAsia" w:ascii="仿宋_GB2312" w:hAnsi="仿宋" w:eastAsia="仿宋_GB2312" w:cs="宋体"/>
          <w:color w:val="auto"/>
          <w:sz w:val="28"/>
          <w:szCs w:val="28"/>
        </w:rPr>
        <w:t>投标（响应）</w:t>
      </w:r>
      <w:r>
        <w:rPr>
          <w:rFonts w:hint="eastAsia" w:ascii="仿宋_GB2312" w:hAnsi="宋体" w:eastAsia="仿宋_GB2312"/>
          <w:color w:val="auto"/>
          <w:sz w:val="28"/>
          <w:szCs w:val="28"/>
        </w:rPr>
        <w:t>处理，评标委员会应当告知提交投标文件的投标人，</w:t>
      </w:r>
      <w:r>
        <w:rPr>
          <w:rFonts w:ascii="仿宋_GB2312" w:hAnsi="宋体" w:eastAsia="仿宋_GB2312"/>
          <w:color w:val="auto"/>
          <w:sz w:val="28"/>
          <w:szCs w:val="28"/>
        </w:rPr>
        <w:t>说明其不符合要求的原因，由其法定代表人或授权代表签字确认，</w:t>
      </w:r>
      <w:r>
        <w:rPr>
          <w:rFonts w:hint="eastAsia" w:ascii="仿宋_GB2312" w:hAnsi="宋体" w:eastAsia="仿宋_GB2312"/>
          <w:color w:val="auto"/>
          <w:sz w:val="28"/>
          <w:szCs w:val="28"/>
        </w:rPr>
        <w:t>投标人被授权</w:t>
      </w:r>
      <w:r>
        <w:rPr>
          <w:rFonts w:ascii="仿宋_GB2312" w:hAnsi="宋体" w:eastAsia="仿宋_GB2312"/>
          <w:color w:val="auto"/>
          <w:sz w:val="28"/>
          <w:szCs w:val="28"/>
        </w:rPr>
        <w:t>代表拒不签字的，并不影响</w:t>
      </w:r>
      <w:r>
        <w:rPr>
          <w:rFonts w:hint="eastAsia" w:ascii="仿宋_GB2312" w:hAnsi="宋体" w:eastAsia="仿宋_GB2312"/>
          <w:color w:val="auto"/>
          <w:sz w:val="28"/>
          <w:szCs w:val="28"/>
        </w:rPr>
        <w:t>评标委员会</w:t>
      </w:r>
      <w:r>
        <w:rPr>
          <w:rFonts w:ascii="仿宋_GB2312" w:hAnsi="宋体" w:eastAsia="仿宋_GB2312"/>
          <w:color w:val="auto"/>
          <w:sz w:val="28"/>
          <w:szCs w:val="28"/>
        </w:rPr>
        <w:t>所做出的结论。</w:t>
      </w:r>
    </w:p>
    <w:p w14:paraId="3DD58C48">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28.投标文件的澄清</w:t>
      </w:r>
    </w:p>
    <w:p w14:paraId="447374C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1C52FEB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3702437D">
      <w:pPr>
        <w:spacing w:line="560" w:lineRule="exact"/>
        <w:ind w:firstLine="562" w:firstLineChars="201"/>
        <w:rPr>
          <w:rFonts w:ascii="仿宋_GB2312" w:hAnsi="仿宋" w:eastAsia="仿宋_GB2312" w:cs="宋体"/>
          <w:color w:val="auto"/>
          <w:sz w:val="28"/>
          <w:szCs w:val="28"/>
          <w:lang w:val="zh-CN"/>
        </w:rPr>
      </w:pPr>
      <w:r>
        <w:rPr>
          <w:rFonts w:hint="eastAsia" w:ascii="仿宋_GB2312" w:hAnsi="仿宋" w:eastAsia="仿宋_GB2312" w:cs="宋体"/>
          <w:color w:val="auto"/>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6CE3F52A">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29.投标偏离</w:t>
      </w:r>
    </w:p>
    <w:p w14:paraId="0041358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评标委员会可以接受投标文件中不构成实质性偏离的不正规或不一致。</w:t>
      </w:r>
    </w:p>
    <w:p w14:paraId="60AF8430">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30.投标文件的评价</w:t>
      </w:r>
    </w:p>
    <w:p w14:paraId="486F00D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30.1评标委员会只对确定为实质响应招标文件要求的投标文件进行评价和比较，必要时需标明评审理由。</w:t>
      </w:r>
    </w:p>
    <w:p w14:paraId="6580842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30.2评标采用综合评分法的，价格分值由评审系统根据投标人上传的《投标（报价）一览表》中的投标报价，依据规定公式自动计算，其结果由评标委员会所有成员签字确认。</w:t>
      </w:r>
    </w:p>
    <w:p w14:paraId="0E59FD7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政府代理机构工作人员负责复核、统计评标委员会成员的评审情况，发现评审意见有失公正时，提请该评标委员会成员修改评审意见，并形成书面意见备查。</w:t>
      </w:r>
    </w:p>
    <w:p w14:paraId="2D5EAF4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30.3评审时除考虑投标人的报价之外，还将考虑以下因素：</w:t>
      </w:r>
    </w:p>
    <w:p w14:paraId="24761A5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（1）投标文件的响应状况（包括是否按照招标文件要求制作）；</w:t>
      </w:r>
    </w:p>
    <w:p w14:paraId="61DD719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（2）投标产品的技术性能、功能、质量等指标的响应情况，包括其响应是否有技术佐证文件的支持；</w:t>
      </w:r>
    </w:p>
    <w:p w14:paraId="075C977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（3）服务方案（包括服务机构和人员、服务响应时间、安装调试、培训方案等）、服务期、服务体系和业绩等；</w:t>
      </w:r>
    </w:p>
    <w:p w14:paraId="062B544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（4）招标文件规定的其它评审因素。</w:t>
      </w:r>
    </w:p>
    <w:p w14:paraId="474CC31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4</w:t>
      </w:r>
      <w:r>
        <w:rPr>
          <w:rFonts w:hint="eastAsia" w:ascii="仿宋_GB2312" w:hAnsi="仿宋" w:eastAsia="仿宋_GB2312" w:cs="宋体"/>
          <w:color w:val="auto"/>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66E4418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5</w:t>
      </w:r>
      <w:r>
        <w:rPr>
          <w:rFonts w:hint="eastAsia" w:ascii="仿宋_GB2312" w:hAnsi="仿宋" w:eastAsia="仿宋_GB2312" w:cs="宋体"/>
          <w:color w:val="auto"/>
          <w:sz w:val="28"/>
          <w:szCs w:val="28"/>
        </w:rPr>
        <w:t>评标委员会发现招标文件存在歧义、重大缺陷导致评标工作无法进行，或者招标文件内容违反国家有关强制性规定的，应当停止评标工作，与招标人或采购代理机构沟通并作书面记录。招标人确认后，应当修改招标文件，重新组织采购活动。</w:t>
      </w:r>
    </w:p>
    <w:p w14:paraId="5DB20C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30.</w:t>
      </w:r>
      <w:r>
        <w:rPr>
          <w:rFonts w:ascii="仿宋_GB2312" w:hAnsi="仿宋" w:eastAsia="仿宋_GB2312" w:cs="宋体"/>
          <w:color w:val="auto"/>
          <w:sz w:val="28"/>
          <w:szCs w:val="28"/>
        </w:rPr>
        <w:t>6</w:t>
      </w:r>
      <w:r>
        <w:rPr>
          <w:rFonts w:hint="eastAsia" w:ascii="仿宋_GB2312" w:hAnsi="仿宋" w:eastAsia="仿宋_GB2312" w:cs="宋体"/>
          <w:color w:val="auto"/>
          <w:sz w:val="28"/>
          <w:szCs w:val="28"/>
        </w:rPr>
        <w:t>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12913A75">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投标人有下列情形之一的，视为投标人串通投标，其投标无效：</w:t>
      </w:r>
    </w:p>
    <w:p w14:paraId="687C58D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（1）不同投标人的投标文件由同一单位或者个人编制；</w:t>
      </w:r>
    </w:p>
    <w:p w14:paraId="0569351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（2）不同投标人委托同一单位或者个人办理投标事宜；</w:t>
      </w:r>
    </w:p>
    <w:p w14:paraId="3027101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（3）不同投标人的投标文件载明的项目管理成员或者联系人员为同一人；</w:t>
      </w:r>
    </w:p>
    <w:p w14:paraId="65A146E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（4）不同投标人的投标文件异常一致或者投标报价呈规律性差异；</w:t>
      </w:r>
    </w:p>
    <w:p w14:paraId="7729F21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（5）不同投标人的投标文件相互混装；</w:t>
      </w:r>
    </w:p>
    <w:p w14:paraId="1F3A5FD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（6）不同投标人的投标保证金从同一单位或者个人的账户转出。</w:t>
      </w:r>
    </w:p>
    <w:p w14:paraId="1D7A6C3B">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31.废标条款</w:t>
      </w:r>
    </w:p>
    <w:p w14:paraId="7C96D9B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在招标采购中，出现下列情形之一的，应予废标：</w:t>
      </w:r>
    </w:p>
    <w:p w14:paraId="422B29D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（1）符合专业条件的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或者对招标文件作实质响应的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不足3家的；</w:t>
      </w:r>
    </w:p>
    <w:p w14:paraId="0CF1917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（2）出现影响采购公正的违法、违规行为的；</w:t>
      </w:r>
    </w:p>
    <w:p w14:paraId="2A65A8E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（3）所有投标报价均超过招标文件中规定的预算金额，招标人不能支付的；</w:t>
      </w:r>
    </w:p>
    <w:p w14:paraId="190E056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（4）因重大变故，招标人采购任务取消的。</w:t>
      </w:r>
    </w:p>
    <w:p w14:paraId="49F3206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32.保密要求</w:t>
      </w:r>
    </w:p>
    <w:p w14:paraId="0F30032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评标将在严格保密的情况下进行，有关人员</w:t>
      </w:r>
      <w:r>
        <w:rPr>
          <w:rFonts w:ascii="仿宋_GB2312" w:hAnsi="仿宋" w:eastAsia="仿宋_GB2312" w:cs="宋体"/>
          <w:color w:val="auto"/>
          <w:sz w:val="28"/>
          <w:szCs w:val="28"/>
        </w:rPr>
        <w:t>应当</w:t>
      </w:r>
      <w:r>
        <w:rPr>
          <w:rFonts w:hint="eastAsia" w:ascii="仿宋_GB2312" w:hAnsi="仿宋" w:eastAsia="仿宋_GB2312" w:cs="宋体"/>
          <w:color w:val="auto"/>
          <w:sz w:val="28"/>
          <w:szCs w:val="28"/>
        </w:rPr>
        <w:t>遵</w:t>
      </w:r>
      <w:r>
        <w:rPr>
          <w:rFonts w:ascii="仿宋_GB2312" w:hAnsi="仿宋" w:eastAsia="仿宋_GB2312" w:cs="宋体"/>
          <w:color w:val="auto"/>
          <w:sz w:val="28"/>
          <w:szCs w:val="28"/>
        </w:rPr>
        <w:t>守评审工作纪律，</w:t>
      </w:r>
      <w:r>
        <w:rPr>
          <w:rFonts w:hint="eastAsia" w:ascii="仿宋_GB2312" w:hAnsi="仿宋" w:eastAsia="仿宋_GB2312" w:cs="宋体"/>
          <w:b/>
          <w:color w:val="auto"/>
          <w:sz w:val="28"/>
          <w:szCs w:val="28"/>
        </w:rPr>
        <w:t>不得记录、复制或者带走任何评标资料</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不得</w:t>
      </w:r>
      <w:r>
        <w:rPr>
          <w:rFonts w:hint="eastAsia" w:ascii="仿宋_GB2312" w:hAnsi="仿宋" w:eastAsia="仿宋_GB2312" w:cs="宋体"/>
          <w:color w:val="auto"/>
          <w:sz w:val="28"/>
          <w:szCs w:val="28"/>
        </w:rPr>
        <w:t>泄露</w:t>
      </w:r>
      <w:r>
        <w:rPr>
          <w:rFonts w:ascii="仿宋_GB2312" w:hAnsi="仿宋" w:eastAsia="仿宋_GB2312" w:cs="宋体"/>
          <w:color w:val="auto"/>
          <w:sz w:val="28"/>
          <w:szCs w:val="28"/>
        </w:rPr>
        <w:t>评审</w:t>
      </w:r>
      <w:r>
        <w:rPr>
          <w:rFonts w:hint="eastAsia" w:ascii="仿宋_GB2312" w:hAnsi="仿宋" w:eastAsia="仿宋_GB2312" w:cs="宋体"/>
          <w:color w:val="auto"/>
          <w:sz w:val="28"/>
          <w:szCs w:val="28"/>
        </w:rPr>
        <w:t>文件</w:t>
      </w:r>
      <w:r>
        <w:rPr>
          <w:rFonts w:ascii="仿宋_GB2312" w:hAnsi="仿宋" w:eastAsia="仿宋_GB2312" w:cs="宋体"/>
          <w:color w:val="auto"/>
          <w:sz w:val="28"/>
          <w:szCs w:val="28"/>
        </w:rPr>
        <w:t>、评审情况和评审中获悉的商业秘密。</w:t>
      </w:r>
    </w:p>
    <w:p w14:paraId="3FF53420">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六、定标</w:t>
      </w:r>
    </w:p>
    <w:p w14:paraId="3CDD845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33.定标</w:t>
      </w:r>
    </w:p>
    <w:p w14:paraId="192BF4B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465735B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33.2评委会所有成员应当在评标报告上签字确认，评标报告的主要内容包括：</w:t>
      </w:r>
    </w:p>
    <w:p w14:paraId="1AB5952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（1）招标公告刊登的媒体名称、开标日期和地点；</w:t>
      </w:r>
    </w:p>
    <w:p w14:paraId="432734C2">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（2）投标人名单和评标委员会成员名单；</w:t>
      </w:r>
    </w:p>
    <w:p w14:paraId="521FD68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（3）评标方法和评标标准；</w:t>
      </w:r>
    </w:p>
    <w:p w14:paraId="2A761A5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（4）开标记录和评标情况及说明，包括投标无效投标人名单及原因；</w:t>
      </w:r>
    </w:p>
    <w:p w14:paraId="0FDE3E6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（5）评标结果，确定的中标候选人名单或者经招标人委托直接确定的中标人；</w:t>
      </w:r>
    </w:p>
    <w:p w14:paraId="5C0C960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（6）其他需要说明的情况，包括评标过程中投标人根据评标委员会要求进行澄清、说明或者补正，评标委员会成员的更换等。</w:t>
      </w:r>
    </w:p>
    <w:p w14:paraId="69E3CB7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33.3由评标委员会直接确定预中标候选人的，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自评标结束之日起2个工作日内在指定媒体上公布评标结果；需要招标人确认的，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自评标结束之日起2个工作日内，将评标报告送交招标人。招标人应当自收到评标报告之日起5个工作日内在评标报告确定的中标候选人名单中按顺序确定预中标人。</w:t>
      </w:r>
    </w:p>
    <w:p w14:paraId="6300FD3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33.4评标结果汇总完成后，除下列情形外，任何人不得修改评标结果：</w:t>
      </w:r>
    </w:p>
    <w:p w14:paraId="37FF7CF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（1）分值汇总计算错误的；</w:t>
      </w:r>
    </w:p>
    <w:p w14:paraId="5F6A53AB">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（2）分项评分超出评分标准范围的；</w:t>
      </w:r>
    </w:p>
    <w:p w14:paraId="0D18A09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（3）评标委员会成员对客观评审因素评分不一致的；</w:t>
      </w:r>
    </w:p>
    <w:p w14:paraId="04D56FB1">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（4）经评标委员会认定评分畸高、畸低的。</w:t>
      </w:r>
    </w:p>
    <w:p w14:paraId="0B2A7A9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33.5评标报告签署前，经复核发现存在以上情形之一的，评标委员会应当当场修改评标结果，并在评标报告中记载；评标报告签署后，招标人或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发现存在以上情形之一的，应当组织原评标委员会进行重新评审，重新评审改变结果的，书面报告本级主管部门。投标人对本条上述情形提出质疑的，招标人或者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可以组织原评标委员会进行重新评审，重新评审改变评标结果的，应当书面报告本级主管部门。</w:t>
      </w:r>
    </w:p>
    <w:p w14:paraId="77ACFF6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33.6中标人在规定的期限内无正当理由拒绝签订合同，招标人可以按照评审报告推荐的中标候选人名单排序，确定下一候选人为中标人，也可以重新开展采购活动。</w:t>
      </w:r>
    </w:p>
    <w:p w14:paraId="42CE7CB0">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七、公告</w:t>
      </w:r>
    </w:p>
    <w:p w14:paraId="0692525E">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34.公告</w:t>
      </w:r>
    </w:p>
    <w:p w14:paraId="366E9F3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34.1</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自中标人确定之日起2个工作日内，在“原发布媒介”上公告中标结果。中标公告期限为1个工作日。中标公告应当包括下列内容：</w:t>
      </w:r>
    </w:p>
    <w:p w14:paraId="4CDFBEC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的名称、地址和联系方式；</w:t>
      </w:r>
    </w:p>
    <w:p w14:paraId="3EA5B28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（2）项目名称和项目编号；</w:t>
      </w:r>
    </w:p>
    <w:p w14:paraId="75BFAD2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（3）中标人名称、地址和中标金额；</w:t>
      </w:r>
    </w:p>
    <w:p w14:paraId="55629A8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（4）主要中标标的的名称、服务内容、数量、单价、服务要求；</w:t>
      </w:r>
    </w:p>
    <w:p w14:paraId="42CEA2C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（5）中标公告期限；</w:t>
      </w:r>
    </w:p>
    <w:p w14:paraId="0C478A8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（6）评审专家名单；</w:t>
      </w:r>
    </w:p>
    <w:p w14:paraId="2F9B306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（7）</w:t>
      </w:r>
      <w:r>
        <w:rPr>
          <w:rFonts w:ascii="仿宋_GB2312" w:hAnsi="仿宋" w:eastAsia="仿宋_GB2312" w:cs="宋体"/>
          <w:color w:val="auto"/>
          <w:sz w:val="28"/>
          <w:szCs w:val="28"/>
        </w:rPr>
        <w:t>投标人未中标的原因</w:t>
      </w:r>
      <w:r>
        <w:rPr>
          <w:rFonts w:hint="eastAsia" w:ascii="仿宋_GB2312" w:hAnsi="仿宋" w:eastAsia="仿宋_GB2312" w:cs="宋体"/>
          <w:color w:val="auto"/>
          <w:sz w:val="28"/>
          <w:szCs w:val="28"/>
        </w:rPr>
        <w:t>；</w:t>
      </w:r>
    </w:p>
    <w:p w14:paraId="6F9C5F1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（8）采用综合评分法评审的，还将告知未中标人本人的评审得分和排序。</w:t>
      </w:r>
    </w:p>
    <w:p w14:paraId="5CF9E63A">
      <w:pPr>
        <w:spacing w:line="560" w:lineRule="exact"/>
        <w:ind w:firstLine="562" w:firstLineChars="201"/>
        <w:rPr>
          <w:rFonts w:ascii="仿宋_GB2312" w:hAnsi="宋体" w:eastAsia="仿宋_GB2312"/>
          <w:color w:val="auto"/>
          <w:sz w:val="28"/>
          <w:szCs w:val="28"/>
        </w:rPr>
      </w:pPr>
      <w:r>
        <w:rPr>
          <w:rFonts w:hint="eastAsia" w:ascii="仿宋_GB2312" w:hAnsi="仿宋" w:eastAsia="仿宋_GB2312" w:cs="宋体"/>
          <w:color w:val="auto"/>
          <w:sz w:val="28"/>
          <w:szCs w:val="28"/>
        </w:rPr>
        <w:t>34.2</w:t>
      </w:r>
      <w:r>
        <w:rPr>
          <w:rFonts w:hint="eastAsia" w:ascii="仿宋_GB2312" w:hAnsi="宋体" w:eastAsia="仿宋_GB2312"/>
          <w:color w:val="auto"/>
          <w:sz w:val="28"/>
          <w:szCs w:val="28"/>
        </w:rPr>
        <w:t>采购代理机构应当在中标公告公示期满</w:t>
      </w:r>
      <w:r>
        <w:rPr>
          <w:rFonts w:hint="eastAsia" w:ascii="仿宋_GB2312" w:hAnsi="仿宋" w:eastAsia="仿宋_GB2312" w:cs="宋体"/>
          <w:color w:val="auto"/>
          <w:sz w:val="28"/>
          <w:szCs w:val="28"/>
        </w:rPr>
        <w:t>，</w:t>
      </w:r>
      <w:r>
        <w:rPr>
          <w:rFonts w:hint="eastAsia" w:ascii="仿宋_GB2312" w:hAnsi="仿宋" w:eastAsia="仿宋_GB2312"/>
          <w:color w:val="auto"/>
          <w:sz w:val="28"/>
          <w:szCs w:val="28"/>
        </w:rPr>
        <w:t>且无尚未处理的异议后，</w:t>
      </w:r>
      <w:r>
        <w:rPr>
          <w:rFonts w:hint="eastAsia" w:ascii="仿宋_GB2312" w:hAnsi="仿宋" w:eastAsia="仿宋_GB2312" w:cs="宋体"/>
          <w:color w:val="auto"/>
          <w:sz w:val="28"/>
          <w:szCs w:val="28"/>
        </w:rPr>
        <w:t>向中标人发出《中标通知书》；对未通过资格审查的投标人，应当告知其未通过的原因；《中标通知书》是合同的组成部分,对中标人和招标人具有同等法律效力。《中标通知书》发出后，</w:t>
      </w:r>
      <w:r>
        <w:rPr>
          <w:rFonts w:hint="eastAsia" w:ascii="仿宋_GB2312" w:hAnsi="宋体" w:eastAsia="仿宋_GB2312"/>
          <w:color w:val="auto"/>
          <w:sz w:val="28"/>
          <w:szCs w:val="28"/>
        </w:rPr>
        <w:t>招标人不得违法改变中标结果，中标人无正当理由不得放弃中标。</w:t>
      </w:r>
    </w:p>
    <w:p w14:paraId="7A02214C">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八、质疑</w:t>
      </w:r>
    </w:p>
    <w:p w14:paraId="3EC465D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35.质疑</w:t>
      </w:r>
    </w:p>
    <w:p w14:paraId="0F8374B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35.1投标人对采购活动事项有疑问的，可以向招标人和采购代理机构提出询问，招标人和采购代理机构应当在3个工作日内做出答复，但答复的内容不得涉及商业秘密。投标人提出的询问或者质疑超出招标人对</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委托授权范围的，</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应当告知其向招标人提出。</w:t>
      </w:r>
    </w:p>
    <w:p w14:paraId="4121969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35.2投标人认为招标文件使自己的权益受到损害的，应当在获取招标文件之日起7个工作日内向</w:t>
      </w:r>
      <w:r>
        <w:rPr>
          <w:rFonts w:hint="eastAsia" w:ascii="仿宋_GB2312" w:hAnsi="宋体" w:eastAsia="仿宋_GB2312"/>
          <w:color w:val="auto"/>
          <w:sz w:val="28"/>
          <w:szCs w:val="28"/>
        </w:rPr>
        <w:t>采购</w:t>
      </w:r>
      <w:r>
        <w:rPr>
          <w:rFonts w:hint="eastAsia" w:ascii="仿宋_GB2312" w:hAnsi="仿宋" w:eastAsia="仿宋_GB2312" w:cs="宋体"/>
          <w:color w:val="auto"/>
          <w:sz w:val="28"/>
          <w:szCs w:val="28"/>
        </w:rPr>
        <w:t>提供书面质疑，由招标人和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按规定予以答复。</w:t>
      </w:r>
    </w:p>
    <w:p w14:paraId="409B710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35.3投标人对采购过程提出质疑的，可以在质疑采购程序环节结束之日，以书面形式向招标人和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提出质疑。招标人和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264C06A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35.4投标人认为中标结果使自己的权益受到损害的，应当在中标结果公告期限届满之日起7个工作日内提出质疑，招标人和</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应当在收到投标人的书面质疑后7个工作日内做出书面答复，但答复的内容不得涉及商业秘密。</w:t>
      </w:r>
    </w:p>
    <w:p w14:paraId="4DA7870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35.5招标人或者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收到</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的书面质疑后，应当签收回执。</w:t>
      </w:r>
    </w:p>
    <w:p w14:paraId="2EF44CB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35.6招标人或者</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应当自签收回执之日起7个工作日内对质疑事项依法予以处理并做出答复，书面通知提出质疑的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和相关的其他</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。质疑事项成立的，应当中止采购活动并予以纠正。</w:t>
      </w:r>
    </w:p>
    <w:p w14:paraId="6D30109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35.7</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在法定质疑期内一次性提出针对同一采购程序环节的质疑。</w:t>
      </w:r>
    </w:p>
    <w:p w14:paraId="67FAA58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w:t>
      </w:r>
    </w:p>
    <w:p w14:paraId="15AD69B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的姓名或名称、地址（邮箱）、邮编、联系人及联系电话；</w:t>
      </w:r>
    </w:p>
    <w:p w14:paraId="38BC5483">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（2）质疑项目的名称、编号；</w:t>
      </w:r>
    </w:p>
    <w:p w14:paraId="2C02FBAF">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（3）具体、明确的质疑事项和与质疑事项相关的请求；</w:t>
      </w:r>
    </w:p>
    <w:p w14:paraId="097E371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（4）事实依据；</w:t>
      </w:r>
    </w:p>
    <w:p w14:paraId="4A14A1B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（5）必要的法律依据；</w:t>
      </w:r>
    </w:p>
    <w:p w14:paraId="148C7E9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（6）提出质疑的日期。</w:t>
      </w:r>
    </w:p>
    <w:p w14:paraId="6CE2090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35.9</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为自然人的，应当由本人签字；</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为法人或者其他组织的，应当由法定代表人、主要负责人，或者其被授权人签字或者盖章，并加盖公章。</w:t>
      </w:r>
    </w:p>
    <w:p w14:paraId="3682248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35.10质疑函由法定代表人或投标授权人递交到招标人或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，受理方式见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。招标人或</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正式受理后方可生效。否则，为无效质疑。</w:t>
      </w:r>
    </w:p>
    <w:p w14:paraId="39BFD24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35.11</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对答复不满意或者招标人、</w:t>
      </w:r>
      <w:r>
        <w:rPr>
          <w:rFonts w:hint="eastAsia" w:ascii="仿宋_GB2312" w:hAnsi="宋体" w:eastAsia="仿宋_GB2312"/>
          <w:color w:val="auto"/>
          <w:sz w:val="28"/>
          <w:szCs w:val="28"/>
        </w:rPr>
        <w:t>采购代理机构</w:t>
      </w:r>
      <w:r>
        <w:rPr>
          <w:rFonts w:hint="eastAsia" w:ascii="仿宋_GB2312" w:hAnsi="仿宋" w:eastAsia="仿宋_GB2312" w:cs="宋体"/>
          <w:color w:val="auto"/>
          <w:sz w:val="28"/>
          <w:szCs w:val="28"/>
        </w:rPr>
        <w:t>逾期未答复的，可以在答复期满后15个工作日内向主管部门投诉，并列明具体事项及事实依据。</w:t>
      </w:r>
    </w:p>
    <w:p w14:paraId="0EF24D4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35.12</w:t>
      </w:r>
      <w:r>
        <w:rPr>
          <w:rFonts w:hint="eastAsia" w:ascii="仿宋_GB2312" w:hAnsi="宋体" w:eastAsia="仿宋_GB2312"/>
          <w:color w:val="auto"/>
          <w:sz w:val="28"/>
          <w:szCs w:val="28"/>
        </w:rPr>
        <w:t>投标人</w:t>
      </w:r>
      <w:r>
        <w:rPr>
          <w:rFonts w:hint="eastAsia" w:ascii="仿宋_GB2312" w:hAnsi="仿宋" w:eastAsia="仿宋_GB2312" w:cs="宋体"/>
          <w:color w:val="auto"/>
          <w:sz w:val="28"/>
          <w:szCs w:val="28"/>
        </w:rPr>
        <w:t>不得捏造事实进行虚假投诉。</w:t>
      </w:r>
    </w:p>
    <w:p w14:paraId="008B56B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35.13有下列情况之一的质疑不予受理：</w:t>
      </w:r>
    </w:p>
    <w:p w14:paraId="7C8A6D9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（1）无质疑函件或质疑函件缺少投标人法人印章、投标人法定代表人签字、有效授权书和联系方式之一的质疑；</w:t>
      </w:r>
    </w:p>
    <w:p w14:paraId="659C16A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（2）质疑函件无实质性内容或佐证文件资料，主观臆断及推理得出结论的质疑；</w:t>
      </w:r>
    </w:p>
    <w:p w14:paraId="301DB200">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（3）相应证明材料不真实或来源不合法的质疑；</w:t>
      </w:r>
    </w:p>
    <w:p w14:paraId="7E427FB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（4）未按规定时间或超过公示期提出的质疑；</w:t>
      </w:r>
    </w:p>
    <w:p w14:paraId="582A87E4">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35.14对捏造事实，提供虚假材料或者以非法手段取得证明材料进行恶意质疑的，一经查实，将上报主管部门列入黑名单，并给以相应处罚。</w:t>
      </w:r>
    </w:p>
    <w:p w14:paraId="72AC0BC5">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九、投诉</w:t>
      </w:r>
    </w:p>
    <w:p w14:paraId="4D4C6B84">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36.投诉</w:t>
      </w:r>
    </w:p>
    <w:p w14:paraId="07C596F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质疑投标人对答复不满意，或者招标人、代理机构未在规定的时间内做出书面答复的，可以在答复期满后15个工作日内向主管理部门投诉。</w:t>
      </w:r>
    </w:p>
    <w:p w14:paraId="423D9723">
      <w:pPr>
        <w:pStyle w:val="4"/>
        <w:spacing w:before="0" w:after="0" w:line="560" w:lineRule="exact"/>
        <w:ind w:firstLine="560" w:firstLineChars="200"/>
        <w:rPr>
          <w:rFonts w:ascii="黑体" w:hAnsi="黑体" w:eastAsia="黑体"/>
          <w:b w:val="0"/>
          <w:color w:val="auto"/>
        </w:rPr>
      </w:pPr>
      <w:r>
        <w:rPr>
          <w:rFonts w:hint="eastAsia" w:ascii="黑体" w:hAnsi="黑体" w:eastAsia="黑体"/>
          <w:b w:val="0"/>
          <w:color w:val="auto"/>
        </w:rPr>
        <w:t>十、签订合同</w:t>
      </w:r>
    </w:p>
    <w:p w14:paraId="4FDBFAE5">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37.合同的签订</w:t>
      </w:r>
    </w:p>
    <w:p w14:paraId="4535139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招标人应当自中标通知书发出之日起</w:t>
      </w:r>
      <w:r>
        <w:rPr>
          <w:rFonts w:ascii="仿宋_GB2312" w:hAnsi="仿宋" w:eastAsia="仿宋_GB2312" w:cs="宋体"/>
          <w:color w:val="auto"/>
          <w:sz w:val="28"/>
          <w:szCs w:val="28"/>
        </w:rPr>
        <w:t>30</w:t>
      </w:r>
      <w:r>
        <w:rPr>
          <w:rFonts w:hint="eastAsia" w:ascii="仿宋_GB2312" w:hAnsi="仿宋" w:eastAsia="仿宋_GB2312" w:cs="宋体"/>
          <w:color w:val="auto"/>
          <w:sz w:val="28"/>
          <w:szCs w:val="28"/>
        </w:rPr>
        <w:t>日内，按照招标文件、中标人的投标文件及其澄清文件等的规定，与中标人签订书面合同。</w:t>
      </w:r>
    </w:p>
    <w:p w14:paraId="203D26A7">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招标人与中标人所签订的合同不得对招标文件和中标人的投标文件作实质性修改。招标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6500A13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中标人在规定时间内无正当理由拒绝与招标人签订合同的，投标人符合法定数量的，招标人可以按照评标报告推荐的中标候选人名单排序，确定下一候选人为中标人，也可以重新开展采购活动。</w:t>
      </w:r>
    </w:p>
    <w:p w14:paraId="6436B9CA">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当出现法规规定的中标无效或中标结果无效情形时，招标人依规可与排名下一位的中标候选人另行签订合同，或依法重新开展</w:t>
      </w:r>
      <w:r>
        <w:rPr>
          <w:rFonts w:ascii="仿宋_GB2312" w:hAnsi="仿宋" w:eastAsia="仿宋_GB2312" w:cs="宋体"/>
          <w:color w:val="auto"/>
          <w:sz w:val="28"/>
          <w:szCs w:val="28"/>
        </w:rPr>
        <w:t>采购活动</w:t>
      </w:r>
      <w:r>
        <w:rPr>
          <w:rFonts w:hint="eastAsia" w:ascii="仿宋_GB2312" w:hAnsi="仿宋" w:eastAsia="仿宋_GB2312" w:cs="宋体"/>
          <w:color w:val="auto"/>
          <w:sz w:val="28"/>
          <w:szCs w:val="28"/>
        </w:rPr>
        <w:t>。</w:t>
      </w:r>
    </w:p>
    <w:p w14:paraId="2282544D">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采购合同的履行、违约责任和解决争议的方法适用《中华人民共和国民法典》。</w:t>
      </w:r>
    </w:p>
    <w:p w14:paraId="7CE8C03F">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38.履约保证金</w:t>
      </w:r>
    </w:p>
    <w:p w14:paraId="08242C86">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本项目不收取履约保证金。</w:t>
      </w:r>
    </w:p>
    <w:p w14:paraId="6ECCB910">
      <w:pPr>
        <w:spacing w:line="560" w:lineRule="exact"/>
        <w:ind w:firstLine="565" w:firstLineChars="201"/>
        <w:rPr>
          <w:rFonts w:ascii="楷体_GB2312" w:hAnsi="仿宋" w:eastAsia="楷体_GB2312" w:cs="宋体"/>
          <w:b/>
          <w:color w:val="auto"/>
          <w:sz w:val="28"/>
          <w:szCs w:val="28"/>
        </w:rPr>
      </w:pPr>
      <w:r>
        <w:rPr>
          <w:rFonts w:ascii="楷体_GB2312" w:hAnsi="仿宋" w:eastAsia="楷体_GB2312" w:cs="宋体"/>
          <w:b/>
          <w:color w:val="auto"/>
          <w:sz w:val="28"/>
          <w:szCs w:val="28"/>
        </w:rPr>
        <w:t>39</w:t>
      </w:r>
      <w:r>
        <w:rPr>
          <w:rFonts w:hint="eastAsia" w:ascii="楷体_GB2312" w:hAnsi="仿宋" w:eastAsia="楷体_GB2312" w:cs="宋体"/>
          <w:b/>
          <w:color w:val="auto"/>
          <w:sz w:val="28"/>
          <w:szCs w:val="28"/>
        </w:rPr>
        <w:t>.预付款</w:t>
      </w:r>
    </w:p>
    <w:p w14:paraId="3EE49758">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预付款是在指</w:t>
      </w:r>
      <w:r>
        <w:rPr>
          <w:rFonts w:ascii="仿宋_GB2312" w:hAnsi="仿宋" w:eastAsia="仿宋_GB2312" w:cs="宋体"/>
          <w:color w:val="auto"/>
          <w:sz w:val="28"/>
          <w:szCs w:val="28"/>
        </w:rPr>
        <w:t>采购合同签订后</w:t>
      </w:r>
      <w:r>
        <w:rPr>
          <w:rFonts w:hint="eastAsia" w:ascii="仿宋_GB2312" w:hAnsi="仿宋" w:eastAsia="仿宋_GB2312" w:cs="宋体"/>
          <w:color w:val="auto"/>
          <w:sz w:val="28"/>
          <w:szCs w:val="28"/>
        </w:rPr>
        <w:t>、履行前，</w:t>
      </w:r>
      <w:r>
        <w:rPr>
          <w:rFonts w:ascii="仿宋_GB2312" w:hAnsi="仿宋" w:eastAsia="仿宋_GB2312" w:cs="宋体"/>
          <w:color w:val="auto"/>
          <w:sz w:val="28"/>
          <w:szCs w:val="28"/>
        </w:rPr>
        <w:t>招标人向</w:t>
      </w:r>
      <w:r>
        <w:rPr>
          <w:rFonts w:hint="eastAsia" w:ascii="仿宋_GB2312" w:hAnsi="仿宋" w:eastAsia="仿宋_GB2312" w:cs="宋体"/>
          <w:color w:val="auto"/>
          <w:sz w:val="28"/>
          <w:szCs w:val="28"/>
        </w:rPr>
        <w:t>中标投标人</w:t>
      </w:r>
      <w:r>
        <w:rPr>
          <w:rFonts w:ascii="仿宋_GB2312" w:hAnsi="仿宋" w:eastAsia="仿宋_GB2312" w:cs="宋体"/>
          <w:color w:val="auto"/>
          <w:sz w:val="28"/>
          <w:szCs w:val="28"/>
        </w:rPr>
        <w:t>预先支付部分合同款项</w:t>
      </w:r>
      <w:r>
        <w:rPr>
          <w:rFonts w:hint="eastAsia" w:ascii="仿宋_GB2312" w:hAnsi="仿宋" w:eastAsia="仿宋_GB2312" w:cs="宋体"/>
          <w:color w:val="auto"/>
          <w:sz w:val="28"/>
          <w:szCs w:val="28"/>
        </w:rPr>
        <w:t>。</w:t>
      </w:r>
      <w:r>
        <w:rPr>
          <w:rFonts w:ascii="仿宋_GB2312" w:hAnsi="仿宋" w:eastAsia="仿宋_GB2312" w:cs="宋体"/>
          <w:color w:val="auto"/>
          <w:sz w:val="28"/>
          <w:szCs w:val="28"/>
        </w:rPr>
        <w:t>招标人预付款方式见</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w:t>
      </w:r>
    </w:p>
    <w:p w14:paraId="628EE09C">
      <w:pPr>
        <w:spacing w:line="560" w:lineRule="exact"/>
        <w:ind w:firstLine="565" w:firstLineChars="201"/>
        <w:rPr>
          <w:rFonts w:ascii="楷体_GB2312" w:hAnsi="仿宋" w:eastAsia="楷体_GB2312" w:cs="宋体"/>
          <w:b/>
          <w:color w:val="auto"/>
          <w:sz w:val="28"/>
          <w:szCs w:val="28"/>
        </w:rPr>
      </w:pPr>
      <w:r>
        <w:rPr>
          <w:rFonts w:hint="eastAsia" w:ascii="楷体_GB2312" w:hAnsi="仿宋" w:eastAsia="楷体_GB2312" w:cs="宋体"/>
          <w:b/>
          <w:color w:val="auto"/>
          <w:sz w:val="28"/>
          <w:szCs w:val="28"/>
        </w:rPr>
        <w:t>4</w:t>
      </w:r>
      <w:r>
        <w:rPr>
          <w:rFonts w:ascii="楷体_GB2312" w:hAnsi="仿宋" w:eastAsia="楷体_GB2312" w:cs="宋体"/>
          <w:b/>
          <w:color w:val="auto"/>
          <w:sz w:val="28"/>
          <w:szCs w:val="28"/>
        </w:rPr>
        <w:t>0.</w:t>
      </w:r>
      <w:r>
        <w:rPr>
          <w:rFonts w:hint="eastAsia" w:ascii="楷体_GB2312" w:hAnsi="仿宋" w:eastAsia="楷体_GB2312" w:cs="宋体"/>
          <w:b/>
          <w:color w:val="auto"/>
          <w:sz w:val="28"/>
          <w:szCs w:val="28"/>
        </w:rPr>
        <w:t>廉洁自律</w:t>
      </w:r>
      <w:r>
        <w:rPr>
          <w:rFonts w:ascii="楷体_GB2312" w:hAnsi="仿宋" w:eastAsia="楷体_GB2312" w:cs="宋体"/>
          <w:b/>
          <w:color w:val="auto"/>
          <w:sz w:val="28"/>
          <w:szCs w:val="28"/>
        </w:rPr>
        <w:t>规定</w:t>
      </w:r>
    </w:p>
    <w:p w14:paraId="1E4BB21E">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w:t>
      </w:r>
      <w:r>
        <w:rPr>
          <w:rFonts w:ascii="仿宋_GB2312" w:hAnsi="仿宋" w:eastAsia="仿宋_GB2312" w:cs="宋体"/>
          <w:color w:val="auto"/>
          <w:sz w:val="28"/>
          <w:szCs w:val="28"/>
        </w:rPr>
        <w:t>工作人员</w:t>
      </w:r>
      <w:r>
        <w:rPr>
          <w:rFonts w:hint="eastAsia" w:ascii="仿宋_GB2312" w:hAnsi="仿宋" w:eastAsia="仿宋_GB2312" w:cs="宋体"/>
          <w:color w:val="auto"/>
          <w:sz w:val="28"/>
          <w:szCs w:val="28"/>
        </w:rPr>
        <w:t>不得与招标人、投标人恶意串通操纵采购活动。</w:t>
      </w:r>
    </w:p>
    <w:p w14:paraId="58FCDC86">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采购代理机构工作人员不得接受招标人或者投标人组织的宴请、旅游、娱乐，不得收受礼品、现金、有价证券等，不得向招标人或者投标人报销应当由个人承担的费用。</w:t>
      </w:r>
    </w:p>
    <w:p w14:paraId="77A4E049">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为强化采购</w:t>
      </w:r>
      <w:r>
        <w:rPr>
          <w:rFonts w:ascii="仿宋_GB2312" w:hAnsi="仿宋" w:eastAsia="仿宋_GB2312" w:cs="宋体"/>
          <w:color w:val="auto"/>
          <w:sz w:val="28"/>
          <w:szCs w:val="28"/>
        </w:rPr>
        <w:t>代理机构内部监督机制</w:t>
      </w:r>
      <w:r>
        <w:rPr>
          <w:rFonts w:hint="eastAsia" w:ascii="仿宋_GB2312" w:hAnsi="仿宋" w:eastAsia="仿宋_GB2312" w:cs="宋体"/>
          <w:color w:val="auto"/>
          <w:sz w:val="28"/>
          <w:szCs w:val="28"/>
        </w:rPr>
        <w:t>，投标人可按</w:t>
      </w:r>
      <w:r>
        <w:rPr>
          <w:rFonts w:hint="eastAsia" w:ascii="仿宋_GB2312" w:hAnsi="仿宋" w:eastAsia="仿宋_GB2312" w:cs="宋体"/>
          <w:color w:val="auto"/>
          <w:sz w:val="28"/>
          <w:szCs w:val="28"/>
          <w:u w:val="single"/>
        </w:rPr>
        <w:t>投标须知前附表</w:t>
      </w:r>
      <w:r>
        <w:rPr>
          <w:rFonts w:hint="eastAsia" w:ascii="仿宋_GB2312" w:hAnsi="仿宋" w:eastAsia="仿宋_GB2312" w:cs="宋体"/>
          <w:color w:val="auto"/>
          <w:sz w:val="28"/>
          <w:szCs w:val="28"/>
        </w:rPr>
        <w:t>中</w:t>
      </w:r>
      <w:r>
        <w:rPr>
          <w:rFonts w:ascii="仿宋_GB2312" w:hAnsi="仿宋" w:eastAsia="仿宋_GB2312" w:cs="宋体"/>
          <w:color w:val="auto"/>
          <w:sz w:val="28"/>
          <w:szCs w:val="28"/>
        </w:rPr>
        <w:t>的</w:t>
      </w:r>
      <w:r>
        <w:rPr>
          <w:rFonts w:hint="eastAsia" w:ascii="仿宋_GB2312" w:hAnsi="仿宋" w:eastAsia="仿宋_GB2312" w:cs="宋体"/>
          <w:color w:val="auto"/>
          <w:sz w:val="28"/>
          <w:szCs w:val="28"/>
        </w:rPr>
        <w:t>监督电话</w:t>
      </w:r>
      <w:r>
        <w:rPr>
          <w:rFonts w:ascii="仿宋_GB2312" w:hAnsi="仿宋" w:eastAsia="仿宋_GB2312" w:cs="宋体"/>
          <w:color w:val="auto"/>
          <w:sz w:val="28"/>
          <w:szCs w:val="28"/>
        </w:rPr>
        <w:t>和</w:t>
      </w:r>
      <w:r>
        <w:rPr>
          <w:rFonts w:hint="eastAsia" w:ascii="仿宋_GB2312" w:hAnsi="仿宋" w:eastAsia="仿宋_GB2312" w:cs="宋体"/>
          <w:color w:val="auto"/>
          <w:sz w:val="28"/>
          <w:szCs w:val="28"/>
        </w:rPr>
        <w:t>邮箱，反映采购代理机构的廉洁自律</w:t>
      </w:r>
      <w:r>
        <w:rPr>
          <w:rFonts w:ascii="仿宋_GB2312" w:hAnsi="仿宋" w:eastAsia="仿宋_GB2312" w:cs="宋体"/>
          <w:color w:val="auto"/>
          <w:sz w:val="28"/>
          <w:szCs w:val="28"/>
        </w:rPr>
        <w:t>等</w:t>
      </w:r>
      <w:r>
        <w:rPr>
          <w:rFonts w:hint="eastAsia" w:ascii="仿宋_GB2312" w:hAnsi="仿宋" w:eastAsia="仿宋_GB2312" w:cs="宋体"/>
          <w:color w:val="auto"/>
          <w:sz w:val="28"/>
          <w:szCs w:val="28"/>
        </w:rPr>
        <w:t>问题。</w:t>
      </w:r>
    </w:p>
    <w:p w14:paraId="0B3D4809">
      <w:pPr>
        <w:spacing w:line="560" w:lineRule="exact"/>
        <w:ind w:firstLine="565" w:firstLineChars="201"/>
        <w:rPr>
          <w:rFonts w:ascii="仿宋_GB2312" w:hAnsi="仿宋" w:eastAsia="仿宋_GB2312" w:cs="宋体"/>
          <w:b/>
          <w:color w:val="auto"/>
          <w:sz w:val="28"/>
          <w:szCs w:val="28"/>
        </w:rPr>
      </w:pPr>
      <w:r>
        <w:rPr>
          <w:rFonts w:hint="eastAsia" w:ascii="仿宋_GB2312" w:hAnsi="仿宋" w:eastAsia="仿宋_GB2312" w:cs="宋体"/>
          <w:b/>
          <w:color w:val="auto"/>
          <w:sz w:val="28"/>
          <w:szCs w:val="28"/>
        </w:rPr>
        <w:t>4</w:t>
      </w:r>
      <w:r>
        <w:rPr>
          <w:rFonts w:ascii="仿宋_GB2312" w:hAnsi="仿宋" w:eastAsia="仿宋_GB2312" w:cs="宋体"/>
          <w:b/>
          <w:color w:val="auto"/>
          <w:sz w:val="28"/>
          <w:szCs w:val="28"/>
        </w:rPr>
        <w:t>1</w:t>
      </w:r>
      <w:r>
        <w:rPr>
          <w:rFonts w:hint="eastAsia" w:ascii="仿宋_GB2312" w:hAnsi="仿宋" w:eastAsia="仿宋_GB2312" w:cs="宋体"/>
          <w:b/>
          <w:color w:val="auto"/>
          <w:sz w:val="28"/>
          <w:szCs w:val="28"/>
        </w:rPr>
        <w:t>.项目其他相关费用</w:t>
      </w:r>
    </w:p>
    <w:p w14:paraId="490129F5">
      <w:pPr>
        <w:spacing w:line="560" w:lineRule="exact"/>
        <w:ind w:firstLine="562" w:firstLineChars="201"/>
        <w:rPr>
          <w:rFonts w:ascii="仿宋_GB2312" w:hAnsi="仿宋" w:eastAsia="仿宋_GB2312" w:cs="宋体"/>
          <w:color w:val="auto"/>
          <w:sz w:val="28"/>
          <w:szCs w:val="28"/>
        </w:rPr>
      </w:pPr>
      <w:r>
        <w:rPr>
          <w:rFonts w:hint="eastAsia" w:ascii="仿宋_GB2312" w:hAnsi="仿宋" w:eastAsia="仿宋_GB2312" w:cs="宋体"/>
          <w:color w:val="auto"/>
          <w:sz w:val="28"/>
          <w:szCs w:val="28"/>
        </w:rPr>
        <w:t>4</w:t>
      </w:r>
      <w:r>
        <w:rPr>
          <w:rFonts w:ascii="仿宋_GB2312" w:hAnsi="仿宋" w:eastAsia="仿宋_GB2312" w:cs="宋体"/>
          <w:color w:val="auto"/>
          <w:sz w:val="28"/>
          <w:szCs w:val="28"/>
        </w:rPr>
        <w:t>1</w:t>
      </w:r>
      <w:r>
        <w:rPr>
          <w:rFonts w:hint="eastAsia" w:ascii="仿宋_GB2312" w:hAnsi="仿宋" w:eastAsia="仿宋_GB2312" w:cs="宋体"/>
          <w:color w:val="auto"/>
          <w:sz w:val="28"/>
          <w:szCs w:val="28"/>
        </w:rPr>
        <w:t>.1</w:t>
      </w:r>
      <w:r>
        <w:rPr>
          <w:rFonts w:hint="eastAsia" w:ascii="仿宋_GB2312" w:hAnsi="宋体" w:eastAsia="仿宋_GB2312"/>
          <w:color w:val="auto"/>
          <w:sz w:val="28"/>
          <w:szCs w:val="28"/>
        </w:rPr>
        <w:t>代理服务费</w:t>
      </w:r>
    </w:p>
    <w:p w14:paraId="4CB367AE">
      <w:pPr>
        <w:spacing w:line="560" w:lineRule="exact"/>
        <w:ind w:firstLine="562" w:firstLineChars="201"/>
        <w:rPr>
          <w:rFonts w:ascii="仿宋_GB2312" w:hAnsi="仿宋" w:eastAsia="仿宋_GB2312" w:cs="宋体"/>
          <w:color w:val="auto"/>
          <w:sz w:val="28"/>
          <w:szCs w:val="28"/>
        </w:rPr>
      </w:pPr>
      <w:r>
        <w:rPr>
          <w:rFonts w:hint="eastAsia" w:ascii="仿宋_GB2312" w:hAnsi="宋体" w:eastAsia="仿宋_GB2312"/>
          <w:color w:val="auto"/>
          <w:sz w:val="28"/>
          <w:szCs w:val="28"/>
        </w:rPr>
        <w:t>代理服务费</w:t>
      </w:r>
      <w:r>
        <w:rPr>
          <w:rFonts w:hint="eastAsia" w:ascii="仿宋_GB2312" w:hAnsi="仿宋" w:eastAsia="仿宋_GB2312" w:cs="宋体"/>
          <w:color w:val="auto"/>
          <w:sz w:val="28"/>
          <w:szCs w:val="28"/>
        </w:rPr>
        <w:t>收取标准：</w:t>
      </w:r>
      <w:r>
        <w:rPr>
          <w:rFonts w:hint="eastAsia" w:ascii="仿宋_GB2312" w:hAnsi="仿宋" w:eastAsia="仿宋_GB2312" w:cs="宋体"/>
          <w:color w:val="auto"/>
          <w:sz w:val="28"/>
          <w:szCs w:val="28"/>
          <w:u w:val="single"/>
        </w:rPr>
        <w:t>见投标须知前附表。</w:t>
      </w:r>
    </w:p>
    <w:p w14:paraId="199D6996">
      <w:pPr>
        <w:ind w:firstLine="425" w:firstLineChars="152"/>
        <w:rPr>
          <w:rFonts w:ascii="仿宋_GB2312" w:hAnsi="仿宋" w:eastAsia="仿宋_GB2312" w:cs="宋体"/>
          <w:color w:val="auto"/>
          <w:sz w:val="28"/>
          <w:szCs w:val="28"/>
        </w:rPr>
      </w:pPr>
    </w:p>
    <w:p w14:paraId="46E85E22">
      <w:pPr>
        <w:rPr>
          <w:color w:val="auto"/>
        </w:rPr>
        <w:sectPr>
          <w:headerReference r:id="rId11" w:type="default"/>
          <w:footerReference r:id="rId12" w:type="default"/>
          <w:pgSz w:w="11906" w:h="16838"/>
          <w:pgMar w:top="1440" w:right="1080" w:bottom="1440" w:left="1080" w:header="851" w:footer="992" w:gutter="0"/>
          <w:pgNumType w:fmt="decimal"/>
          <w:cols w:space="720" w:num="1"/>
          <w:docGrid w:type="lines" w:linePitch="312" w:charSpace="0"/>
        </w:sectPr>
      </w:pPr>
    </w:p>
    <w:p w14:paraId="5B70127F">
      <w:pPr>
        <w:pStyle w:val="29"/>
        <w:spacing w:before="100" w:beforeAutospacing="1" w:after="100" w:afterAutospacing="1" w:line="415" w:lineRule="auto"/>
        <w:ind w:left="1440"/>
        <w:jc w:val="center"/>
        <w:rPr>
          <w:rFonts w:ascii="楷体_GB2312" w:hAnsi="宋体" w:eastAsia="楷体_GB2312" w:cs="宋体"/>
          <w:color w:val="auto"/>
          <w:sz w:val="44"/>
          <w:szCs w:val="44"/>
        </w:rPr>
      </w:pPr>
      <w:r>
        <w:rPr>
          <w:rFonts w:hint="eastAsia" w:ascii="楷体_GB2312" w:hAnsi="宋体" w:eastAsia="楷体_GB2312" w:cs="宋体"/>
          <w:color w:val="auto"/>
          <w:sz w:val="44"/>
          <w:szCs w:val="44"/>
        </w:rPr>
        <w:t>第三章  采购内容与要求</w:t>
      </w:r>
    </w:p>
    <w:p w14:paraId="75826B4C">
      <w:pPr>
        <w:rPr>
          <w:color w:val="auto"/>
        </w:rPr>
      </w:pPr>
    </w:p>
    <w:p w14:paraId="275B48A8">
      <w:pPr>
        <w:rPr>
          <w:color w:val="auto"/>
        </w:rPr>
        <w:sectPr>
          <w:headerReference r:id="rId14" w:type="first"/>
          <w:footerReference r:id="rId15" w:type="default"/>
          <w:headerReference r:id="rId13" w:type="even"/>
          <w:pgSz w:w="11906" w:h="16838"/>
          <w:pgMar w:top="1440" w:right="1077" w:bottom="1440" w:left="1077" w:header="851" w:footer="992" w:gutter="0"/>
          <w:pgNumType w:fmt="decimal"/>
          <w:cols w:space="720" w:num="1"/>
          <w:docGrid w:type="lines" w:linePitch="312" w:charSpace="0"/>
        </w:sectPr>
      </w:pPr>
    </w:p>
    <w:p w14:paraId="73FF2D38">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第一部分 项目背景</w:t>
      </w:r>
    </w:p>
    <w:p w14:paraId="1F76B588">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一、项目概况</w:t>
      </w:r>
    </w:p>
    <w:p w14:paraId="281EE35F">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项目名称：</w:t>
      </w:r>
      <w:r>
        <w:rPr>
          <w:rFonts w:hint="eastAsia" w:ascii="仿宋_GB2312" w:hAnsi="宋体" w:eastAsia="仿宋_GB2312"/>
          <w:color w:val="auto"/>
          <w:sz w:val="28"/>
          <w:szCs w:val="21"/>
          <w:lang w:eastAsia="zh-CN"/>
        </w:rPr>
        <w:t>新华街公交站亭改造项目</w:t>
      </w:r>
    </w:p>
    <w:p w14:paraId="4405797F">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项目编号：</w:t>
      </w:r>
      <w:r>
        <w:rPr>
          <w:rFonts w:hint="eastAsia" w:ascii="仿宋_GB2312" w:hAnsi="宋体" w:eastAsia="仿宋_GB2312"/>
          <w:color w:val="auto"/>
          <w:sz w:val="28"/>
          <w:szCs w:val="21"/>
          <w:lang w:eastAsia="zh-CN"/>
        </w:rPr>
        <w:t>WHJX-ZB-2026-059</w:t>
      </w:r>
    </w:p>
    <w:p w14:paraId="2112C9A4">
      <w:pPr>
        <w:spacing w:line="560" w:lineRule="exact"/>
        <w:ind w:firstLine="560" w:firstLineChars="200"/>
        <w:rPr>
          <w:rFonts w:hint="eastAsia" w:ascii="仿宋_GB2312" w:hAnsi="宋体" w:eastAsia="仿宋_GB2312"/>
          <w:b/>
          <w:bCs/>
          <w:color w:val="auto"/>
          <w:sz w:val="28"/>
          <w:szCs w:val="21"/>
          <w:lang w:eastAsia="zh-CN"/>
        </w:rPr>
      </w:pPr>
      <w:r>
        <w:rPr>
          <w:rFonts w:hint="eastAsia" w:ascii="仿宋_GB2312" w:hAnsi="宋体" w:eastAsia="仿宋_GB2312"/>
          <w:color w:val="auto"/>
          <w:sz w:val="28"/>
          <w:szCs w:val="21"/>
        </w:rPr>
        <w:t>项目概况说明：</w:t>
      </w:r>
      <w:r>
        <w:rPr>
          <w:rFonts w:hint="eastAsia" w:ascii="仿宋_GB2312" w:hAnsi="宋体" w:eastAsia="仿宋_GB2312"/>
          <w:color w:val="auto"/>
          <w:sz w:val="28"/>
          <w:szCs w:val="21"/>
          <w:lang w:eastAsia="zh-CN"/>
        </w:rPr>
        <w:t>新华街公交站亭改造项目设计图纸范围内的公交站亭的制作及安装，包括基础、站亭及取电等。</w:t>
      </w:r>
    </w:p>
    <w:p w14:paraId="68CE5D83">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二、采购目标</w:t>
      </w:r>
    </w:p>
    <w:p w14:paraId="6A34EE2D">
      <w:pPr>
        <w:pStyle w:val="62"/>
        <w:spacing w:line="560" w:lineRule="exact"/>
        <w:ind w:firstLine="560"/>
        <w:rPr>
          <w:rFonts w:hint="eastAsia" w:ascii="仿宋_GB2312" w:hAnsi="宋体" w:eastAsia="仿宋_GB2312"/>
          <w:color w:val="auto"/>
          <w:lang w:val="en-US" w:eastAsia="zh-CN"/>
        </w:rPr>
      </w:pPr>
      <w:r>
        <w:rPr>
          <w:rFonts w:hint="eastAsia" w:ascii="仿宋_GB2312" w:hAnsi="宋体" w:eastAsia="仿宋_GB2312"/>
          <w:color w:val="auto"/>
        </w:rPr>
        <w:t>采购标的需实现的功能或者目标：</w:t>
      </w:r>
      <w:r>
        <w:rPr>
          <w:rFonts w:hint="eastAsia" w:ascii="仿宋_GB2312" w:hAnsi="宋体" w:eastAsia="仿宋_GB2312"/>
          <w:color w:val="auto"/>
          <w:lang w:val="en-US" w:eastAsia="zh-CN"/>
        </w:rPr>
        <w:t>完成</w:t>
      </w:r>
      <w:r>
        <w:rPr>
          <w:rFonts w:hint="eastAsia" w:ascii="仿宋_GB2312" w:hAnsi="宋体" w:eastAsia="仿宋_GB2312"/>
          <w:color w:val="auto"/>
          <w:sz w:val="28"/>
          <w:szCs w:val="21"/>
          <w:lang w:eastAsia="zh-CN"/>
        </w:rPr>
        <w:t>新华街公交站亭改造项目</w:t>
      </w:r>
    </w:p>
    <w:p w14:paraId="659EA71E">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三、采购预算</w:t>
      </w:r>
    </w:p>
    <w:p w14:paraId="127E0D1B">
      <w:pPr>
        <w:pStyle w:val="62"/>
        <w:spacing w:line="560" w:lineRule="exact"/>
        <w:ind w:firstLine="560"/>
        <w:rPr>
          <w:rFonts w:ascii="仿宋_GB2312" w:hAnsi="宋体" w:eastAsia="仿宋_GB2312"/>
          <w:color w:val="auto"/>
        </w:rPr>
      </w:pPr>
      <w:r>
        <w:rPr>
          <w:rFonts w:hint="eastAsia" w:ascii="仿宋_GB2312" w:hAnsi="宋体" w:eastAsia="仿宋_GB2312"/>
          <w:color w:val="auto"/>
        </w:rPr>
        <w:t>本项目包段的采购预算金额为：</w:t>
      </w:r>
      <w:r>
        <w:rPr>
          <w:rFonts w:hint="eastAsia" w:ascii="仿宋_GB2312" w:hAnsi="宋体" w:eastAsia="仿宋_GB2312"/>
          <w:color w:val="auto"/>
          <w:lang w:eastAsia="zh-CN"/>
        </w:rPr>
        <w:t>1680000.00元</w:t>
      </w:r>
      <w:r>
        <w:rPr>
          <w:rFonts w:hint="eastAsia" w:ascii="仿宋_GB2312" w:hAnsi="宋体" w:eastAsia="仿宋_GB2312"/>
          <w:color w:val="auto"/>
        </w:rPr>
        <w:t>。</w:t>
      </w:r>
    </w:p>
    <w:p w14:paraId="08C98B2C">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四、采购方式</w:t>
      </w:r>
    </w:p>
    <w:p w14:paraId="36ECB99A">
      <w:pPr>
        <w:pStyle w:val="62"/>
        <w:spacing w:line="560" w:lineRule="exact"/>
        <w:ind w:firstLine="560"/>
        <w:rPr>
          <w:rFonts w:ascii="仿宋_GB2312" w:hAnsi="宋体" w:eastAsia="仿宋_GB2312"/>
          <w:color w:val="auto"/>
        </w:rPr>
      </w:pPr>
      <w:r>
        <w:rPr>
          <w:rFonts w:hint="eastAsia" w:ascii="仿宋_GB2312" w:hAnsi="宋体" w:eastAsia="仿宋_GB2312"/>
          <w:color w:val="auto"/>
        </w:rPr>
        <w:t>本项目采用自愿公开招标方式进行采购。</w:t>
      </w:r>
    </w:p>
    <w:p w14:paraId="32991FA3">
      <w:pPr>
        <w:widowControl/>
        <w:spacing w:line="560" w:lineRule="exact"/>
        <w:ind w:firstLine="643" w:firstLineChars="200"/>
        <w:jc w:val="center"/>
        <w:rPr>
          <w:rFonts w:ascii="楷体_GB2312" w:hAnsi="宋体" w:eastAsia="楷体_GB2312"/>
          <w:b/>
          <w:bCs/>
          <w:color w:val="auto"/>
          <w:kern w:val="44"/>
          <w:sz w:val="32"/>
          <w:szCs w:val="30"/>
        </w:rPr>
        <w:sectPr>
          <w:headerReference r:id="rId16" w:type="default"/>
          <w:footerReference r:id="rId17" w:type="default"/>
          <w:pgSz w:w="11906" w:h="16838"/>
          <w:pgMar w:top="1440" w:right="1077" w:bottom="1440" w:left="1077" w:header="851" w:footer="992" w:gutter="0"/>
          <w:pgNumType w:fmt="decimal"/>
          <w:cols w:space="720" w:num="1"/>
          <w:docGrid w:type="lines" w:linePitch="312" w:charSpace="0"/>
        </w:sectPr>
      </w:pPr>
    </w:p>
    <w:p w14:paraId="375F9020">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第二部分 采购清单及技术参数</w:t>
      </w:r>
    </w:p>
    <w:p w14:paraId="6828E248">
      <w:pPr>
        <w:pStyle w:val="15"/>
        <w:spacing w:line="560" w:lineRule="exact"/>
        <w:ind w:firstLine="560" w:firstLineChars="200"/>
        <w:rPr>
          <w:rFonts w:ascii="仿宋_GB2312" w:hAnsi="宋体" w:eastAsia="仿宋_GB2312"/>
          <w:color w:val="auto"/>
          <w:szCs w:val="21"/>
        </w:rPr>
      </w:pPr>
      <w:r>
        <w:rPr>
          <w:rFonts w:hint="eastAsia" w:ascii="仿宋_GB2312" w:hAnsi="宋体" w:eastAsia="仿宋_GB2312"/>
          <w:color w:val="auto"/>
          <w:szCs w:val="21"/>
        </w:rPr>
        <w:t xml:space="preserve">本项目包段的采购标的物如下，投标人需逐项进行报价： </w:t>
      </w:r>
    </w:p>
    <w:p w14:paraId="2892B2D1">
      <w:pPr>
        <w:widowControl/>
        <w:spacing w:line="200" w:lineRule="exact"/>
        <w:ind w:firstLine="200" w:firstLineChars="200"/>
        <w:jc w:val="center"/>
        <w:rPr>
          <w:rFonts w:ascii="仿宋_GB2312" w:hAnsi="宋体" w:eastAsia="仿宋_GB2312"/>
          <w:color w:val="auto"/>
          <w:sz w:val="10"/>
          <w:szCs w:val="10"/>
        </w:rPr>
      </w:pPr>
    </w:p>
    <w:tbl>
      <w:tblPr>
        <w:tblStyle w:val="31"/>
        <w:tblW w:w="130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4"/>
        <w:gridCol w:w="993"/>
        <w:gridCol w:w="992"/>
        <w:gridCol w:w="1700"/>
        <w:gridCol w:w="850"/>
        <w:gridCol w:w="851"/>
        <w:gridCol w:w="7005"/>
      </w:tblGrid>
      <w:tr w14:paraId="4C96E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tcBorders>
              <w:top w:val="single" w:color="auto" w:sz="4" w:space="0"/>
              <w:left w:val="single" w:color="auto" w:sz="4" w:space="0"/>
              <w:bottom w:val="single" w:color="auto" w:sz="4" w:space="0"/>
              <w:right w:val="single" w:color="auto" w:sz="4" w:space="0"/>
            </w:tcBorders>
            <w:shd w:val="clear" w:color="auto" w:fill="D9D9D9"/>
            <w:vAlign w:val="center"/>
          </w:tcPr>
          <w:p w14:paraId="2AB4F829">
            <w:pPr>
              <w:jc w:val="center"/>
              <w:rPr>
                <w:rFonts w:ascii="仿宋_GB2312" w:hAnsi="宋体" w:eastAsia="仿宋_GB2312"/>
                <w:b/>
                <w:color w:val="auto"/>
                <w:sz w:val="24"/>
              </w:rPr>
            </w:pPr>
            <w:r>
              <w:rPr>
                <w:rFonts w:hint="eastAsia" w:ascii="仿宋_GB2312" w:hAnsi="宋体" w:eastAsia="仿宋_GB2312"/>
                <w:b/>
                <w:color w:val="auto"/>
                <w:sz w:val="24"/>
              </w:rPr>
              <w:t>序号</w:t>
            </w:r>
          </w:p>
        </w:tc>
        <w:tc>
          <w:tcPr>
            <w:tcW w:w="993" w:type="dxa"/>
            <w:tcBorders>
              <w:top w:val="single" w:color="auto" w:sz="4" w:space="0"/>
              <w:left w:val="single" w:color="auto" w:sz="4" w:space="0"/>
              <w:bottom w:val="single" w:color="auto" w:sz="4" w:space="0"/>
              <w:right w:val="single" w:color="auto" w:sz="4" w:space="0"/>
            </w:tcBorders>
            <w:shd w:val="clear" w:color="auto" w:fill="D9D9D9"/>
            <w:vAlign w:val="center"/>
          </w:tcPr>
          <w:p w14:paraId="7BA0FD41">
            <w:pPr>
              <w:jc w:val="center"/>
              <w:rPr>
                <w:rFonts w:ascii="仿宋_GB2312" w:hAnsi="宋体" w:eastAsia="仿宋_GB2312"/>
                <w:b/>
                <w:color w:val="auto"/>
                <w:sz w:val="24"/>
              </w:rPr>
            </w:pPr>
            <w:r>
              <w:rPr>
                <w:rFonts w:hint="eastAsia" w:ascii="仿宋_GB2312" w:hAnsi="宋体" w:eastAsia="仿宋_GB2312"/>
                <w:b/>
                <w:color w:val="auto"/>
                <w:sz w:val="24"/>
              </w:rPr>
              <w:t>分类</w:t>
            </w:r>
          </w:p>
        </w:tc>
        <w:tc>
          <w:tcPr>
            <w:tcW w:w="992" w:type="dxa"/>
            <w:tcBorders>
              <w:top w:val="single" w:color="auto" w:sz="4" w:space="0"/>
              <w:left w:val="single" w:color="auto" w:sz="4" w:space="0"/>
              <w:bottom w:val="single" w:color="auto" w:sz="4" w:space="0"/>
              <w:right w:val="single" w:color="auto" w:sz="4" w:space="0"/>
            </w:tcBorders>
            <w:shd w:val="clear" w:color="auto" w:fill="D9D9D9"/>
            <w:vAlign w:val="center"/>
          </w:tcPr>
          <w:p w14:paraId="6A20A7F0">
            <w:pPr>
              <w:jc w:val="center"/>
              <w:rPr>
                <w:rFonts w:ascii="仿宋_GB2312" w:hAnsi="宋体" w:eastAsia="仿宋_GB2312"/>
                <w:b/>
                <w:color w:val="auto"/>
                <w:sz w:val="24"/>
              </w:rPr>
            </w:pPr>
            <w:r>
              <w:rPr>
                <w:rFonts w:hint="eastAsia" w:ascii="仿宋_GB2312" w:hAnsi="宋体" w:eastAsia="仿宋_GB2312"/>
                <w:b/>
                <w:color w:val="auto"/>
                <w:sz w:val="24"/>
              </w:rPr>
              <w:t>清单</w:t>
            </w:r>
          </w:p>
          <w:p w14:paraId="01D78FD0">
            <w:pPr>
              <w:jc w:val="center"/>
              <w:rPr>
                <w:rFonts w:ascii="仿宋_GB2312" w:hAnsi="宋体" w:eastAsia="仿宋_GB2312"/>
                <w:b/>
                <w:color w:val="auto"/>
                <w:sz w:val="24"/>
              </w:rPr>
            </w:pPr>
            <w:r>
              <w:rPr>
                <w:rFonts w:hint="eastAsia" w:ascii="仿宋_GB2312" w:hAnsi="宋体" w:eastAsia="仿宋_GB2312"/>
                <w:b/>
                <w:color w:val="auto"/>
                <w:sz w:val="24"/>
              </w:rPr>
              <w:t>分组</w:t>
            </w:r>
          </w:p>
        </w:tc>
        <w:tc>
          <w:tcPr>
            <w:tcW w:w="1701" w:type="dxa"/>
            <w:tcBorders>
              <w:top w:val="single" w:color="auto" w:sz="4" w:space="0"/>
              <w:left w:val="single" w:color="auto" w:sz="4" w:space="0"/>
              <w:bottom w:val="single" w:color="auto" w:sz="4" w:space="0"/>
              <w:right w:val="single" w:color="auto" w:sz="4" w:space="0"/>
            </w:tcBorders>
            <w:shd w:val="clear" w:color="auto" w:fill="D9D9D9"/>
            <w:vAlign w:val="center"/>
          </w:tcPr>
          <w:p w14:paraId="45B4C813">
            <w:pPr>
              <w:jc w:val="center"/>
              <w:rPr>
                <w:rFonts w:ascii="仿宋_GB2312" w:hAnsi="宋体" w:eastAsia="仿宋_GB2312"/>
                <w:b/>
                <w:color w:val="auto"/>
                <w:sz w:val="24"/>
              </w:rPr>
            </w:pPr>
            <w:r>
              <w:rPr>
                <w:rFonts w:hint="eastAsia" w:ascii="仿宋_GB2312" w:hAnsi="宋体" w:eastAsia="仿宋_GB2312"/>
                <w:b/>
                <w:color w:val="auto"/>
                <w:sz w:val="24"/>
              </w:rPr>
              <w:t>清单名称</w:t>
            </w:r>
          </w:p>
        </w:tc>
        <w:tc>
          <w:tcPr>
            <w:tcW w:w="850" w:type="dxa"/>
            <w:tcBorders>
              <w:top w:val="single" w:color="auto" w:sz="4" w:space="0"/>
              <w:left w:val="single" w:color="auto" w:sz="4" w:space="0"/>
              <w:bottom w:val="single" w:color="auto" w:sz="4" w:space="0"/>
              <w:right w:val="single" w:color="auto" w:sz="4" w:space="0"/>
            </w:tcBorders>
            <w:shd w:val="clear" w:color="auto" w:fill="D9D9D9"/>
            <w:vAlign w:val="center"/>
          </w:tcPr>
          <w:p w14:paraId="436C4C82">
            <w:pPr>
              <w:jc w:val="center"/>
              <w:rPr>
                <w:rFonts w:ascii="仿宋_GB2312" w:hAnsi="宋体" w:eastAsia="仿宋_GB2312"/>
                <w:b/>
                <w:color w:val="auto"/>
                <w:sz w:val="24"/>
              </w:rPr>
            </w:pPr>
            <w:r>
              <w:rPr>
                <w:rFonts w:hint="eastAsia" w:ascii="仿宋_GB2312" w:hAnsi="宋体" w:eastAsia="仿宋_GB2312"/>
                <w:b/>
                <w:color w:val="auto"/>
                <w:sz w:val="24"/>
              </w:rPr>
              <w:t>数量</w:t>
            </w:r>
          </w:p>
        </w:tc>
        <w:tc>
          <w:tcPr>
            <w:tcW w:w="851" w:type="dxa"/>
            <w:tcBorders>
              <w:top w:val="single" w:color="auto" w:sz="4" w:space="0"/>
              <w:left w:val="single" w:color="auto" w:sz="4" w:space="0"/>
              <w:bottom w:val="single" w:color="auto" w:sz="4" w:space="0"/>
              <w:right w:val="single" w:color="auto" w:sz="4" w:space="0"/>
            </w:tcBorders>
            <w:shd w:val="clear" w:color="auto" w:fill="D9D9D9"/>
            <w:vAlign w:val="center"/>
          </w:tcPr>
          <w:p w14:paraId="2CBFEC46">
            <w:pPr>
              <w:jc w:val="center"/>
              <w:rPr>
                <w:rFonts w:ascii="仿宋_GB2312" w:hAnsi="宋体" w:eastAsia="仿宋_GB2312"/>
                <w:b/>
                <w:color w:val="auto"/>
                <w:sz w:val="24"/>
              </w:rPr>
            </w:pPr>
            <w:r>
              <w:rPr>
                <w:rFonts w:hint="eastAsia" w:ascii="仿宋_GB2312" w:hAnsi="宋体" w:eastAsia="仿宋_GB2312"/>
                <w:b/>
                <w:color w:val="auto"/>
                <w:sz w:val="24"/>
              </w:rPr>
              <w:t>单位</w:t>
            </w:r>
          </w:p>
        </w:tc>
        <w:tc>
          <w:tcPr>
            <w:tcW w:w="7008" w:type="dxa"/>
            <w:tcBorders>
              <w:top w:val="single" w:color="auto" w:sz="4" w:space="0"/>
              <w:left w:val="single" w:color="auto" w:sz="4" w:space="0"/>
              <w:bottom w:val="single" w:color="auto" w:sz="4" w:space="0"/>
              <w:right w:val="single" w:color="auto" w:sz="4" w:space="0"/>
            </w:tcBorders>
            <w:shd w:val="clear" w:color="auto" w:fill="D9D9D9"/>
            <w:vAlign w:val="center"/>
          </w:tcPr>
          <w:p w14:paraId="59D7F320">
            <w:pPr>
              <w:jc w:val="center"/>
              <w:rPr>
                <w:rFonts w:ascii="仿宋_GB2312" w:hAnsi="宋体" w:eastAsia="仿宋_GB2312"/>
                <w:b/>
                <w:color w:val="auto"/>
                <w:sz w:val="24"/>
              </w:rPr>
            </w:pPr>
            <w:r>
              <w:rPr>
                <w:rFonts w:hint="eastAsia" w:ascii="仿宋_GB2312" w:hAnsi="宋体" w:eastAsia="仿宋_GB2312"/>
                <w:b/>
                <w:color w:val="auto"/>
                <w:sz w:val="24"/>
              </w:rPr>
              <w:t>功能与技术参数</w:t>
            </w:r>
          </w:p>
        </w:tc>
      </w:tr>
      <w:tr w14:paraId="76263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tcBorders>
              <w:top w:val="single" w:color="auto" w:sz="4" w:space="0"/>
              <w:left w:val="single" w:color="auto" w:sz="4" w:space="0"/>
              <w:bottom w:val="single" w:color="auto" w:sz="4" w:space="0"/>
              <w:right w:val="single" w:color="auto" w:sz="4" w:space="0"/>
            </w:tcBorders>
            <w:vAlign w:val="center"/>
          </w:tcPr>
          <w:p w14:paraId="54312BF4">
            <w:pPr>
              <w:jc w:val="center"/>
              <w:rPr>
                <w:rFonts w:ascii="仿宋_GB2312" w:hAnsi="宋体" w:eastAsia="仿宋_GB2312"/>
                <w:color w:val="auto"/>
                <w:sz w:val="24"/>
              </w:rPr>
            </w:pPr>
            <w:r>
              <w:rPr>
                <w:rFonts w:hint="eastAsia" w:ascii="仿宋_GB2312" w:hAnsi="宋体" w:eastAsia="仿宋_GB2312"/>
                <w:color w:val="auto"/>
                <w:sz w:val="24"/>
              </w:rPr>
              <w:t>1</w:t>
            </w:r>
          </w:p>
        </w:tc>
        <w:tc>
          <w:tcPr>
            <w:tcW w:w="993" w:type="dxa"/>
            <w:tcBorders>
              <w:top w:val="single" w:color="auto" w:sz="4" w:space="0"/>
              <w:left w:val="single" w:color="auto" w:sz="4" w:space="0"/>
              <w:bottom w:val="single" w:color="auto" w:sz="4" w:space="0"/>
              <w:right w:val="single" w:color="auto" w:sz="4" w:space="0"/>
            </w:tcBorders>
            <w:vAlign w:val="center"/>
          </w:tcPr>
          <w:p w14:paraId="7D701CF5">
            <w:pPr>
              <w:jc w:val="center"/>
              <w:rPr>
                <w:rFonts w:ascii="仿宋_GB2312" w:hAnsi="宋体" w:eastAsia="仿宋_GB2312"/>
                <w:color w:val="auto"/>
                <w:sz w:val="24"/>
              </w:rPr>
            </w:pPr>
            <w:r>
              <w:rPr>
                <w:rFonts w:hint="eastAsia" w:ascii="仿宋_GB2312" w:hAnsi="宋体" w:eastAsia="仿宋_GB2312"/>
                <w:color w:val="auto"/>
                <w:sz w:val="24"/>
              </w:rPr>
              <w:t>工程</w:t>
            </w:r>
          </w:p>
        </w:tc>
        <w:tc>
          <w:tcPr>
            <w:tcW w:w="992" w:type="dxa"/>
            <w:tcBorders>
              <w:top w:val="single" w:color="auto" w:sz="4" w:space="0"/>
              <w:left w:val="single" w:color="auto" w:sz="4" w:space="0"/>
              <w:bottom w:val="single" w:color="auto" w:sz="4" w:space="0"/>
              <w:right w:val="single" w:color="auto" w:sz="4" w:space="0"/>
            </w:tcBorders>
            <w:vAlign w:val="center"/>
          </w:tcPr>
          <w:p w14:paraId="5113E3BB">
            <w:pPr>
              <w:jc w:val="center"/>
              <w:rPr>
                <w:rFonts w:ascii="仿宋_GB2312" w:hAnsi="宋体" w:eastAsia="仿宋_GB2312"/>
                <w:color w:val="auto"/>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0314592D">
            <w:pPr>
              <w:jc w:val="center"/>
              <w:rPr>
                <w:rFonts w:ascii="仿宋_GB2312" w:hAnsi="宋体" w:eastAsia="仿宋_GB2312"/>
                <w:color w:val="auto"/>
                <w:sz w:val="24"/>
              </w:rPr>
            </w:pPr>
            <w:r>
              <w:rPr>
                <w:rFonts w:hint="eastAsia" w:ascii="仿宋_GB2312" w:hAnsi="宋体" w:eastAsia="仿宋_GB2312"/>
                <w:color w:val="auto"/>
                <w:sz w:val="24"/>
                <w:lang w:eastAsia="zh-CN"/>
              </w:rPr>
              <w:t>新华街公交站亭改造项目</w:t>
            </w:r>
          </w:p>
        </w:tc>
        <w:tc>
          <w:tcPr>
            <w:tcW w:w="850" w:type="dxa"/>
            <w:tcBorders>
              <w:top w:val="single" w:color="auto" w:sz="4" w:space="0"/>
              <w:left w:val="single" w:color="auto" w:sz="4" w:space="0"/>
              <w:bottom w:val="single" w:color="auto" w:sz="4" w:space="0"/>
              <w:right w:val="single" w:color="auto" w:sz="4" w:space="0"/>
            </w:tcBorders>
            <w:vAlign w:val="center"/>
          </w:tcPr>
          <w:p w14:paraId="3EADB777">
            <w:pPr>
              <w:jc w:val="center"/>
              <w:rPr>
                <w:rFonts w:hint="eastAsia" w:ascii="仿宋_GB2312" w:hAnsi="宋体" w:eastAsia="仿宋_GB2312"/>
                <w:color w:val="auto"/>
                <w:sz w:val="24"/>
                <w:lang w:eastAsia="zh-CN"/>
              </w:rPr>
            </w:pPr>
            <w:r>
              <w:rPr>
                <w:rFonts w:hint="eastAsia" w:ascii="仿宋_GB2312" w:hAnsi="宋体" w:eastAsia="仿宋_GB2312"/>
                <w:color w:val="auto"/>
                <w:sz w:val="24"/>
                <w:lang w:eastAsia="zh-CN"/>
              </w:rPr>
              <w:t>1</w:t>
            </w:r>
          </w:p>
        </w:tc>
        <w:tc>
          <w:tcPr>
            <w:tcW w:w="851" w:type="dxa"/>
            <w:tcBorders>
              <w:top w:val="single" w:color="auto" w:sz="4" w:space="0"/>
              <w:left w:val="single" w:color="auto" w:sz="4" w:space="0"/>
              <w:bottom w:val="single" w:color="auto" w:sz="4" w:space="0"/>
              <w:right w:val="single" w:color="auto" w:sz="4" w:space="0"/>
            </w:tcBorders>
            <w:vAlign w:val="center"/>
          </w:tcPr>
          <w:p w14:paraId="296418D7">
            <w:pPr>
              <w:jc w:val="center"/>
              <w:rPr>
                <w:rFonts w:hint="eastAsia" w:ascii="仿宋_GB2312" w:hAnsi="宋体" w:eastAsia="仿宋_GB2312"/>
                <w:color w:val="auto"/>
                <w:sz w:val="24"/>
                <w:lang w:eastAsia="zh-CN"/>
              </w:rPr>
            </w:pPr>
            <w:r>
              <w:rPr>
                <w:rFonts w:hint="eastAsia" w:ascii="仿宋_GB2312" w:hAnsi="宋体" w:eastAsia="仿宋_GB2312"/>
                <w:color w:val="auto"/>
                <w:sz w:val="24"/>
                <w:lang w:eastAsia="zh-CN"/>
              </w:rPr>
              <w:t>宗</w:t>
            </w:r>
          </w:p>
        </w:tc>
        <w:tc>
          <w:tcPr>
            <w:tcW w:w="7008" w:type="dxa"/>
            <w:tcBorders>
              <w:top w:val="single" w:color="auto" w:sz="4" w:space="0"/>
              <w:left w:val="single" w:color="auto" w:sz="4" w:space="0"/>
              <w:bottom w:val="single" w:color="auto" w:sz="4" w:space="0"/>
              <w:right w:val="single" w:color="auto" w:sz="4" w:space="0"/>
            </w:tcBorders>
            <w:vAlign w:val="center"/>
          </w:tcPr>
          <w:p w14:paraId="0019BAF7">
            <w:pPr>
              <w:jc w:val="center"/>
              <w:rPr>
                <w:rFonts w:hint="eastAsia" w:ascii="仿宋_GB2312" w:hAnsi="宋体" w:eastAsia="仿宋_GB2312"/>
                <w:color w:val="auto"/>
                <w:sz w:val="24"/>
                <w:lang w:eastAsia="zh-CN"/>
              </w:rPr>
            </w:pPr>
            <w:r>
              <w:rPr>
                <w:rFonts w:hint="eastAsia" w:ascii="仿宋_GB2312" w:hAnsi="宋体" w:eastAsia="仿宋_GB2312"/>
                <w:color w:val="auto"/>
                <w:sz w:val="24"/>
                <w:lang w:eastAsia="zh-CN"/>
              </w:rPr>
              <w:t>新华街公交站亭改造项目设计图纸范围内的公交站亭的制作及安装，包括基础、站亭及取电等。</w:t>
            </w:r>
          </w:p>
        </w:tc>
      </w:tr>
    </w:tbl>
    <w:p w14:paraId="32B70BC0">
      <w:pPr>
        <w:widowControl/>
        <w:spacing w:line="200" w:lineRule="exact"/>
        <w:ind w:firstLine="200" w:firstLineChars="200"/>
        <w:jc w:val="center"/>
        <w:rPr>
          <w:rFonts w:ascii="仿宋_GB2312" w:hAnsi="宋体" w:eastAsia="仿宋_GB2312"/>
          <w:color w:val="auto"/>
          <w:sz w:val="10"/>
          <w:szCs w:val="10"/>
        </w:rPr>
      </w:pPr>
    </w:p>
    <w:p w14:paraId="1EE2C835">
      <w:pPr>
        <w:widowControl/>
        <w:spacing w:line="560" w:lineRule="exact"/>
        <w:ind w:firstLine="560" w:firstLineChars="200"/>
        <w:jc w:val="left"/>
        <w:rPr>
          <w:rFonts w:ascii="仿宋_GB2312" w:hAnsi="宋体" w:eastAsia="仿宋_GB2312"/>
          <w:color w:val="auto"/>
          <w:sz w:val="28"/>
          <w:szCs w:val="21"/>
        </w:rPr>
      </w:pPr>
    </w:p>
    <w:p w14:paraId="7D274948">
      <w:pPr>
        <w:widowControl/>
        <w:spacing w:line="560" w:lineRule="exact"/>
        <w:ind w:firstLine="643" w:firstLineChars="200"/>
        <w:jc w:val="center"/>
        <w:rPr>
          <w:rFonts w:ascii="楷体_GB2312" w:hAnsi="宋体" w:eastAsia="楷体_GB2312"/>
          <w:b/>
          <w:bCs/>
          <w:color w:val="auto"/>
          <w:kern w:val="44"/>
          <w:sz w:val="32"/>
          <w:szCs w:val="30"/>
        </w:rPr>
        <w:sectPr>
          <w:pgSz w:w="16838" w:h="11906" w:orient="landscape"/>
          <w:pgMar w:top="1077" w:right="1440" w:bottom="1077" w:left="1440" w:header="851" w:footer="992" w:gutter="0"/>
          <w:pgNumType w:fmt="decimal"/>
          <w:cols w:space="720" w:num="1"/>
          <w:docGrid w:type="lines" w:linePitch="312" w:charSpace="0"/>
        </w:sectPr>
      </w:pPr>
    </w:p>
    <w:p w14:paraId="6733398D">
      <w:pPr>
        <w:widowControl/>
        <w:spacing w:line="560" w:lineRule="exact"/>
        <w:ind w:firstLine="643" w:firstLineChars="200"/>
        <w:jc w:val="center"/>
        <w:rPr>
          <w:rFonts w:ascii="楷体_GB2312" w:hAnsi="宋体" w:eastAsia="楷体_GB2312"/>
          <w:b/>
          <w:bCs/>
          <w:color w:val="auto"/>
          <w:kern w:val="44"/>
          <w:sz w:val="32"/>
          <w:szCs w:val="30"/>
        </w:rPr>
      </w:pPr>
      <w:r>
        <w:rPr>
          <w:rFonts w:hint="eastAsia" w:ascii="楷体_GB2312" w:hAnsi="宋体" w:eastAsia="楷体_GB2312"/>
          <w:b/>
          <w:bCs/>
          <w:color w:val="auto"/>
          <w:kern w:val="44"/>
          <w:sz w:val="32"/>
          <w:szCs w:val="30"/>
        </w:rPr>
        <w:t>第三部分 技术要求</w:t>
      </w:r>
    </w:p>
    <w:p w14:paraId="3333D3BB">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一、需执行的标准</w:t>
      </w:r>
    </w:p>
    <w:p w14:paraId="664E69EC">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1）国家相关标准：按照国家最新标准执行  </w:t>
      </w:r>
    </w:p>
    <w:p w14:paraId="69427D64">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2）行业标准：按照行业最新标准执行  </w:t>
      </w:r>
    </w:p>
    <w:p w14:paraId="36D14C6E">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3）地方标准：按照地方最新标准执行  </w:t>
      </w:r>
    </w:p>
    <w:p w14:paraId="166DEF68">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4）其他标准：按照最新标准执行 </w:t>
      </w:r>
      <w:r>
        <w:rPr>
          <w:rFonts w:ascii="仿宋_GB2312" w:hAnsi="宋体" w:eastAsia="仿宋_GB2312"/>
          <w:color w:val="auto"/>
          <w:sz w:val="28"/>
          <w:szCs w:val="21"/>
        </w:rPr>
        <w:t xml:space="preserve"> </w:t>
      </w:r>
    </w:p>
    <w:p w14:paraId="12861B49">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二、实施及交付</w:t>
      </w:r>
    </w:p>
    <w:p w14:paraId="3DD18355">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1）质量要求：合格 </w:t>
      </w:r>
    </w:p>
    <w:p w14:paraId="29A8161E">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2）安全要求</w:t>
      </w:r>
      <w:r>
        <w:rPr>
          <w:rFonts w:hint="eastAsia" w:ascii="仿宋_GB2312" w:hAnsi="宋体" w:eastAsia="仿宋_GB2312"/>
          <w:color w:val="auto"/>
          <w:sz w:val="28"/>
          <w:szCs w:val="21"/>
        </w:rPr>
        <w:t xml:space="preserve">：使用安全、可靠 </w:t>
      </w:r>
    </w:p>
    <w:p w14:paraId="30654641">
      <w:pPr>
        <w:spacing w:line="560" w:lineRule="exact"/>
        <w:ind w:firstLine="560" w:firstLineChars="200"/>
        <w:rPr>
          <w:rFonts w:hint="default" w:ascii="仿宋_GB2312" w:hAnsi="宋体" w:eastAsia="仿宋_GB2312"/>
          <w:color w:val="auto"/>
          <w:sz w:val="28"/>
          <w:szCs w:val="21"/>
          <w:lang w:val="en-US" w:eastAsia="zh-CN"/>
        </w:rPr>
      </w:pPr>
      <w:r>
        <w:rPr>
          <w:rFonts w:hint="eastAsia" w:ascii="仿宋_GB2312" w:hAnsi="宋体" w:eastAsia="仿宋_GB2312"/>
          <w:color w:val="auto"/>
          <w:sz w:val="28"/>
          <w:szCs w:val="21"/>
        </w:rPr>
        <w:t>3）</w:t>
      </w:r>
      <w:r>
        <w:rPr>
          <w:rFonts w:hint="eastAsia" w:ascii="仿宋_GB2312" w:hAnsi="宋体" w:eastAsia="仿宋_GB2312"/>
          <w:color w:val="auto"/>
          <w:sz w:val="28"/>
          <w:szCs w:val="21"/>
          <w:lang w:eastAsia="zh-CN"/>
        </w:rPr>
        <w:t>工期：2026年11月20日前完工</w:t>
      </w:r>
    </w:p>
    <w:p w14:paraId="3844FEC9">
      <w:pPr>
        <w:spacing w:line="560" w:lineRule="exact"/>
        <w:ind w:firstLine="560" w:firstLineChars="200"/>
        <w:rPr>
          <w:rFonts w:ascii="仿宋_GB2312" w:hAnsi="宋体" w:eastAsia="仿宋_GB2312"/>
          <w:color w:val="auto"/>
          <w:sz w:val="28"/>
          <w:szCs w:val="21"/>
        </w:rPr>
      </w:pPr>
      <w:r>
        <w:rPr>
          <w:rFonts w:ascii="仿宋_GB2312" w:hAnsi="宋体" w:eastAsia="仿宋_GB2312"/>
          <w:color w:val="auto"/>
          <w:sz w:val="28"/>
          <w:szCs w:val="21"/>
        </w:rPr>
        <w:t>4）交付（实施）地点</w:t>
      </w:r>
    </w:p>
    <w:p w14:paraId="49EF3052">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lang w:eastAsia="zh-CN"/>
        </w:rPr>
        <w:t>采购人指定地点</w:t>
      </w:r>
      <w:r>
        <w:rPr>
          <w:rFonts w:hint="eastAsia" w:ascii="仿宋_GB2312" w:hAnsi="宋体" w:eastAsia="仿宋_GB2312"/>
          <w:color w:val="auto"/>
          <w:sz w:val="28"/>
          <w:szCs w:val="21"/>
        </w:rPr>
        <w:t xml:space="preserve"> </w:t>
      </w:r>
    </w:p>
    <w:p w14:paraId="781DA8AE">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5）付款方式</w:t>
      </w:r>
    </w:p>
    <w:p w14:paraId="24DD14D2">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lang w:eastAsia="zh-CN"/>
        </w:rPr>
        <w:t>按工程形象进度付款，按月计量，在建设期内支付 30%，工程竣工验收合格支付到计量工程款或结算价款的50%，审计结束支付到结算价款的70%，剩余30%的结算价款分三年付清，每年支付 10%。</w:t>
      </w:r>
    </w:p>
    <w:p w14:paraId="50748EA2">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三、服务要求</w:t>
      </w:r>
    </w:p>
    <w:p w14:paraId="2290CE98">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1）服务标准</w:t>
      </w:r>
    </w:p>
    <w:p w14:paraId="28526CB8">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达到招标文件要求 </w:t>
      </w:r>
    </w:p>
    <w:p w14:paraId="7D219DF7">
      <w:pPr>
        <w:spacing w:line="560" w:lineRule="exact"/>
        <w:ind w:firstLine="560" w:firstLineChars="200"/>
        <w:rPr>
          <w:rFonts w:hint="eastAsia" w:ascii="仿宋_GB2312" w:hAnsi="宋体" w:eastAsia="仿宋_GB2312"/>
          <w:color w:val="auto"/>
          <w:sz w:val="28"/>
          <w:szCs w:val="21"/>
          <w:lang w:eastAsia="zh-CN"/>
        </w:rPr>
      </w:pPr>
      <w:r>
        <w:rPr>
          <w:rFonts w:ascii="仿宋_GB2312" w:hAnsi="宋体" w:eastAsia="仿宋_GB2312"/>
          <w:color w:val="auto"/>
          <w:sz w:val="28"/>
          <w:szCs w:val="21"/>
        </w:rPr>
        <w:t>2）</w:t>
      </w:r>
      <w:r>
        <w:rPr>
          <w:rFonts w:hint="eastAsia" w:ascii="仿宋_GB2312" w:hAnsi="宋体" w:eastAsia="仿宋_GB2312"/>
          <w:color w:val="auto"/>
          <w:sz w:val="28"/>
          <w:szCs w:val="21"/>
          <w:lang w:eastAsia="zh-CN"/>
        </w:rPr>
        <w:t>质保期：两年</w:t>
      </w:r>
    </w:p>
    <w:p w14:paraId="0DB605BE">
      <w:pPr>
        <w:spacing w:line="560" w:lineRule="exact"/>
        <w:ind w:firstLine="562" w:firstLineChars="200"/>
        <w:rPr>
          <w:rFonts w:ascii="黑体" w:hAnsi="黑体" w:eastAsia="黑体"/>
          <w:b/>
          <w:color w:val="auto"/>
          <w:sz w:val="28"/>
          <w:szCs w:val="21"/>
        </w:rPr>
      </w:pPr>
      <w:r>
        <w:rPr>
          <w:rFonts w:hint="eastAsia" w:ascii="黑体" w:hAnsi="黑体" w:eastAsia="黑体"/>
          <w:b/>
          <w:color w:val="auto"/>
          <w:sz w:val="28"/>
          <w:szCs w:val="21"/>
        </w:rPr>
        <w:t>四、验收标准</w:t>
      </w:r>
    </w:p>
    <w:p w14:paraId="1B070AFD">
      <w:pPr>
        <w:spacing w:line="56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8"/>
        </w:rPr>
        <w:t xml:space="preserve">符合相关技术要求及行业标准。 </w:t>
      </w:r>
      <w:r>
        <w:rPr>
          <w:rFonts w:hint="eastAsia" w:ascii="仿宋_GB2312" w:hAnsi="宋体" w:eastAsia="仿宋_GB2312"/>
          <w:color w:val="auto"/>
          <w:sz w:val="28"/>
          <w:szCs w:val="21"/>
        </w:rPr>
        <w:t xml:space="preserve"> </w:t>
      </w:r>
    </w:p>
    <w:p w14:paraId="0F8F3AD7">
      <w:pPr>
        <w:spacing w:line="560" w:lineRule="exact"/>
        <w:ind w:firstLine="562" w:firstLineChars="200"/>
        <w:rPr>
          <w:rFonts w:hint="default" w:ascii="黑体" w:hAnsi="黑体" w:eastAsia="黑体"/>
          <w:b/>
          <w:color w:val="auto"/>
          <w:sz w:val="28"/>
          <w:szCs w:val="21"/>
          <w:lang w:val="en-US" w:eastAsia="zh-CN"/>
        </w:rPr>
      </w:pPr>
      <w:r>
        <w:rPr>
          <w:rFonts w:hint="eastAsia" w:ascii="黑体" w:hAnsi="黑体" w:eastAsia="黑体"/>
          <w:b/>
          <w:color w:val="auto"/>
          <w:sz w:val="28"/>
          <w:szCs w:val="21"/>
          <w:lang w:val="en-US" w:eastAsia="zh-CN"/>
        </w:rPr>
        <w:t>五、</w:t>
      </w:r>
      <w:r>
        <w:rPr>
          <w:rFonts w:hint="eastAsia" w:ascii="黑体" w:hAnsi="黑体" w:eastAsia="黑体"/>
          <w:b/>
          <w:color w:val="auto"/>
          <w:sz w:val="28"/>
          <w:szCs w:val="21"/>
        </w:rPr>
        <w:t>其他技术及服务要求</w:t>
      </w:r>
    </w:p>
    <w:p w14:paraId="3F58B709">
      <w:pPr>
        <w:spacing w:line="560" w:lineRule="exact"/>
        <w:ind w:firstLine="560" w:firstLineChars="200"/>
        <w:rPr>
          <w:rFonts w:hint="eastAsia" w:ascii="仿宋_GB2312" w:hAnsi="宋体" w:eastAsia="仿宋_GB2312"/>
          <w:color w:val="auto"/>
          <w:sz w:val="28"/>
          <w:szCs w:val="28"/>
          <w:lang w:val="en-US" w:eastAsia="zh-CN"/>
        </w:rPr>
      </w:pPr>
      <w:r>
        <w:rPr>
          <w:rFonts w:hint="eastAsia" w:ascii="仿宋_GB2312" w:hAnsi="宋体" w:eastAsia="仿宋_GB2312"/>
          <w:color w:val="auto"/>
          <w:sz w:val="28"/>
          <w:szCs w:val="28"/>
          <w:lang w:val="en-US" w:eastAsia="zh-CN"/>
        </w:rPr>
        <w:t>无</w:t>
      </w:r>
    </w:p>
    <w:p w14:paraId="158493AD">
      <w:pPr>
        <w:spacing w:line="560" w:lineRule="exact"/>
        <w:ind w:firstLine="562" w:firstLineChars="200"/>
        <w:rPr>
          <w:rFonts w:ascii="仿宋_GB2312" w:hAnsi="宋体" w:eastAsia="仿宋_GB2312"/>
          <w:b/>
          <w:color w:val="auto"/>
          <w:sz w:val="28"/>
          <w:szCs w:val="21"/>
        </w:rPr>
      </w:pPr>
      <w:r>
        <w:rPr>
          <w:rFonts w:hint="eastAsia" w:ascii="黑体" w:hAnsi="黑体" w:eastAsia="黑体"/>
          <w:b/>
          <w:color w:val="auto"/>
          <w:sz w:val="28"/>
          <w:szCs w:val="21"/>
        </w:rPr>
        <w:t xml:space="preserve">六、联系方式 </w:t>
      </w:r>
    </w:p>
    <w:p w14:paraId="1A22127E">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招标人：</w:t>
      </w:r>
      <w:r>
        <w:rPr>
          <w:rFonts w:hint="eastAsia" w:ascii="仿宋_GB2312" w:hAnsi="宋体" w:eastAsia="仿宋_GB2312"/>
          <w:color w:val="auto"/>
          <w:sz w:val="28"/>
          <w:szCs w:val="21"/>
          <w:lang w:eastAsia="zh-CN"/>
        </w:rPr>
        <w:t>乳山市城市建设投资集团有限公司</w:t>
      </w:r>
    </w:p>
    <w:p w14:paraId="6A637E97">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招标人地址：</w:t>
      </w:r>
      <w:r>
        <w:rPr>
          <w:rFonts w:hint="eastAsia" w:ascii="仿宋_GB2312" w:hAnsi="宋体" w:eastAsia="仿宋_GB2312"/>
          <w:color w:val="auto"/>
          <w:sz w:val="28"/>
          <w:szCs w:val="21"/>
          <w:lang w:eastAsia="zh-CN"/>
        </w:rPr>
        <w:t>山东省威海市乳山市胜利街84号</w:t>
      </w:r>
    </w:p>
    <w:p w14:paraId="3EDD35C0">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联系人：</w:t>
      </w:r>
      <w:r>
        <w:rPr>
          <w:rFonts w:hint="eastAsia" w:ascii="仿宋_GB2312" w:hAnsi="宋体" w:eastAsia="仿宋_GB2312"/>
          <w:color w:val="auto"/>
          <w:sz w:val="28"/>
          <w:szCs w:val="21"/>
          <w:lang w:eastAsia="zh-CN"/>
        </w:rPr>
        <w:t>王伟洁</w:t>
      </w:r>
    </w:p>
    <w:p w14:paraId="5E8C0870">
      <w:pPr>
        <w:spacing w:line="560" w:lineRule="exact"/>
        <w:ind w:firstLine="560" w:firstLineChars="200"/>
        <w:rPr>
          <w:rFonts w:hint="eastAsia" w:ascii="仿宋_GB2312" w:hAnsi="宋体" w:eastAsia="仿宋_GB2312"/>
          <w:color w:val="auto"/>
          <w:sz w:val="28"/>
          <w:szCs w:val="21"/>
          <w:lang w:eastAsia="zh-CN"/>
        </w:rPr>
      </w:pPr>
      <w:r>
        <w:rPr>
          <w:rFonts w:hint="eastAsia" w:ascii="仿宋_GB2312" w:hAnsi="宋体" w:eastAsia="仿宋_GB2312"/>
          <w:color w:val="auto"/>
          <w:sz w:val="28"/>
          <w:szCs w:val="21"/>
        </w:rPr>
        <w:t>联系电话：</w:t>
      </w:r>
      <w:r>
        <w:rPr>
          <w:rFonts w:hint="eastAsia" w:ascii="仿宋_GB2312" w:hAnsi="宋体" w:eastAsia="仿宋_GB2312"/>
          <w:color w:val="auto"/>
          <w:sz w:val="28"/>
          <w:szCs w:val="21"/>
          <w:lang w:eastAsia="zh-CN"/>
        </w:rPr>
        <w:t>0631-6650039</w:t>
      </w:r>
    </w:p>
    <w:p w14:paraId="3D7D9632">
      <w:pPr>
        <w:rPr>
          <w:b/>
          <w:bCs/>
          <w:color w:val="auto"/>
        </w:rPr>
        <w:sectPr>
          <w:headerReference r:id="rId18" w:type="default"/>
          <w:footerReference r:id="rId19" w:type="default"/>
          <w:pgSz w:w="11906" w:h="16838"/>
          <w:pgMar w:top="1440" w:right="1077" w:bottom="1440" w:left="1077" w:header="851" w:footer="992" w:gutter="0"/>
          <w:pgNumType w:fmt="decimal"/>
          <w:cols w:space="720" w:num="1"/>
          <w:docGrid w:type="lines" w:linePitch="312" w:charSpace="0"/>
        </w:sectPr>
      </w:pPr>
    </w:p>
    <w:p w14:paraId="5040ED55">
      <w:pPr>
        <w:jc w:val="center"/>
        <w:rPr>
          <w:b/>
          <w:bCs/>
          <w:color w:val="auto"/>
          <w:spacing w:val="-24"/>
          <w:sz w:val="44"/>
          <w:szCs w:val="44"/>
        </w:rPr>
      </w:pPr>
      <w:r>
        <w:rPr>
          <w:b/>
          <w:bCs/>
          <w:color w:val="auto"/>
          <w:spacing w:val="-24"/>
          <w:sz w:val="44"/>
          <w:szCs w:val="44"/>
        </w:rPr>
        <w:t>清单编制总说明</w:t>
      </w:r>
    </w:p>
    <w:p w14:paraId="1C20E674">
      <w:pPr>
        <w:autoSpaceDE w:val="0"/>
        <w:autoSpaceDN w:val="0"/>
        <w:adjustRightInd w:val="0"/>
        <w:snapToGrid w:val="0"/>
        <w:rPr>
          <w:rFonts w:hint="eastAsia" w:eastAsia="宋体"/>
          <w:b/>
          <w:bCs/>
          <w:color w:val="auto"/>
          <w:sz w:val="24"/>
          <w:lang w:eastAsia="zh-CN"/>
        </w:rPr>
      </w:pPr>
      <w:r>
        <w:rPr>
          <w:b/>
          <w:color w:val="auto"/>
          <w:spacing w:val="5"/>
          <w:kern w:val="2"/>
          <w:sz w:val="24"/>
        </w:rPr>
        <w:t>工程名称：</w:t>
      </w:r>
      <w:r>
        <w:rPr>
          <w:rFonts w:hint="eastAsia"/>
          <w:b/>
          <w:color w:val="auto"/>
          <w:spacing w:val="5"/>
          <w:kern w:val="2"/>
          <w:sz w:val="24"/>
          <w:lang w:eastAsia="zh-CN"/>
        </w:rPr>
        <w:t>新华街公交站亭改造项目</w:t>
      </w:r>
    </w:p>
    <w:tbl>
      <w:tblPr>
        <w:tblStyle w:val="31"/>
        <w:tblW w:w="0" w:type="auto"/>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95"/>
      </w:tblGrid>
      <w:tr w14:paraId="6F07B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8" w:hRule="atLeast"/>
        </w:trPr>
        <w:tc>
          <w:tcPr>
            <w:tcW w:w="9995" w:type="dxa"/>
            <w:tcBorders>
              <w:top w:val="single" w:color="auto" w:sz="4" w:space="0"/>
              <w:left w:val="single" w:color="auto" w:sz="4" w:space="0"/>
              <w:right w:val="single" w:color="auto" w:sz="4" w:space="0"/>
            </w:tcBorders>
            <w:noWrap w:val="0"/>
            <w:vAlign w:val="top"/>
          </w:tcPr>
          <w:p w14:paraId="6E15FBCE">
            <w:pPr>
              <w:spacing w:line="360" w:lineRule="auto"/>
              <w:rPr>
                <w:rFonts w:ascii="宋体" w:hAnsi="宋体" w:eastAsia="宋体" w:cs="宋体"/>
                <w:b/>
                <w:sz w:val="24"/>
                <w:szCs w:val="24"/>
              </w:rPr>
            </w:pPr>
            <w:r>
              <w:rPr>
                <w:rFonts w:hint="eastAsia" w:ascii="宋体" w:hAnsi="宋体" w:eastAsia="宋体" w:cs="宋体"/>
                <w:b/>
                <w:sz w:val="24"/>
                <w:szCs w:val="24"/>
                <w:lang w:val="zh-CN"/>
              </w:rPr>
              <w:t>一、工程概况：</w:t>
            </w:r>
          </w:p>
          <w:p w14:paraId="738E2AB5">
            <w:pPr>
              <w:spacing w:line="360" w:lineRule="auto"/>
              <w:ind w:firstLine="560"/>
              <w:rPr>
                <w:rFonts w:ascii="宋体" w:hAnsi="宋体" w:eastAsia="宋体" w:cs="宋体"/>
                <w:sz w:val="24"/>
                <w:szCs w:val="24"/>
                <w:lang w:val="zh-CN"/>
              </w:rPr>
            </w:pPr>
            <w:r>
              <w:rPr>
                <w:rFonts w:hint="eastAsia" w:ascii="宋体" w:hAnsi="宋体" w:eastAsia="宋体" w:cs="宋体"/>
                <w:sz w:val="24"/>
                <w:szCs w:val="24"/>
                <w:lang w:val="zh-CN"/>
              </w:rPr>
              <w:t>1、工程名称：</w:t>
            </w:r>
            <w:r>
              <w:rPr>
                <w:rFonts w:hint="eastAsia" w:ascii="宋体" w:hAnsi="宋体" w:eastAsia="宋体" w:cs="宋体"/>
                <w:b w:val="0"/>
                <w:bCs w:val="0"/>
                <w:color w:val="auto"/>
                <w:kern w:val="1"/>
                <w:sz w:val="24"/>
                <w:szCs w:val="24"/>
              </w:rPr>
              <w:t>新华街公交站亭改造项目</w:t>
            </w:r>
            <w:r>
              <w:rPr>
                <w:rFonts w:hint="eastAsia" w:ascii="宋体" w:hAnsi="宋体" w:eastAsia="宋体" w:cs="宋体"/>
                <w:sz w:val="24"/>
              </w:rPr>
              <w:t>；</w:t>
            </w:r>
          </w:p>
          <w:p w14:paraId="1F05CA0C">
            <w:pPr>
              <w:spacing w:line="360" w:lineRule="auto"/>
              <w:ind w:firstLine="560"/>
              <w:rPr>
                <w:rFonts w:ascii="宋体" w:hAnsi="宋体" w:eastAsia="宋体" w:cs="宋体"/>
                <w:sz w:val="24"/>
                <w:szCs w:val="24"/>
                <w:lang w:val="zh-CN"/>
              </w:rPr>
            </w:pPr>
            <w:r>
              <w:rPr>
                <w:rFonts w:hint="eastAsia" w:ascii="宋体" w:hAnsi="宋体" w:eastAsia="宋体" w:cs="宋体"/>
                <w:sz w:val="24"/>
                <w:szCs w:val="24"/>
                <w:lang w:val="zh-CN"/>
              </w:rPr>
              <w:t>2、工程位置：</w:t>
            </w:r>
            <w:r>
              <w:rPr>
                <w:rFonts w:hint="eastAsia" w:ascii="宋体" w:hAnsi="宋体" w:eastAsia="宋体" w:cs="宋体"/>
                <w:b w:val="0"/>
                <w:bCs w:val="0"/>
                <w:color w:val="auto"/>
                <w:kern w:val="1"/>
                <w:sz w:val="24"/>
                <w:szCs w:val="24"/>
              </w:rPr>
              <w:t>乳山市</w:t>
            </w:r>
            <w:r>
              <w:rPr>
                <w:rFonts w:hint="eastAsia" w:ascii="宋体" w:hAnsi="宋体" w:eastAsia="宋体" w:cs="宋体"/>
                <w:sz w:val="24"/>
                <w:szCs w:val="24"/>
              </w:rPr>
              <w:t>；</w:t>
            </w:r>
          </w:p>
          <w:p w14:paraId="23DF6709">
            <w:pPr>
              <w:spacing w:line="360" w:lineRule="auto"/>
              <w:ind w:firstLine="560"/>
              <w:rPr>
                <w:rFonts w:ascii="宋体" w:hAnsi="宋体" w:eastAsia="宋体" w:cs="宋体"/>
                <w:sz w:val="24"/>
                <w:szCs w:val="24"/>
                <w:lang w:val="zh-CN"/>
              </w:rPr>
            </w:pPr>
            <w:r>
              <w:rPr>
                <w:rFonts w:hint="eastAsia" w:ascii="宋体" w:hAnsi="宋体" w:eastAsia="宋体" w:cs="宋体"/>
                <w:sz w:val="24"/>
                <w:szCs w:val="24"/>
                <w:lang w:val="zh-CN"/>
              </w:rPr>
              <w:t>3、工程内容：</w:t>
            </w:r>
            <w:r>
              <w:rPr>
                <w:rFonts w:hint="eastAsia" w:ascii="宋体" w:hAnsi="宋体" w:eastAsia="宋体" w:cs="宋体"/>
                <w:b w:val="0"/>
                <w:bCs w:val="0"/>
                <w:color w:val="auto"/>
                <w:kern w:val="1"/>
                <w:sz w:val="24"/>
                <w:szCs w:val="24"/>
              </w:rPr>
              <w:t>新华街公交站亭改造项目</w:t>
            </w:r>
            <w:r>
              <w:rPr>
                <w:rFonts w:hint="eastAsia" w:ascii="宋体" w:hAnsi="宋体" w:eastAsia="宋体" w:cs="Times New Roman"/>
                <w:kern w:val="2"/>
                <w:sz w:val="24"/>
              </w:rPr>
              <w:t>设计图纸范围内的</w:t>
            </w:r>
            <w:r>
              <w:rPr>
                <w:rFonts w:hint="eastAsia" w:ascii="宋体" w:hAnsi="宋体" w:eastAsia="宋体" w:cs="Times New Roman"/>
                <w:kern w:val="2"/>
                <w:sz w:val="24"/>
                <w:lang w:eastAsia="zh-CN"/>
              </w:rPr>
              <w:t>公交站亭的制作及安装，包括基础、站亭及取电等。</w:t>
            </w:r>
          </w:p>
          <w:p w14:paraId="3903545D">
            <w:pPr>
              <w:spacing w:line="360" w:lineRule="auto"/>
              <w:rPr>
                <w:rFonts w:ascii="宋体" w:hAnsi="宋体" w:eastAsia="宋体" w:cs="宋体"/>
                <w:b/>
                <w:sz w:val="24"/>
                <w:szCs w:val="24"/>
                <w:lang w:val="zh-CN"/>
              </w:rPr>
            </w:pPr>
            <w:r>
              <w:rPr>
                <w:rFonts w:hint="eastAsia" w:ascii="宋体" w:hAnsi="宋体" w:eastAsia="宋体" w:cs="宋体"/>
                <w:b/>
                <w:sz w:val="24"/>
                <w:szCs w:val="24"/>
                <w:lang w:val="zh-CN"/>
              </w:rPr>
              <w:t>二、编制范围：</w:t>
            </w:r>
          </w:p>
          <w:p w14:paraId="752A0C5A">
            <w:pPr>
              <w:spacing w:line="360" w:lineRule="auto"/>
              <w:ind w:firstLine="480" w:firstLineChars="200"/>
              <w:rPr>
                <w:rFonts w:hint="eastAsia" w:ascii="宋体" w:hAnsi="宋体" w:eastAsia="宋体" w:cs="Times New Roman"/>
                <w:kern w:val="2"/>
                <w:sz w:val="24"/>
                <w:lang w:eastAsia="zh-CN"/>
              </w:rPr>
            </w:pPr>
            <w:r>
              <w:rPr>
                <w:rFonts w:hint="eastAsia" w:ascii="宋体" w:hAnsi="宋体" w:eastAsia="宋体" w:cs="宋体"/>
                <w:b w:val="0"/>
                <w:bCs w:val="0"/>
                <w:color w:val="auto"/>
                <w:kern w:val="1"/>
                <w:sz w:val="24"/>
                <w:szCs w:val="24"/>
              </w:rPr>
              <w:t>新华街公交站亭改造项目</w:t>
            </w:r>
            <w:r>
              <w:rPr>
                <w:rFonts w:hint="eastAsia" w:ascii="宋体" w:hAnsi="宋体" w:eastAsia="宋体" w:cs="Times New Roman"/>
                <w:kern w:val="2"/>
                <w:sz w:val="24"/>
              </w:rPr>
              <w:t>设计图纸范围内的</w:t>
            </w:r>
            <w:r>
              <w:rPr>
                <w:rFonts w:hint="eastAsia" w:ascii="宋体" w:hAnsi="宋体" w:eastAsia="宋体" w:cs="Times New Roman"/>
                <w:kern w:val="2"/>
                <w:sz w:val="24"/>
                <w:lang w:eastAsia="zh-CN"/>
              </w:rPr>
              <w:t>全部内容，详见工程量清单。</w:t>
            </w:r>
          </w:p>
          <w:p w14:paraId="5EB02166">
            <w:pPr>
              <w:spacing w:line="360" w:lineRule="auto"/>
              <w:rPr>
                <w:rFonts w:ascii="宋体" w:hAnsi="宋体" w:eastAsia="宋体" w:cs="宋体"/>
                <w:b/>
                <w:sz w:val="24"/>
                <w:szCs w:val="24"/>
              </w:rPr>
            </w:pPr>
            <w:r>
              <w:rPr>
                <w:rFonts w:hint="eastAsia" w:ascii="宋体" w:hAnsi="宋体" w:eastAsia="宋体" w:cs="宋体"/>
                <w:b/>
                <w:sz w:val="24"/>
                <w:szCs w:val="24"/>
              </w:rPr>
              <w:t>二</w:t>
            </w:r>
            <w:r>
              <w:rPr>
                <w:rFonts w:hint="eastAsia" w:ascii="宋体" w:hAnsi="宋体" w:eastAsia="宋体" w:cs="宋体"/>
                <w:b/>
                <w:sz w:val="24"/>
                <w:szCs w:val="24"/>
                <w:lang w:val="zh-CN"/>
              </w:rPr>
              <w:t>、编制依据：</w:t>
            </w:r>
          </w:p>
          <w:p w14:paraId="32FC64C5">
            <w:pPr>
              <w:spacing w:line="360" w:lineRule="auto"/>
              <w:ind w:left="759" w:hanging="280"/>
              <w:rPr>
                <w:rFonts w:ascii="宋体" w:hAnsi="宋体" w:eastAsia="宋体" w:cs="宋体"/>
                <w:sz w:val="24"/>
                <w:szCs w:val="24"/>
                <w:lang w:val="zh-CN"/>
              </w:rPr>
            </w:pPr>
            <w:r>
              <w:rPr>
                <w:rFonts w:hint="eastAsia" w:ascii="宋体" w:hAnsi="宋体" w:eastAsia="宋体" w:cs="宋体"/>
                <w:sz w:val="24"/>
                <w:szCs w:val="24"/>
                <w:lang w:val="zh-CN"/>
              </w:rPr>
              <w:t>1、住建部《建设工程工程量清单计价规范》(GB</w:t>
            </w:r>
            <w:r>
              <w:rPr>
                <w:rFonts w:hint="eastAsia" w:ascii="宋体" w:hAnsi="宋体" w:eastAsia="宋体" w:cs="宋体"/>
                <w:sz w:val="24"/>
                <w:szCs w:val="24"/>
                <w:lang w:val="en-US" w:eastAsia="zh-CN"/>
              </w:rPr>
              <w:t>/T</w:t>
            </w:r>
            <w:r>
              <w:rPr>
                <w:rFonts w:hint="eastAsia" w:ascii="宋体" w:hAnsi="宋体" w:eastAsia="宋体" w:cs="宋体"/>
                <w:sz w:val="24"/>
                <w:szCs w:val="24"/>
                <w:lang w:val="zh-CN"/>
              </w:rPr>
              <w:t>50500-20</w:t>
            </w:r>
            <w:r>
              <w:rPr>
                <w:rFonts w:hint="eastAsia" w:ascii="宋体" w:hAnsi="宋体" w:eastAsia="宋体" w:cs="宋体"/>
                <w:sz w:val="24"/>
                <w:szCs w:val="24"/>
                <w:lang w:val="en-US" w:eastAsia="zh-CN"/>
              </w:rPr>
              <w:t>24</w:t>
            </w:r>
            <w:r>
              <w:rPr>
                <w:rFonts w:hint="eastAsia" w:ascii="宋体" w:hAnsi="宋体" w:eastAsia="宋体" w:cs="宋体"/>
                <w:sz w:val="24"/>
                <w:szCs w:val="24"/>
                <w:lang w:val="zh-CN"/>
              </w:rPr>
              <w:t>)；</w:t>
            </w:r>
          </w:p>
          <w:p w14:paraId="3A11EF51">
            <w:pPr>
              <w:spacing w:line="360" w:lineRule="auto"/>
              <w:ind w:left="759" w:hanging="280"/>
              <w:rPr>
                <w:rFonts w:ascii="宋体" w:hAnsi="宋体" w:eastAsia="宋体" w:cs="宋体"/>
                <w:color w:val="auto"/>
                <w:sz w:val="24"/>
                <w:szCs w:val="24"/>
                <w:lang w:val="zh-CN"/>
              </w:rPr>
            </w:pPr>
            <w:r>
              <w:rPr>
                <w:rFonts w:hint="eastAsia" w:ascii="宋体" w:hAnsi="宋体" w:eastAsia="宋体" w:cs="宋体"/>
                <w:sz w:val="24"/>
                <w:szCs w:val="24"/>
                <w:lang w:val="zh-CN"/>
              </w:rPr>
              <w:t>2、住建部《市政工程计量规范》(GB</w:t>
            </w:r>
            <w:r>
              <w:rPr>
                <w:rFonts w:hint="eastAsia" w:ascii="宋体" w:hAnsi="宋体" w:eastAsia="宋体" w:cs="宋体"/>
                <w:sz w:val="24"/>
                <w:szCs w:val="24"/>
                <w:lang w:val="en-US" w:eastAsia="zh-CN"/>
              </w:rPr>
              <w:t>/T</w:t>
            </w:r>
            <w:r>
              <w:rPr>
                <w:rFonts w:hint="eastAsia" w:ascii="宋体" w:hAnsi="宋体" w:eastAsia="宋体" w:cs="宋体"/>
                <w:sz w:val="24"/>
                <w:szCs w:val="24"/>
                <w:lang w:val="zh-CN"/>
              </w:rPr>
              <w:t>50</w:t>
            </w:r>
            <w:r>
              <w:rPr>
                <w:rFonts w:hint="eastAsia" w:ascii="宋体" w:hAnsi="宋体" w:eastAsia="宋体" w:cs="宋体"/>
                <w:sz w:val="24"/>
                <w:szCs w:val="24"/>
                <w:lang w:val="en-US" w:eastAsia="zh-CN"/>
              </w:rPr>
              <w:t>8</w:t>
            </w:r>
            <w:r>
              <w:rPr>
                <w:rFonts w:hint="eastAsia" w:ascii="宋体" w:hAnsi="宋体" w:eastAsia="宋体" w:cs="宋体"/>
                <w:color w:val="auto"/>
                <w:sz w:val="24"/>
                <w:szCs w:val="24"/>
                <w:lang w:val="en-US" w:eastAsia="zh-CN"/>
              </w:rPr>
              <w:t>57</w:t>
            </w:r>
            <w:r>
              <w:rPr>
                <w:rFonts w:hint="eastAsia" w:ascii="宋体" w:hAnsi="宋体" w:eastAsia="宋体" w:cs="宋体"/>
                <w:color w:val="auto"/>
                <w:sz w:val="24"/>
                <w:szCs w:val="24"/>
                <w:lang w:val="zh-CN"/>
              </w:rPr>
              <w:t>-20</w:t>
            </w: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lang w:val="zh-CN"/>
              </w:rPr>
              <w:t>)；</w:t>
            </w:r>
          </w:p>
          <w:p w14:paraId="0203F71B">
            <w:pPr>
              <w:spacing w:line="360" w:lineRule="auto"/>
              <w:ind w:left="759" w:hanging="280"/>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zh-CN"/>
              </w:rPr>
              <w:t>、《山东省建设工程费用项目组成及计算规则》及其配套价目表；</w:t>
            </w:r>
          </w:p>
          <w:p w14:paraId="3C6D4221">
            <w:pPr>
              <w:spacing w:line="360" w:lineRule="auto"/>
              <w:ind w:left="759" w:hanging="280"/>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zh-CN"/>
              </w:rPr>
              <w:t>、建设单位提供的工程图纸、图纸问题答疑及建设单位的相关说明等；</w:t>
            </w:r>
          </w:p>
          <w:p w14:paraId="70FB7766">
            <w:pPr>
              <w:spacing w:line="360" w:lineRule="auto"/>
              <w:ind w:left="759" w:hanging="280"/>
              <w:rPr>
                <w:rFonts w:ascii="宋体" w:hAnsi="宋体" w:eastAsia="宋体" w:cs="宋体"/>
                <w:color w:val="auto"/>
                <w:sz w:val="24"/>
                <w:szCs w:val="24"/>
                <w:lang w:val="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val="zh-CN"/>
              </w:rPr>
              <w:t>、与建设项目相关的标准设计图集、规范、技术资料等。</w:t>
            </w:r>
          </w:p>
          <w:p w14:paraId="2DE0F28A">
            <w:pP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三</w:t>
            </w:r>
            <w:r>
              <w:rPr>
                <w:rFonts w:hint="eastAsia" w:ascii="宋体" w:hAnsi="宋体" w:eastAsia="宋体" w:cs="宋体"/>
                <w:b/>
                <w:color w:val="auto"/>
                <w:sz w:val="24"/>
                <w:szCs w:val="24"/>
                <w:lang w:val="zh-CN"/>
              </w:rPr>
              <w:t>、说明事项：</w:t>
            </w:r>
          </w:p>
          <w:p w14:paraId="70C2486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6B1E5FF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FF0000"/>
                <w:sz w:val="24"/>
                <w:szCs w:val="24"/>
                <w:lang w:val="en-US" w:eastAsia="zh-CN"/>
              </w:rPr>
            </w:pPr>
            <w:r>
              <w:rPr>
                <w:rFonts w:hint="eastAsia" w:ascii="宋体" w:hAnsi="宋体" w:eastAsia="宋体" w:cs="Times New Roman"/>
                <w:color w:val="auto"/>
                <w:sz w:val="24"/>
              </w:rPr>
              <w:t>投标单位在投标报价时,应根据现场条件、招标文件要求,按照《建设工程工程量清单计价规范》、《山东省建设工程工程量清单计价规则》、本清单说明及子目规定的计算规则,结合施工方案、技术规范、技术装备、技术能力、施工管理经验及市场行情等规定综合分析及测算,在保证成本且有适当利润的前提下填报</w:t>
            </w:r>
            <w:r>
              <w:rPr>
                <w:rFonts w:hint="eastAsia" w:ascii="宋体" w:hAnsi="宋体" w:eastAsia="宋体" w:cs="Times New Roman"/>
                <w:sz w:val="24"/>
              </w:rPr>
              <w:t>。</w:t>
            </w:r>
          </w:p>
          <w:p w14:paraId="73C0EA6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rPr>
            </w:pPr>
            <w:r>
              <w:rPr>
                <w:rFonts w:hint="eastAsia" w:ascii="宋体" w:hAnsi="宋体" w:eastAsia="宋体" w:cs="Times New Roman"/>
                <w:sz w:val="24"/>
              </w:rPr>
              <w:t>投标单位在投标报价时,应考虑本工程的招标范围、工期要求与承包方式、以及不同专业交叉作业影响,并将与此有关的可能产生的费用考虑在相应的投标报价中。</w:t>
            </w:r>
          </w:p>
          <w:p w14:paraId="16A6456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sz w:val="24"/>
                <w:lang w:eastAsia="zh-CN"/>
              </w:rPr>
            </w:pPr>
            <w:r>
              <w:rPr>
                <w:rFonts w:hint="eastAsia" w:ascii="宋体" w:hAnsi="宋体" w:eastAsia="宋体" w:cs="Times New Roman"/>
                <w:sz w:val="24"/>
              </w:rPr>
              <w:t>投标单位在投标报价时,应根据企业自身实力结合市场信息,充分考虑</w:t>
            </w:r>
            <w:r>
              <w:rPr>
                <w:rFonts w:hint="eastAsia" w:ascii="宋体" w:hAnsi="宋体" w:eastAsia="宋体" w:cs="Times New Roman"/>
                <w:sz w:val="24"/>
                <w:lang w:eastAsia="zh-CN"/>
              </w:rPr>
              <w:t>市</w:t>
            </w:r>
          </w:p>
          <w:p w14:paraId="3F8D5D1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lang w:val="zh-CN"/>
              </w:rPr>
            </w:pPr>
            <w:r>
              <w:rPr>
                <w:rFonts w:hint="eastAsia" w:ascii="宋体" w:hAnsi="宋体" w:eastAsia="宋体" w:cs="Times New Roman"/>
                <w:sz w:val="24"/>
              </w:rPr>
              <w:t>场竞争因素和市场风险进行自主报价。工程量清单计价表中的综合单价应包括完成本项目（清单子目）内容所需的人工费、材料费、机械使用费、制作费、运输费、安装费、超高费、管理费、利润、采保费（包括自购、指定及甲供材料）、损耗等,并考虑风险因素,以及为完成本工程项目（清单子目）的施工所发生于该工程施工前和施工过程中技术、生活、安全等方面的非工程实体项目费用,以及招标文件和合同中明确的其他责任和义务。</w:t>
            </w:r>
          </w:p>
          <w:p w14:paraId="5BA3B36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投标单位应详细填写工程量清单计价表中的每一项综合单价及合价，如</w:t>
            </w:r>
          </w:p>
          <w:p w14:paraId="51EC9D3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lang w:val="zh-CN"/>
              </w:rPr>
            </w:pPr>
            <w:r>
              <w:rPr>
                <w:rFonts w:hint="eastAsia" w:ascii="宋体" w:hAnsi="宋体" w:eastAsia="宋体" w:cs="宋体"/>
                <w:sz w:val="24"/>
                <w:szCs w:val="24"/>
                <w:lang w:val="zh-CN"/>
              </w:rPr>
              <w:t>某一项没有填写视为已包括在其它项目清单的综合单价及总价内。</w:t>
            </w:r>
            <w:r>
              <w:rPr>
                <w:rFonts w:hint="eastAsia" w:ascii="宋体" w:hAnsi="宋体" w:eastAsia="宋体" w:cs="Times New Roman"/>
                <w:sz w:val="24"/>
              </w:rPr>
              <w:t>投标单位按照本清单填报分部分项工程量清单综合单价,严禁不平衡报价,不得恶意降低报价扰乱市场,评标委员会有权对不合理报价进行质疑,投标单位应给予合理的答复。否则,经评标委员会评定为不合理报价的投标文件将视为否决投标。</w:t>
            </w:r>
          </w:p>
          <w:p w14:paraId="5757BE3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lang w:val="zh-CN"/>
              </w:rPr>
            </w:pPr>
            <w:r>
              <w:rPr>
                <w:rFonts w:hint="eastAsia" w:ascii="宋体" w:hAnsi="宋体" w:eastAsia="宋体" w:cs="宋体"/>
                <w:sz w:val="24"/>
                <w:szCs w:val="24"/>
                <w:lang w:val="zh-CN"/>
              </w:rPr>
              <w:t>投标单位必须完成所有按国家相关法律法规、行业规范等文件要求的检验、检测和验收工作；由此产生的费用投标单位在报价时须予以考虑，结算时不增加此部分费用。</w:t>
            </w:r>
          </w:p>
          <w:p w14:paraId="7CB243D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lang w:val="zh-CN"/>
              </w:rPr>
            </w:pPr>
            <w:r>
              <w:rPr>
                <w:rFonts w:hint="eastAsia" w:ascii="宋体" w:hAnsi="宋体" w:eastAsia="宋体" w:cs="宋体"/>
                <w:sz w:val="24"/>
                <w:szCs w:val="24"/>
                <w:lang w:val="zh-CN"/>
              </w:rPr>
              <w:t>工程施工中，为保证工程质量，施工单位自行采取的施工工艺、施工措施项目，均由投标单位在报价时自行考虑，结算时不增加此部分费用。</w:t>
            </w:r>
          </w:p>
          <w:p w14:paraId="77162AF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color w:val="auto"/>
                <w:sz w:val="24"/>
                <w:szCs w:val="24"/>
                <w:lang w:val="zh-CN"/>
              </w:rPr>
            </w:pPr>
            <w:r>
              <w:rPr>
                <w:rFonts w:hint="eastAsia" w:ascii="宋体" w:hAnsi="宋体" w:eastAsia="宋体" w:cs="宋体"/>
                <w:sz w:val="24"/>
                <w:szCs w:val="24"/>
                <w:lang w:val="zh-CN"/>
              </w:rPr>
              <w:t>所有材料均应选用符合国标的产品，在投标文件中注明选用材料的品牌，所有由投标单位自主报价的材</w:t>
            </w:r>
            <w:r>
              <w:rPr>
                <w:rFonts w:hint="eastAsia" w:ascii="宋体" w:hAnsi="宋体" w:eastAsia="宋体" w:cs="宋体"/>
                <w:color w:val="auto"/>
                <w:sz w:val="24"/>
                <w:szCs w:val="24"/>
                <w:lang w:val="zh-CN"/>
              </w:rPr>
              <w:t>料，采购前中标单位均须提供样品，经招标人同意后方可使用；若中标单位提供的样品不符合招标文件的质量档次要求，招标人有权指定供应商，一切费用由中标单位承担。</w:t>
            </w:r>
          </w:p>
          <w:p w14:paraId="054876FF">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color w:val="auto"/>
                <w:sz w:val="24"/>
                <w:szCs w:val="24"/>
                <w:lang w:val="zh-CN"/>
              </w:rPr>
            </w:pPr>
            <w:r>
              <w:rPr>
                <w:rFonts w:hint="eastAsia" w:ascii="宋体" w:hAnsi="宋体" w:eastAsia="宋体" w:cs="宋体"/>
                <w:color w:val="auto"/>
                <w:sz w:val="24"/>
                <w:szCs w:val="24"/>
                <w:lang w:val="zh-CN"/>
              </w:rPr>
              <w:t>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2C104F3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color w:val="auto"/>
                <w:sz w:val="24"/>
                <w:szCs w:val="24"/>
                <w:lang w:val="zh-CN"/>
              </w:rPr>
            </w:pPr>
            <w:r>
              <w:rPr>
                <w:rFonts w:hint="eastAsia" w:ascii="宋体" w:hAnsi="宋体" w:eastAsia="宋体" w:cs="宋体"/>
                <w:color w:val="auto"/>
                <w:sz w:val="24"/>
                <w:szCs w:val="24"/>
                <w:lang w:val="zh-CN"/>
              </w:rPr>
              <w:t>图纸与清单不符的以清单为准，清单未注明的以图纸为准。</w:t>
            </w:r>
          </w:p>
          <w:p w14:paraId="6FF7988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color w:val="auto"/>
                <w:sz w:val="24"/>
                <w:szCs w:val="24"/>
              </w:rPr>
            </w:pPr>
            <w:r>
              <w:rPr>
                <w:rFonts w:hint="eastAsia" w:ascii="宋体" w:hAnsi="宋体" w:eastAsia="宋体" w:cs="Times New Roman"/>
                <w:color w:val="auto"/>
                <w:sz w:val="24"/>
                <w:szCs w:val="24"/>
                <w:lang w:val="zh-CN"/>
              </w:rPr>
              <w:t>本项目</w:t>
            </w:r>
            <w:r>
              <w:rPr>
                <w:rFonts w:hint="eastAsia" w:ascii="宋体" w:hAnsi="宋体" w:eastAsia="宋体" w:cs="Times New Roman"/>
                <w:color w:val="auto"/>
                <w:sz w:val="24"/>
                <w:szCs w:val="24"/>
              </w:rPr>
              <w:t>大型机械进出场及安拆</w:t>
            </w:r>
            <w:r>
              <w:rPr>
                <w:rFonts w:hint="eastAsia" w:ascii="宋体" w:hAnsi="宋体" w:eastAsia="宋体" w:cs="Times New Roman"/>
                <w:color w:val="auto"/>
                <w:sz w:val="24"/>
                <w:szCs w:val="24"/>
                <w:lang w:val="zh-CN"/>
              </w:rPr>
              <w:t>等费用应在报价中综合考虑，结算时不再增加。</w:t>
            </w:r>
          </w:p>
          <w:p w14:paraId="65B36AF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zh-CN" w:eastAsia="zh-CN"/>
              </w:rPr>
            </w:pPr>
            <w:r>
              <w:rPr>
                <w:rFonts w:hint="eastAsia" w:ascii="宋体" w:hAnsi="宋体" w:eastAsia="宋体" w:cs="宋体"/>
                <w:color w:val="auto"/>
                <w:sz w:val="24"/>
                <w:szCs w:val="24"/>
                <w:lang w:val="zh-CN"/>
              </w:rPr>
              <w:t>所有砂浆和混凝土项目</w:t>
            </w:r>
            <w:r>
              <w:rPr>
                <w:rFonts w:hint="eastAsia" w:ascii="宋体" w:hAnsi="宋体" w:eastAsia="宋体" w:cs="宋体"/>
                <w:color w:val="auto"/>
                <w:sz w:val="24"/>
                <w:szCs w:val="24"/>
              </w:rPr>
              <w:t>均</w:t>
            </w:r>
            <w:r>
              <w:rPr>
                <w:rFonts w:hint="eastAsia" w:ascii="宋体" w:hAnsi="宋体" w:eastAsia="宋体" w:cs="宋体"/>
                <w:color w:val="auto"/>
                <w:sz w:val="24"/>
                <w:szCs w:val="24"/>
                <w:lang w:eastAsia="zh-CN"/>
              </w:rPr>
              <w:t>按成品砂浆和</w:t>
            </w:r>
            <w:r>
              <w:rPr>
                <w:rFonts w:hint="eastAsia" w:ascii="宋体" w:hAnsi="宋体" w:eastAsia="宋体" w:cs="宋体"/>
                <w:color w:val="auto"/>
                <w:sz w:val="24"/>
                <w:szCs w:val="24"/>
              </w:rPr>
              <w:t>商砼</w:t>
            </w:r>
            <w:r>
              <w:rPr>
                <w:rFonts w:hint="eastAsia" w:ascii="宋体" w:hAnsi="宋体" w:eastAsia="宋体" w:cs="宋体"/>
                <w:color w:val="auto"/>
                <w:sz w:val="24"/>
                <w:szCs w:val="24"/>
                <w:lang w:eastAsia="zh-CN"/>
              </w:rPr>
              <w:t>考虑</w:t>
            </w:r>
            <w:r>
              <w:rPr>
                <w:rFonts w:hint="eastAsia" w:ascii="宋体" w:hAnsi="宋体" w:eastAsia="宋体" w:cs="宋体"/>
                <w:color w:val="auto"/>
                <w:sz w:val="24"/>
                <w:szCs w:val="24"/>
              </w:rPr>
              <w:t>，各</w:t>
            </w:r>
            <w:r>
              <w:rPr>
                <w:rFonts w:hint="eastAsia" w:ascii="宋体" w:hAnsi="宋体" w:eastAsia="宋体" w:cs="宋体"/>
                <w:sz w:val="24"/>
                <w:szCs w:val="24"/>
              </w:rPr>
              <w:t>种添加剂已综合考虑。</w:t>
            </w:r>
            <w:r>
              <w:rPr>
                <w:rFonts w:hint="eastAsia" w:ascii="宋体" w:hAnsi="宋体" w:eastAsia="宋体" w:cs="宋体"/>
                <w:sz w:val="24"/>
                <w:szCs w:val="24"/>
                <w:lang w:eastAsia="zh-CN"/>
              </w:rPr>
              <w:t>如实际施工为现场拌和，结算时据实调整。</w:t>
            </w:r>
          </w:p>
          <w:p w14:paraId="294AC92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sz w:val="24"/>
                <w:szCs w:val="24"/>
              </w:rPr>
              <w:t>若投标人有不平衡报价</w:t>
            </w:r>
            <w:r>
              <w:rPr>
                <w:rFonts w:hint="eastAsia" w:ascii="宋体" w:hAnsi="宋体" w:eastAsia="宋体" w:cs="宋体"/>
                <w:color w:val="auto"/>
                <w:sz w:val="24"/>
                <w:szCs w:val="24"/>
              </w:rPr>
              <w:t>的单项产生了做法或材质变更，结算价格以清单控制价的单价为基准来调差。</w:t>
            </w:r>
          </w:p>
          <w:p w14:paraId="5EEC250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变更导致实际完成的工程量超过已标价工程量清单工程量15%的，招标人有权将实际完成的工程量超过已标价工程量清单工程量15%以外部分单价重新组价。</w:t>
            </w:r>
          </w:p>
          <w:p w14:paraId="64B861F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本工程量清单按增值税一般计税模式编制。</w:t>
            </w:r>
          </w:p>
          <w:p w14:paraId="619DC9D5">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bCs/>
                <w:color w:val="auto"/>
                <w:sz w:val="24"/>
                <w:szCs w:val="24"/>
                <w:highlight w:val="none"/>
                <w:lang w:val="zh-CN"/>
              </w:rPr>
              <w:t>本次招标列有暂列金</w:t>
            </w:r>
            <w:r>
              <w:rPr>
                <w:rFonts w:hint="eastAsia" w:ascii="宋体" w:hAnsi="宋体" w:eastAsia="宋体" w:cs="宋体"/>
                <w:bCs/>
                <w:color w:val="auto"/>
                <w:sz w:val="24"/>
                <w:szCs w:val="24"/>
                <w:highlight w:val="none"/>
                <w:lang w:val="en-US" w:eastAsia="zh-CN"/>
              </w:rPr>
              <w:t>50000.00</w:t>
            </w:r>
            <w:r>
              <w:rPr>
                <w:rFonts w:hint="eastAsia" w:ascii="宋体" w:hAnsi="宋体" w:eastAsia="宋体" w:cs="宋体"/>
                <w:bCs/>
                <w:color w:val="auto"/>
                <w:sz w:val="24"/>
                <w:szCs w:val="24"/>
                <w:highlight w:val="none"/>
                <w:lang w:val="zh-CN"/>
              </w:rPr>
              <w:t>元、</w:t>
            </w:r>
            <w:r>
              <w:rPr>
                <w:rFonts w:hint="eastAsia" w:ascii="宋体" w:hAnsi="宋体" w:eastAsia="宋体" w:cs="宋体"/>
                <w:bCs/>
                <w:color w:val="auto"/>
                <w:sz w:val="24"/>
                <w:szCs w:val="24"/>
                <w:highlight w:val="none"/>
                <w:lang w:val="en-US" w:eastAsia="zh-CN"/>
              </w:rPr>
              <w:t>一笔费用</w:t>
            </w:r>
            <w:r>
              <w:rPr>
                <w:rFonts w:hint="eastAsia" w:ascii="宋体" w:hAnsi="宋体" w:eastAsia="宋体" w:cs="宋体"/>
                <w:bCs/>
                <w:color w:val="auto"/>
                <w:sz w:val="24"/>
                <w:szCs w:val="24"/>
                <w:highlight w:val="none"/>
                <w:lang w:val="zh-CN"/>
              </w:rPr>
              <w:t>暂估</w:t>
            </w:r>
            <w:r>
              <w:rPr>
                <w:rFonts w:hint="eastAsia" w:ascii="宋体" w:hAnsi="宋体" w:eastAsia="宋体" w:cs="宋体"/>
                <w:bCs/>
                <w:color w:val="auto"/>
                <w:sz w:val="24"/>
                <w:szCs w:val="24"/>
                <w:highlight w:val="none"/>
                <w:lang w:val="en-US" w:eastAsia="zh-CN"/>
              </w:rPr>
              <w:t>除税单</w:t>
            </w:r>
            <w:r>
              <w:rPr>
                <w:rFonts w:hint="eastAsia" w:ascii="宋体" w:hAnsi="宋体" w:eastAsia="宋体" w:cs="宋体"/>
                <w:bCs/>
                <w:color w:val="auto"/>
                <w:sz w:val="24"/>
                <w:szCs w:val="24"/>
                <w:highlight w:val="none"/>
                <w:lang w:val="zh-CN"/>
              </w:rPr>
              <w:t>价</w:t>
            </w:r>
            <w:r>
              <w:rPr>
                <w:rFonts w:hint="eastAsia" w:ascii="宋体" w:hAnsi="宋体" w:eastAsia="宋体" w:cs="宋体"/>
                <w:bCs/>
                <w:color w:val="auto"/>
                <w:sz w:val="24"/>
                <w:szCs w:val="24"/>
                <w:highlight w:val="none"/>
                <w:lang w:val="en-US" w:eastAsia="zh-CN"/>
              </w:rPr>
              <w:t>分别为智慧化公交站亭一制作及安装151505.72元、公交站亭二制作及安装98643.58元、公交站亭三制作及安装88803.53元均列在材料暂估价一览表中，</w:t>
            </w:r>
            <w:r>
              <w:rPr>
                <w:rFonts w:hint="eastAsia" w:ascii="宋体" w:hAnsi="宋体" w:eastAsia="宋体" w:cs="宋体"/>
                <w:bCs/>
                <w:color w:val="auto"/>
                <w:sz w:val="24"/>
                <w:szCs w:val="24"/>
                <w:highlight w:val="none"/>
                <w:lang w:val="zh-CN"/>
              </w:rPr>
              <w:t>投标单位应按照给定</w:t>
            </w:r>
            <w:r>
              <w:rPr>
                <w:rFonts w:hint="eastAsia" w:ascii="宋体" w:hAnsi="宋体" w:eastAsia="宋体" w:cs="宋体"/>
                <w:bCs/>
                <w:sz w:val="24"/>
                <w:szCs w:val="24"/>
                <w:highlight w:val="none"/>
                <w:lang w:val="zh-CN"/>
              </w:rPr>
              <w:t>的金额正常计取规费税金后计入投标总价中，不能随意删除、改动。</w:t>
            </w:r>
          </w:p>
          <w:p w14:paraId="462F9B3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lang w:val="zh-CN"/>
              </w:rPr>
            </w:pPr>
            <w:r>
              <w:rPr>
                <w:rFonts w:hint="eastAsia" w:ascii="宋体" w:hAnsi="宋体" w:eastAsia="宋体" w:cs="宋体"/>
                <w:sz w:val="24"/>
                <w:szCs w:val="24"/>
                <w:lang w:val="zh-CN"/>
              </w:rPr>
              <w:t>此次清单表格仅供参考，以投标系统自动生成的表格为准。若有疑问按规定提出答疑。</w:t>
            </w:r>
          </w:p>
          <w:p w14:paraId="6B4014C0">
            <w:pPr>
              <w:snapToGrid w:val="0"/>
              <w:spacing w:line="360" w:lineRule="auto"/>
              <w:rPr>
                <w:b/>
                <w:bCs/>
                <w:color w:val="auto"/>
                <w:sz w:val="24"/>
              </w:rPr>
            </w:pPr>
          </w:p>
        </w:tc>
      </w:tr>
    </w:tbl>
    <w:p w14:paraId="052A84E6">
      <w:pPr>
        <w:pStyle w:val="29"/>
        <w:spacing w:before="100" w:beforeAutospacing="1" w:after="100" w:afterAutospacing="1" w:line="415" w:lineRule="auto"/>
        <w:rPr>
          <w:rFonts w:hint="eastAsia" w:ascii="宋体" w:hAnsi="宋体" w:cs="宋体"/>
          <w:color w:val="auto"/>
          <w:sz w:val="44"/>
          <w:szCs w:val="44"/>
        </w:rPr>
        <w:sectPr>
          <w:headerReference r:id="rId21" w:type="first"/>
          <w:footerReference r:id="rId22" w:type="default"/>
          <w:headerReference r:id="rId20" w:type="even"/>
          <w:pgSz w:w="11906" w:h="16838"/>
          <w:pgMar w:top="1440" w:right="1080" w:bottom="1440" w:left="1080" w:header="851" w:footer="992" w:gutter="0"/>
          <w:pgNumType w:fmt="decimal"/>
          <w:cols w:space="720" w:num="1"/>
          <w:docGrid w:type="lines" w:linePitch="312" w:charSpace="0"/>
        </w:sectPr>
      </w:pPr>
    </w:p>
    <w:p w14:paraId="744C065D">
      <w:pPr>
        <w:pStyle w:val="29"/>
        <w:spacing w:before="100" w:beforeAutospacing="1" w:after="100" w:afterAutospacing="1" w:line="415" w:lineRule="auto"/>
        <w:rPr>
          <w:rFonts w:ascii="宋体" w:hAnsi="宋体" w:cs="宋体"/>
          <w:color w:val="auto"/>
          <w:sz w:val="44"/>
          <w:szCs w:val="44"/>
        </w:rPr>
      </w:pPr>
      <w:r>
        <w:rPr>
          <w:rFonts w:hint="eastAsia" w:ascii="宋体" w:hAnsi="宋体" w:cs="宋体"/>
          <w:color w:val="auto"/>
          <w:sz w:val="44"/>
          <w:szCs w:val="44"/>
        </w:rPr>
        <w:t xml:space="preserve">第四章 </w:t>
      </w:r>
      <w:r>
        <w:rPr>
          <w:rFonts w:hint="eastAsia" w:ascii="楷体_GB2312" w:hAnsi="宋体" w:eastAsia="楷体_GB2312" w:cs="宋体"/>
          <w:color w:val="auto"/>
          <w:sz w:val="44"/>
          <w:szCs w:val="44"/>
        </w:rPr>
        <w:t>评标原则、程序与方法</w:t>
      </w:r>
    </w:p>
    <w:p w14:paraId="239D09C2">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一、评审原则</w:t>
      </w:r>
      <w:r>
        <w:rPr>
          <w:rFonts w:ascii="楷体_GB2312" w:eastAsia="楷体_GB2312"/>
          <w:b/>
          <w:color w:val="auto"/>
          <w:sz w:val="28"/>
          <w:szCs w:val="28"/>
        </w:rPr>
        <w:t xml:space="preserve"> </w:t>
      </w:r>
    </w:p>
    <w:p w14:paraId="5A8C2793">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“公平、公正、科学、择优”为本次评标的基本原则，评标委员会将按照这一原则的要求，公正、平等地对待各投标人，同时，在评标时恪守以下原则：</w:t>
      </w:r>
    </w:p>
    <w:p w14:paraId="4DD712E9">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4EFD4CA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2.统一性原则：评标委员会将按照统一的评标原则和评标方法，采用统一标准进行评标。</w:t>
      </w:r>
    </w:p>
    <w:p w14:paraId="6673BFD2">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3.独立性原则：评标工作在评标委员会内部独立进行，不受外界任何因素的干扰和影响。</w:t>
      </w:r>
    </w:p>
    <w:p w14:paraId="0192CAD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4.保密性原则：评标委员会及熟知情况的有关工作人员必须对每位评委的评标意见和投标人的商业秘密严格保密，不得外泄。</w:t>
      </w:r>
    </w:p>
    <w:p w14:paraId="777D1F2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5.综合性原则：评标委员会将综合分析、评审投标人的各项指标，而不以单项指标的优劣评定出中标人。</w:t>
      </w:r>
    </w:p>
    <w:p w14:paraId="16211515">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二、评标程序</w:t>
      </w:r>
    </w:p>
    <w:p w14:paraId="0E3273A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1．宣布评标纪律；</w:t>
      </w:r>
    </w:p>
    <w:p w14:paraId="408BFA9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2．公布投标人名单，告知评审专家应当回避的情形；</w:t>
      </w:r>
    </w:p>
    <w:p w14:paraId="5519C87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3．组织评标委员会推选评标组长，招标人代表不得担任组长；</w:t>
      </w:r>
    </w:p>
    <w:p w14:paraId="592CC4B0">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4．核对评审专家身份和招标人代表授权函。</w:t>
      </w:r>
    </w:p>
    <w:p w14:paraId="25828202">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5．开标结束后，招标人或者采购代理机构依法对投标人的资格进行审查。</w:t>
      </w:r>
    </w:p>
    <w:p w14:paraId="1AC25A0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6．评标委员会对符合资格的投标人的投标文件进行符合性审查，以确定其是否满足招标文件的实质性要求。</w:t>
      </w:r>
    </w:p>
    <w:p w14:paraId="2D05579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7．出现下列情形之一的，视为对招标文件未做出实质性响应，按照无效投标处理。</w:t>
      </w:r>
    </w:p>
    <w:p w14:paraId="40FE6F3C">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详见《投标须知前附表》-《实质性条款一览表》中符合性检查条款。</w:t>
      </w:r>
    </w:p>
    <w:p w14:paraId="7BFE24CA">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5FD64AF9">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9.澄清、说明或者补正</w:t>
      </w:r>
    </w:p>
    <w:p w14:paraId="3B071A62">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1A8BF8F8">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(2)投标人依据评审要求进行澄清、说明或者补正的内容构成投标文件的组成部分。</w:t>
      </w:r>
    </w:p>
    <w:p w14:paraId="06DB13F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10.比较与评价</w:t>
      </w:r>
    </w:p>
    <w:p w14:paraId="1D9ABF35">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54A6161D">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11.出现下列情况之一的，均予以废标</w:t>
      </w:r>
    </w:p>
    <w:p w14:paraId="02AB49C7">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(1)合格的投标人或参加投标的企业不足三家的；</w:t>
      </w:r>
    </w:p>
    <w:p w14:paraId="003A18B6">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(2)出现影响采购公正的违法、违规行为的；</w:t>
      </w:r>
    </w:p>
    <w:p w14:paraId="4FD2A12F">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(3)投标人的报价均超过了预算上限价格，招标人不能支付的；</w:t>
      </w:r>
    </w:p>
    <w:p w14:paraId="5E7E7935">
      <w:pPr>
        <w:spacing w:line="520" w:lineRule="exact"/>
        <w:ind w:firstLine="560" w:firstLineChars="200"/>
        <w:rPr>
          <w:rFonts w:ascii="宋体" w:hAnsi="宋体"/>
          <w:color w:val="auto"/>
          <w:sz w:val="24"/>
          <w:szCs w:val="21"/>
        </w:rPr>
      </w:pPr>
      <w:r>
        <w:rPr>
          <w:rFonts w:hint="eastAsia" w:ascii="仿宋_GB2312" w:hAnsi="宋体" w:eastAsia="仿宋_GB2312"/>
          <w:color w:val="auto"/>
          <w:sz w:val="28"/>
          <w:szCs w:val="21"/>
        </w:rPr>
        <w:t>(4)因重大变故，采购任务取消的。</w:t>
      </w:r>
    </w:p>
    <w:p w14:paraId="34FCE0D6">
      <w:pPr>
        <w:spacing w:line="720" w:lineRule="auto"/>
        <w:ind w:firstLine="562" w:firstLineChars="200"/>
        <w:rPr>
          <w:rFonts w:ascii="楷体_GB2312" w:eastAsia="楷体_GB2312"/>
          <w:b/>
          <w:color w:val="auto"/>
          <w:sz w:val="28"/>
          <w:szCs w:val="28"/>
        </w:rPr>
      </w:pPr>
      <w:r>
        <w:rPr>
          <w:rFonts w:hint="eastAsia" w:ascii="楷体_GB2312" w:eastAsia="楷体_GB2312"/>
          <w:b/>
          <w:color w:val="auto"/>
          <w:sz w:val="28"/>
          <w:szCs w:val="28"/>
        </w:rPr>
        <w:t>三、评标方法</w:t>
      </w:r>
    </w:p>
    <w:p w14:paraId="644A51E0">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（1）评标方法：综合评分法，即投标人的投标文件满足招标文件全部实质性要求，且按评审因素的量化指标评审得分最高的投标人为中标候选投标人的评审方法。</w:t>
      </w:r>
    </w:p>
    <w:p w14:paraId="1233D9F1">
      <w:pPr>
        <w:spacing w:line="520" w:lineRule="exact"/>
        <w:ind w:firstLine="560" w:firstLineChars="200"/>
        <w:rPr>
          <w:rFonts w:ascii="仿宋_GB2312" w:hAnsi="宋体" w:eastAsia="仿宋_GB2312"/>
          <w:color w:val="auto"/>
          <w:sz w:val="28"/>
          <w:szCs w:val="21"/>
        </w:rPr>
      </w:pPr>
      <w:r>
        <w:rPr>
          <w:rFonts w:hint="eastAsia" w:ascii="仿宋_GB2312" w:hAnsi="宋体" w:eastAsia="仿宋_GB2312"/>
          <w:color w:val="auto"/>
          <w:sz w:val="28"/>
          <w:szCs w:val="21"/>
        </w:rPr>
        <w:t>（2）评标细则</w:t>
      </w:r>
    </w:p>
    <w:tbl>
      <w:tblPr>
        <w:tblStyle w:val="31"/>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00D26C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6A3CA4AD">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编号</w:t>
            </w:r>
          </w:p>
        </w:tc>
        <w:tc>
          <w:tcPr>
            <w:tcW w:w="773" w:type="dxa"/>
            <w:shd w:val="clear" w:color="auto" w:fill="D9D9D9"/>
            <w:vAlign w:val="center"/>
          </w:tcPr>
          <w:p w14:paraId="33866E8B">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类型</w:t>
            </w:r>
          </w:p>
        </w:tc>
        <w:tc>
          <w:tcPr>
            <w:tcW w:w="1665" w:type="dxa"/>
            <w:shd w:val="clear" w:color="auto" w:fill="D9D9D9"/>
            <w:vAlign w:val="center"/>
          </w:tcPr>
          <w:p w14:paraId="474BA156">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评分标题</w:t>
            </w:r>
          </w:p>
        </w:tc>
        <w:tc>
          <w:tcPr>
            <w:tcW w:w="4689" w:type="dxa"/>
            <w:shd w:val="clear" w:color="auto" w:fill="D9D9D9"/>
            <w:vAlign w:val="center"/>
          </w:tcPr>
          <w:p w14:paraId="3B794E16">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评分标准</w:t>
            </w:r>
          </w:p>
        </w:tc>
        <w:tc>
          <w:tcPr>
            <w:tcW w:w="1026" w:type="dxa"/>
            <w:shd w:val="clear" w:color="auto" w:fill="D9D9D9"/>
            <w:vAlign w:val="center"/>
          </w:tcPr>
          <w:p w14:paraId="37B586C6">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性质</w:t>
            </w:r>
          </w:p>
        </w:tc>
        <w:tc>
          <w:tcPr>
            <w:tcW w:w="773" w:type="dxa"/>
            <w:shd w:val="clear" w:color="auto" w:fill="D9D9D9"/>
            <w:vAlign w:val="center"/>
          </w:tcPr>
          <w:p w14:paraId="4A00192B">
            <w:pPr>
              <w:pStyle w:val="12"/>
              <w:ind w:firstLine="0"/>
              <w:jc w:val="center"/>
              <w:rPr>
                <w:rFonts w:ascii="仿宋_GB2312" w:hAnsi="宋体" w:eastAsia="仿宋_GB2312"/>
                <w:b/>
                <w:color w:val="auto"/>
                <w:sz w:val="24"/>
                <w:szCs w:val="24"/>
              </w:rPr>
            </w:pPr>
            <w:r>
              <w:rPr>
                <w:rFonts w:hint="eastAsia" w:ascii="仿宋_GB2312" w:hAnsi="宋体" w:eastAsia="仿宋_GB2312"/>
                <w:b/>
                <w:color w:val="auto"/>
                <w:sz w:val="24"/>
                <w:szCs w:val="24"/>
              </w:rPr>
              <w:t>分数</w:t>
            </w:r>
          </w:p>
        </w:tc>
      </w:tr>
      <w:tr w14:paraId="6D4ED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38BCC5E">
            <w:pPr>
              <w:pStyle w:val="12"/>
              <w:ind w:firstLine="0"/>
              <w:jc w:val="center"/>
              <w:rPr>
                <w:rFonts w:ascii="仿宋_GB2312" w:hAnsi="宋体" w:eastAsia="仿宋_GB2312"/>
                <w:color w:val="auto"/>
                <w:sz w:val="24"/>
                <w:szCs w:val="24"/>
              </w:rPr>
            </w:pPr>
            <w:r>
              <w:rPr>
                <w:rFonts w:ascii="仿宋_GB2312" w:hAnsi="宋体" w:eastAsia="仿宋_GB2312"/>
                <w:color w:val="auto"/>
                <w:sz w:val="24"/>
                <w:szCs w:val="24"/>
              </w:rPr>
              <w:t>1</w:t>
            </w:r>
          </w:p>
        </w:tc>
        <w:tc>
          <w:tcPr>
            <w:tcW w:w="773" w:type="dxa"/>
            <w:vAlign w:val="center"/>
          </w:tcPr>
          <w:p w14:paraId="452BEE78">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价格</w:t>
            </w:r>
          </w:p>
        </w:tc>
        <w:tc>
          <w:tcPr>
            <w:tcW w:w="1665" w:type="dxa"/>
            <w:vAlign w:val="center"/>
          </w:tcPr>
          <w:p w14:paraId="4168390A">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566102B5">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系统报价为</w:t>
            </w:r>
            <w:r>
              <w:rPr>
                <w:rFonts w:ascii="仿宋_GB2312" w:hAnsi="宋体" w:eastAsia="仿宋_GB2312"/>
                <w:color w:val="auto"/>
                <w:sz w:val="24"/>
                <w:szCs w:val="24"/>
              </w:rPr>
              <w:t>0分</w:t>
            </w:r>
          </w:p>
        </w:tc>
        <w:tc>
          <w:tcPr>
            <w:tcW w:w="1026" w:type="dxa"/>
            <w:vAlign w:val="center"/>
          </w:tcPr>
          <w:p w14:paraId="62B1BDEE">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系统分</w:t>
            </w:r>
          </w:p>
        </w:tc>
        <w:tc>
          <w:tcPr>
            <w:tcW w:w="773" w:type="dxa"/>
            <w:vAlign w:val="center"/>
          </w:tcPr>
          <w:p w14:paraId="57D04E0B">
            <w:pPr>
              <w:pStyle w:val="12"/>
              <w:ind w:firstLine="0"/>
              <w:jc w:val="center"/>
              <w:rPr>
                <w:rFonts w:ascii="仿宋_GB2312" w:hAnsi="宋体" w:eastAsia="仿宋_GB2312"/>
                <w:color w:val="auto"/>
                <w:sz w:val="24"/>
                <w:szCs w:val="24"/>
              </w:rPr>
            </w:pPr>
            <w:r>
              <w:rPr>
                <w:rFonts w:ascii="仿宋_GB2312" w:hAnsi="宋体" w:eastAsia="仿宋_GB2312"/>
                <w:color w:val="auto"/>
                <w:sz w:val="24"/>
                <w:szCs w:val="24"/>
              </w:rPr>
              <w:t>0</w:t>
            </w:r>
          </w:p>
        </w:tc>
      </w:tr>
      <w:tr w14:paraId="2052D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055FB98E">
            <w:pPr>
              <w:pStyle w:val="12"/>
              <w:ind w:firstLine="0"/>
              <w:jc w:val="center"/>
              <w:rPr>
                <w:rFonts w:ascii="仿宋_GB2312" w:hAnsi="宋体" w:eastAsia="仿宋_GB2312"/>
                <w:color w:val="auto"/>
                <w:sz w:val="24"/>
                <w:szCs w:val="24"/>
              </w:rPr>
            </w:pPr>
          </w:p>
          <w:p w14:paraId="7AE8932D">
            <w:pPr>
              <w:pStyle w:val="12"/>
              <w:ind w:firstLine="0"/>
              <w:jc w:val="center"/>
              <w:rPr>
                <w:rFonts w:hint="eastAsia" w:eastAsia="宋体"/>
                <w:color w:val="auto"/>
                <w:lang w:val="en-US" w:eastAsia="zh-CN"/>
              </w:rPr>
            </w:pPr>
            <w:r>
              <w:rPr>
                <w:rFonts w:hint="eastAsia" w:ascii="仿宋_GB2312" w:hAnsi="宋体" w:eastAsia="仿宋_GB2312"/>
                <w:color w:val="auto"/>
                <w:sz w:val="24"/>
                <w:szCs w:val="24"/>
                <w:lang w:val="en-US" w:eastAsia="zh-CN"/>
              </w:rPr>
              <w:t>2</w:t>
            </w:r>
          </w:p>
        </w:tc>
        <w:tc>
          <w:tcPr>
            <w:tcW w:w="773" w:type="dxa"/>
            <w:vAlign w:val="center"/>
          </w:tcPr>
          <w:p w14:paraId="445E2ED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6C38A98D">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报价</w:t>
            </w:r>
          </w:p>
        </w:tc>
        <w:tc>
          <w:tcPr>
            <w:tcW w:w="4689" w:type="dxa"/>
            <w:vAlign w:val="center"/>
          </w:tcPr>
          <w:p w14:paraId="2B9C3116">
            <w:pPr>
              <w:pStyle w:val="12"/>
              <w:ind w:firstLine="240" w:firstLineChars="100"/>
              <w:rPr>
                <w:rFonts w:ascii="仿宋_GB2312" w:hAnsi="宋体" w:eastAsia="仿宋_GB2312"/>
                <w:color w:val="auto"/>
                <w:sz w:val="24"/>
                <w:szCs w:val="24"/>
              </w:rPr>
            </w:pPr>
            <w:r>
              <w:rPr>
                <w:rFonts w:ascii="仿宋_GB2312" w:hAnsi="宋体" w:eastAsia="仿宋_GB2312"/>
                <w:color w:val="auto"/>
                <w:sz w:val="24"/>
                <w:szCs w:val="24"/>
              </w:rPr>
              <w:t>1、投标人的报价超过采购控制价，作无效报价处理。</w:t>
            </w:r>
          </w:p>
          <w:p w14:paraId="2213E14D">
            <w:pPr>
              <w:pStyle w:val="12"/>
              <w:ind w:firstLine="240" w:firstLineChars="100"/>
              <w:rPr>
                <w:rFonts w:ascii="仿宋_GB2312" w:hAnsi="宋体" w:eastAsia="仿宋_GB2312"/>
                <w:color w:val="auto"/>
                <w:sz w:val="24"/>
                <w:szCs w:val="24"/>
              </w:rPr>
            </w:pPr>
            <w:r>
              <w:rPr>
                <w:rFonts w:ascii="仿宋_GB2312" w:hAnsi="宋体" w:eastAsia="仿宋_GB2312"/>
                <w:color w:val="auto"/>
                <w:sz w:val="24"/>
                <w:szCs w:val="24"/>
              </w:rPr>
              <w:t>2、报价与评标基准价一致的，得最高分</w:t>
            </w:r>
            <w:r>
              <w:rPr>
                <w:rFonts w:hint="eastAsia" w:ascii="仿宋_GB2312" w:hAnsi="宋体" w:eastAsia="仿宋_GB2312"/>
                <w:color w:val="auto"/>
                <w:sz w:val="24"/>
                <w:szCs w:val="24"/>
                <w:lang w:val="en-US" w:eastAsia="zh-CN"/>
              </w:rPr>
              <w:t>55</w:t>
            </w:r>
            <w:r>
              <w:rPr>
                <w:rFonts w:ascii="仿宋_GB2312" w:hAnsi="宋体" w:eastAsia="仿宋_GB2312"/>
                <w:color w:val="auto"/>
                <w:sz w:val="24"/>
                <w:szCs w:val="24"/>
              </w:rPr>
              <w:t>分；</w:t>
            </w:r>
          </w:p>
          <w:p w14:paraId="6FB7054F">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在评标基准价以上，每提高一个百分点，在</w:t>
            </w:r>
            <w:r>
              <w:rPr>
                <w:rFonts w:hint="eastAsia" w:ascii="仿宋_GB2312" w:hAnsi="宋体" w:eastAsia="仿宋_GB2312"/>
                <w:color w:val="auto"/>
                <w:sz w:val="24"/>
                <w:szCs w:val="24"/>
                <w:lang w:val="en-US" w:eastAsia="zh-CN"/>
              </w:rPr>
              <w:t>55</w:t>
            </w:r>
            <w:r>
              <w:rPr>
                <w:rFonts w:ascii="仿宋_GB2312" w:hAnsi="宋体" w:eastAsia="仿宋_GB2312"/>
                <w:color w:val="auto"/>
                <w:sz w:val="24"/>
                <w:szCs w:val="24"/>
              </w:rPr>
              <w:t>分基础上减0.1分；</w:t>
            </w:r>
          </w:p>
          <w:p w14:paraId="5B53ACB2">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在评标基准价以下，每减少一个百分点，在</w:t>
            </w:r>
            <w:r>
              <w:rPr>
                <w:rFonts w:hint="eastAsia" w:ascii="仿宋_GB2312" w:hAnsi="宋体" w:eastAsia="仿宋_GB2312"/>
                <w:color w:val="auto"/>
                <w:sz w:val="24"/>
                <w:szCs w:val="24"/>
                <w:lang w:val="en-US" w:eastAsia="zh-CN"/>
              </w:rPr>
              <w:t>55</w:t>
            </w:r>
            <w:r>
              <w:rPr>
                <w:rFonts w:ascii="仿宋_GB2312" w:hAnsi="宋体" w:eastAsia="仿宋_GB2312"/>
                <w:color w:val="auto"/>
                <w:sz w:val="24"/>
                <w:szCs w:val="24"/>
              </w:rPr>
              <w:t>分的基础上减0.1分，扣完为止。</w:t>
            </w:r>
          </w:p>
          <w:p w14:paraId="34151264">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不足</w:t>
            </w:r>
            <w:r>
              <w:rPr>
                <w:rFonts w:ascii="仿宋_GB2312" w:hAnsi="宋体" w:eastAsia="仿宋_GB2312"/>
                <w:color w:val="auto"/>
                <w:sz w:val="24"/>
                <w:szCs w:val="24"/>
              </w:rPr>
              <w:t>1％，内插。报价分值计算保留小数点后两位。</w:t>
            </w:r>
          </w:p>
          <w:p w14:paraId="276F451F">
            <w:pPr>
              <w:pStyle w:val="12"/>
              <w:ind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评标基准价计算方法</w:t>
            </w:r>
            <w:r>
              <w:rPr>
                <w:rFonts w:ascii="仿宋_GB2312" w:hAnsi="宋体" w:eastAsia="仿宋_GB2312"/>
                <w:color w:val="auto"/>
                <w:sz w:val="24"/>
                <w:szCs w:val="24"/>
              </w:rPr>
              <w:t>:</w:t>
            </w:r>
          </w:p>
          <w:p w14:paraId="72BB71FA">
            <w:pPr>
              <w:pStyle w:val="12"/>
              <w:ind w:firstLine="240" w:firstLineChars="100"/>
              <w:rPr>
                <w:rFonts w:ascii="仿宋_GB2312" w:hAnsi="宋体" w:eastAsia="仿宋_GB2312"/>
                <w:color w:val="auto"/>
                <w:sz w:val="24"/>
                <w:szCs w:val="24"/>
              </w:rPr>
            </w:pPr>
            <w:r>
              <w:rPr>
                <w:rFonts w:ascii="仿宋_GB2312" w:hAnsi="宋体" w:eastAsia="仿宋_GB2312"/>
                <w:color w:val="auto"/>
                <w:sz w:val="24"/>
                <w:szCs w:val="24"/>
              </w:rPr>
              <w:t xml:space="preserve">    当n（有效投标人个数，以下相同）＜5时，评标基准价=所有报价价的算术平均值；</w:t>
            </w:r>
          </w:p>
          <w:p w14:paraId="1C107B1C">
            <w:pPr>
              <w:pStyle w:val="12"/>
              <w:ind w:firstLine="240" w:firstLineChars="100"/>
              <w:rPr>
                <w:rFonts w:ascii="仿宋_GB2312" w:hAnsi="宋体" w:eastAsia="仿宋_GB2312"/>
                <w:color w:val="auto"/>
                <w:sz w:val="24"/>
                <w:szCs w:val="24"/>
              </w:rPr>
            </w:pPr>
            <w:r>
              <w:rPr>
                <w:rFonts w:ascii="仿宋_GB2312" w:hAnsi="宋体" w:eastAsia="仿宋_GB2312"/>
                <w:color w:val="auto"/>
                <w:sz w:val="24"/>
                <w:szCs w:val="24"/>
              </w:rPr>
              <w:t xml:space="preserve">    当5≤n＜9时，评标基准价=所有报价中去掉1个最高价、1个最低价后的算术平均值；</w:t>
            </w:r>
          </w:p>
          <w:p w14:paraId="6EA15142">
            <w:pPr>
              <w:pStyle w:val="12"/>
              <w:ind w:firstLine="240" w:firstLineChars="100"/>
              <w:rPr>
                <w:rFonts w:ascii="仿宋_GB2312" w:hAnsi="宋体" w:eastAsia="仿宋_GB2312"/>
                <w:color w:val="auto"/>
                <w:sz w:val="24"/>
                <w:szCs w:val="24"/>
              </w:rPr>
            </w:pPr>
            <w:r>
              <w:rPr>
                <w:rFonts w:ascii="仿宋_GB2312" w:hAnsi="宋体" w:eastAsia="仿宋_GB2312"/>
                <w:color w:val="auto"/>
                <w:sz w:val="24"/>
                <w:szCs w:val="24"/>
              </w:rPr>
              <w:t xml:space="preserve">    当n≥9时，</w:t>
            </w:r>
            <w:r>
              <w:rPr>
                <w:rFonts w:hint="eastAsia" w:ascii="仿宋_GB2312" w:hAnsi="宋体" w:eastAsia="仿宋_GB2312"/>
                <w:color w:val="auto"/>
                <w:sz w:val="24"/>
                <w:szCs w:val="24"/>
              </w:rPr>
              <w:t>评标基准价</w:t>
            </w:r>
            <w:r>
              <w:rPr>
                <w:rFonts w:ascii="仿宋_GB2312" w:hAnsi="宋体" w:eastAsia="仿宋_GB2312"/>
                <w:color w:val="auto"/>
                <w:sz w:val="24"/>
                <w:szCs w:val="24"/>
              </w:rPr>
              <w:t>=所有报价中去掉2个最高价、2个最低价后的算术平均值。</w:t>
            </w:r>
          </w:p>
        </w:tc>
        <w:tc>
          <w:tcPr>
            <w:tcW w:w="1026" w:type="dxa"/>
            <w:vAlign w:val="center"/>
          </w:tcPr>
          <w:p w14:paraId="3CDFB471">
            <w:pPr>
              <w:pStyle w:val="12"/>
              <w:ind w:firstLine="0"/>
              <w:jc w:val="center"/>
              <w:rPr>
                <w:rFonts w:ascii="仿宋_GB2312" w:hAnsi="宋体" w:eastAsia="仿宋_GB2312"/>
                <w:color w:val="auto"/>
                <w:sz w:val="24"/>
                <w:szCs w:val="24"/>
              </w:rPr>
            </w:pPr>
            <w:r>
              <w:rPr>
                <w:rFonts w:hint="eastAsia" w:ascii="仿宋_GB2312" w:hAnsi="宋体" w:eastAsia="仿宋_GB2312"/>
                <w:color w:val="auto"/>
                <w:sz w:val="24"/>
                <w:szCs w:val="24"/>
              </w:rPr>
              <w:t>客观分</w:t>
            </w:r>
          </w:p>
        </w:tc>
        <w:tc>
          <w:tcPr>
            <w:tcW w:w="773" w:type="dxa"/>
            <w:vAlign w:val="center"/>
          </w:tcPr>
          <w:p w14:paraId="6D1A2D90">
            <w:pPr>
              <w:pStyle w:val="12"/>
              <w:ind w:firstLine="0"/>
              <w:jc w:val="center"/>
              <w:rPr>
                <w:rFonts w:hint="default" w:ascii="仿宋_GB2312" w:hAnsi="宋体" w:eastAsia="仿宋_GB2312"/>
                <w:color w:val="auto"/>
                <w:sz w:val="24"/>
                <w:szCs w:val="24"/>
                <w:lang w:val="en-US"/>
              </w:rPr>
            </w:pPr>
            <w:r>
              <w:rPr>
                <w:rFonts w:hint="eastAsia" w:ascii="仿宋_GB2312" w:hAnsi="宋体" w:eastAsia="仿宋_GB2312"/>
                <w:color w:val="auto"/>
                <w:sz w:val="24"/>
                <w:szCs w:val="24"/>
                <w:lang w:val="en-US" w:eastAsia="zh-CN"/>
              </w:rPr>
              <w:t>55</w:t>
            </w:r>
          </w:p>
        </w:tc>
      </w:tr>
      <w:tr w14:paraId="53354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0E499FDC">
            <w:pPr>
              <w:pStyle w:val="12"/>
              <w:ind w:firstLine="0" w:firstLineChars="0"/>
              <w:jc w:val="center"/>
              <w:rPr>
                <w:rFonts w:hint="default" w:ascii="仿宋_GB2312" w:hAnsi="宋体" w:eastAsia="仿宋_GB2312" w:cs="Times New Roman"/>
                <w:color w:val="auto"/>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3</w:t>
            </w:r>
          </w:p>
        </w:tc>
        <w:tc>
          <w:tcPr>
            <w:tcW w:w="773" w:type="dxa"/>
            <w:vAlign w:val="center"/>
          </w:tcPr>
          <w:p w14:paraId="0BE71049">
            <w:pPr>
              <w:pStyle w:val="12"/>
              <w:ind w:firstLine="0"/>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商务</w:t>
            </w:r>
          </w:p>
        </w:tc>
        <w:tc>
          <w:tcPr>
            <w:tcW w:w="1665" w:type="dxa"/>
            <w:vAlign w:val="center"/>
          </w:tcPr>
          <w:p w14:paraId="7C1F78E8">
            <w:pPr>
              <w:pStyle w:val="12"/>
              <w:ind w:firstLine="0"/>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业绩</w:t>
            </w:r>
          </w:p>
        </w:tc>
        <w:tc>
          <w:tcPr>
            <w:tcW w:w="4689" w:type="dxa"/>
            <w:vAlign w:val="center"/>
          </w:tcPr>
          <w:p w14:paraId="410249A0">
            <w:pPr>
              <w:pStyle w:val="12"/>
              <w:ind w:firstLine="240" w:firstLineChars="100"/>
              <w:rPr>
                <w:rFonts w:hint="eastAsia" w:ascii="仿宋_GB2312" w:hAnsi="宋体" w:eastAsia="仿宋_GB2312" w:cs="Times New Roman"/>
                <w:color w:val="auto"/>
                <w:kern w:val="2"/>
                <w:sz w:val="24"/>
                <w:szCs w:val="24"/>
                <w:highlight w:val="none"/>
                <w:lang w:val="en-US" w:eastAsia="zh-CN" w:bidi="ar-SA"/>
              </w:rPr>
            </w:pPr>
            <w:r>
              <w:rPr>
                <w:rFonts w:hint="eastAsia" w:ascii="仿宋_GB2312" w:hAnsi="宋体" w:eastAsia="仿宋_GB2312" w:cs="Times New Roman"/>
                <w:color w:val="auto"/>
                <w:kern w:val="2"/>
                <w:sz w:val="24"/>
                <w:szCs w:val="24"/>
                <w:highlight w:val="none"/>
                <w:lang w:val="en-US" w:eastAsia="zh-CN" w:bidi="ar-SA"/>
              </w:rPr>
              <w:t>报价供应商近3年（指从开标日向前推算，精确到日，以此类推，以合同签订时间为准）完成类似业绩（公交站亭改造项目）每有一项得2分，最高得4分；</w:t>
            </w:r>
          </w:p>
          <w:p w14:paraId="796237A2">
            <w:pPr>
              <w:pStyle w:val="12"/>
              <w:ind w:firstLine="241" w:firstLineChars="100"/>
              <w:rPr>
                <w:rFonts w:hint="eastAsia" w:ascii="仿宋_GB2312" w:hAnsi="宋体" w:eastAsia="仿宋_GB2312"/>
                <w:color w:val="auto"/>
                <w:sz w:val="24"/>
                <w:szCs w:val="24"/>
              </w:rPr>
            </w:pPr>
            <w:r>
              <w:rPr>
                <w:rFonts w:hint="eastAsia" w:ascii="仿宋_GB2312" w:hAnsi="宋体" w:eastAsia="仿宋_GB2312" w:cs="Times New Roman"/>
                <w:b/>
                <w:bCs/>
                <w:color w:val="auto"/>
                <w:kern w:val="2"/>
                <w:sz w:val="24"/>
                <w:szCs w:val="24"/>
                <w:highlight w:val="none"/>
                <w:lang w:val="en-US" w:eastAsia="zh-CN" w:bidi="ar-SA"/>
              </w:rPr>
              <w:t>响应文件附合同复印件，不提供不得分。</w:t>
            </w:r>
          </w:p>
        </w:tc>
        <w:tc>
          <w:tcPr>
            <w:tcW w:w="1026" w:type="dxa"/>
            <w:shd w:val="clear" w:color="auto" w:fill="auto"/>
            <w:vAlign w:val="center"/>
          </w:tcPr>
          <w:p w14:paraId="2FC9DC09">
            <w:pPr>
              <w:pStyle w:val="12"/>
              <w:ind w:firstLine="0" w:firstLineChars="0"/>
              <w:jc w:val="center"/>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客观分</w:t>
            </w:r>
          </w:p>
        </w:tc>
        <w:tc>
          <w:tcPr>
            <w:tcW w:w="773" w:type="dxa"/>
            <w:shd w:val="clear" w:color="auto" w:fill="auto"/>
            <w:vAlign w:val="center"/>
          </w:tcPr>
          <w:p w14:paraId="79911E46">
            <w:pPr>
              <w:pStyle w:val="12"/>
              <w:ind w:firstLine="0" w:firstLineChars="0"/>
              <w:jc w:val="center"/>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lang w:val="en-US" w:eastAsia="zh-CN"/>
              </w:rPr>
              <w:t>4</w:t>
            </w:r>
          </w:p>
        </w:tc>
      </w:tr>
      <w:tr w14:paraId="68289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7BBEC6BD">
            <w:pPr>
              <w:pStyle w:val="12"/>
              <w:ind w:firstLine="0" w:firstLineChars="0"/>
              <w:jc w:val="center"/>
              <w:rPr>
                <w:rFonts w:hint="default" w:ascii="仿宋_GB2312" w:hAnsi="宋体" w:eastAsia="仿宋_GB2312" w:cs="Times New Roman"/>
                <w:color w:val="auto"/>
                <w:kern w:val="2"/>
                <w:sz w:val="24"/>
                <w:szCs w:val="24"/>
                <w:lang w:val="en-US" w:eastAsia="zh-CN" w:bidi="ar-SA"/>
              </w:rPr>
            </w:pPr>
            <w:r>
              <w:rPr>
                <w:rFonts w:hint="eastAsia" w:ascii="仿宋_GB2312" w:hAnsi="宋体" w:eastAsia="仿宋_GB2312" w:cs="Times New Roman"/>
                <w:color w:val="auto"/>
                <w:kern w:val="2"/>
                <w:sz w:val="24"/>
                <w:szCs w:val="24"/>
                <w:lang w:val="en-US" w:eastAsia="zh-CN" w:bidi="ar-SA"/>
              </w:rPr>
              <w:t>4</w:t>
            </w:r>
          </w:p>
        </w:tc>
        <w:tc>
          <w:tcPr>
            <w:tcW w:w="773" w:type="dxa"/>
            <w:shd w:val="clear" w:color="auto" w:fill="auto"/>
            <w:vAlign w:val="center"/>
          </w:tcPr>
          <w:p w14:paraId="7958BAB9">
            <w:pPr>
              <w:pStyle w:val="12"/>
              <w:ind w:firstLine="0" w:firstLineChars="0"/>
              <w:jc w:val="center"/>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技术</w:t>
            </w:r>
          </w:p>
        </w:tc>
        <w:tc>
          <w:tcPr>
            <w:tcW w:w="1665" w:type="dxa"/>
            <w:shd w:val="clear" w:color="auto" w:fill="auto"/>
            <w:vAlign w:val="center"/>
          </w:tcPr>
          <w:p w14:paraId="4D88E4D5">
            <w:pPr>
              <w:pStyle w:val="12"/>
              <w:ind w:firstLine="0" w:firstLineChars="0"/>
              <w:jc w:val="center"/>
              <w:rPr>
                <w:rFonts w:hint="default"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施工组织设计</w:t>
            </w:r>
          </w:p>
        </w:tc>
        <w:tc>
          <w:tcPr>
            <w:tcW w:w="4689" w:type="dxa"/>
            <w:shd w:val="clear" w:color="auto" w:fill="auto"/>
            <w:vAlign w:val="center"/>
          </w:tcPr>
          <w:p w14:paraId="126B17BE">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1、对工程整体有深刻认识，表述清晰完整，施工段划分、临时设施、施工总平面图布置设计合理；</w:t>
            </w:r>
          </w:p>
          <w:p w14:paraId="32B57127">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2、施工方案和技术措施合理，对关键工序和关键部位施工具有针对性，措施得力、经济、安全、可行；</w:t>
            </w:r>
          </w:p>
          <w:p w14:paraId="425F6F66">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3、有完整的质量保证措施，先进可行，有针对本工程的通病治理措施；</w:t>
            </w:r>
          </w:p>
          <w:p w14:paraId="6E69FD7F">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4、针对项目实际情况有完整的安全文明措施和应急救援预案，且措施齐全，预案可行；</w:t>
            </w:r>
          </w:p>
          <w:p w14:paraId="340508F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5、环境保护措施安全得力，减少噪音、降低环境污染、扬尘治理措施、地下管线及其他地上地下设施的保护加固措施等；</w:t>
            </w:r>
          </w:p>
          <w:p w14:paraId="1A00565C">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6、冬季、雨季施工方案；</w:t>
            </w:r>
          </w:p>
          <w:p w14:paraId="59B56F6D">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7、施工进度计划和进度措施（包括以横道图或标明关键线路的网络进度计划、保障进度计划需要的主要施工机械设备、劳动力需求计划及保证措施、材料设备进场计划及其他保证措施等）；</w:t>
            </w:r>
          </w:p>
          <w:p w14:paraId="0F7073F5">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8、资源配备计划。投入的劳动力、机械设备等计划合理，与进度计划呼应，满足施工需要；</w:t>
            </w:r>
          </w:p>
          <w:p w14:paraId="4FCF632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9、技术人员配备齐全合理；</w:t>
            </w:r>
          </w:p>
          <w:p w14:paraId="3EB88404">
            <w:pPr>
              <w:pStyle w:val="12"/>
              <w:ind w:firstLine="240" w:firstLineChars="100"/>
              <w:rPr>
                <w:rFonts w:hint="eastAsia" w:ascii="仿宋_GB2312" w:hAnsi="宋体" w:eastAsia="仿宋_GB2312"/>
                <w:color w:val="auto"/>
                <w:sz w:val="24"/>
                <w:szCs w:val="24"/>
              </w:rPr>
            </w:pPr>
            <w:r>
              <w:rPr>
                <w:rFonts w:hint="eastAsia" w:ascii="仿宋_GB2312" w:hAnsi="宋体" w:eastAsia="仿宋_GB2312"/>
                <w:color w:val="auto"/>
                <w:sz w:val="24"/>
                <w:szCs w:val="24"/>
              </w:rPr>
              <w:t>10、成品保护、工程保修制度、与发包、监理、设计的配合等。</w:t>
            </w:r>
          </w:p>
          <w:p w14:paraId="37C81A90">
            <w:pPr>
              <w:pStyle w:val="12"/>
              <w:ind w:firstLine="240" w:firstLineChars="100"/>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（以上每小项</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分，在充分了解文件要求和响应文件情况下进行详细评审，分别酌情打分，内容不全酌情扣分，缺项条不得分）</w:t>
            </w:r>
          </w:p>
        </w:tc>
        <w:tc>
          <w:tcPr>
            <w:tcW w:w="1026" w:type="dxa"/>
            <w:shd w:val="clear" w:color="auto" w:fill="auto"/>
            <w:vAlign w:val="center"/>
          </w:tcPr>
          <w:p w14:paraId="17074C9A">
            <w:pPr>
              <w:pStyle w:val="12"/>
              <w:ind w:firstLine="0" w:firstLineChars="0"/>
              <w:jc w:val="center"/>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主观分</w:t>
            </w:r>
          </w:p>
        </w:tc>
        <w:tc>
          <w:tcPr>
            <w:tcW w:w="773" w:type="dxa"/>
            <w:shd w:val="clear" w:color="auto" w:fill="auto"/>
            <w:vAlign w:val="center"/>
          </w:tcPr>
          <w:p w14:paraId="28EFA025">
            <w:pPr>
              <w:pStyle w:val="12"/>
              <w:ind w:firstLine="0" w:firstLineChars="0"/>
              <w:jc w:val="center"/>
              <w:rPr>
                <w:rFonts w:hint="default"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lang w:val="en-US" w:eastAsia="zh-CN"/>
              </w:rPr>
              <w:t>30</w:t>
            </w:r>
          </w:p>
        </w:tc>
      </w:tr>
      <w:tr w14:paraId="35D8E4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auto"/>
            <w:vAlign w:val="center"/>
          </w:tcPr>
          <w:p w14:paraId="404A458D">
            <w:pPr>
              <w:pStyle w:val="12"/>
              <w:ind w:firstLine="0" w:firstLineChars="0"/>
              <w:jc w:val="center"/>
              <w:rPr>
                <w:rFonts w:hint="eastAsia"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lang w:val="en-US" w:eastAsia="zh-CN"/>
              </w:rPr>
              <w:t>5</w:t>
            </w:r>
          </w:p>
        </w:tc>
        <w:tc>
          <w:tcPr>
            <w:tcW w:w="773" w:type="dxa"/>
            <w:shd w:val="clear" w:color="auto" w:fill="auto"/>
            <w:vAlign w:val="center"/>
          </w:tcPr>
          <w:p w14:paraId="7C5B1473">
            <w:pPr>
              <w:pStyle w:val="12"/>
              <w:ind w:firstLine="0" w:firstLineChars="0"/>
              <w:jc w:val="center"/>
              <w:rPr>
                <w:rFonts w:ascii="仿宋_GB2312" w:hAnsi="宋体" w:eastAsia="仿宋_GB2312" w:cs="Times New Roman"/>
                <w:color w:val="auto"/>
                <w:kern w:val="2"/>
                <w:sz w:val="24"/>
                <w:szCs w:val="24"/>
                <w:lang w:val="en-US" w:eastAsia="zh-CN" w:bidi="ar-SA"/>
              </w:rPr>
            </w:pPr>
            <w:r>
              <w:rPr>
                <w:rFonts w:hint="eastAsia" w:ascii="仿宋_GB2312" w:hAnsi="宋体" w:eastAsia="仿宋_GB2312"/>
                <w:color w:val="auto"/>
                <w:sz w:val="24"/>
                <w:szCs w:val="24"/>
              </w:rPr>
              <w:t>技术</w:t>
            </w:r>
          </w:p>
        </w:tc>
        <w:tc>
          <w:tcPr>
            <w:tcW w:w="1665" w:type="dxa"/>
            <w:shd w:val="clear" w:color="auto" w:fill="auto"/>
            <w:vAlign w:val="center"/>
          </w:tcPr>
          <w:p w14:paraId="4D2C8500">
            <w:pPr>
              <w:pStyle w:val="12"/>
              <w:ind w:firstLine="0" w:firstLineChars="0"/>
              <w:jc w:val="center"/>
              <w:rPr>
                <w:rFonts w:ascii="仿宋_GB2312" w:hAnsi="宋体" w:eastAsia="仿宋_GB2312" w:cs="Times New Roman"/>
                <w:kern w:val="2"/>
                <w:sz w:val="24"/>
                <w:szCs w:val="24"/>
                <w:lang w:val="en-US" w:eastAsia="zh-CN" w:bidi="ar-SA"/>
              </w:rPr>
            </w:pPr>
            <w:r>
              <w:rPr>
                <w:rFonts w:hint="eastAsia" w:ascii="仿宋_GB2312" w:hAnsi="黑体" w:eastAsia="仿宋_GB2312" w:cs="方正楷体简体"/>
                <w:sz w:val="24"/>
                <w:szCs w:val="24"/>
              </w:rPr>
              <w:t>验收方案、维修进度计划及保证措施</w:t>
            </w:r>
          </w:p>
        </w:tc>
        <w:tc>
          <w:tcPr>
            <w:tcW w:w="4689" w:type="dxa"/>
            <w:shd w:val="clear" w:color="auto" w:fill="auto"/>
            <w:vAlign w:val="center"/>
          </w:tcPr>
          <w:p w14:paraId="0BE226B9">
            <w:pPr>
              <w:pStyle w:val="12"/>
              <w:ind w:firstLine="240" w:firstLineChars="100"/>
              <w:rPr>
                <w:rFonts w:ascii="仿宋_GB2312" w:hAnsi="宋体" w:eastAsia="仿宋_GB2312"/>
                <w:sz w:val="24"/>
                <w:szCs w:val="24"/>
              </w:rPr>
            </w:pPr>
            <w:r>
              <w:rPr>
                <w:rFonts w:hint="eastAsia" w:ascii="仿宋_GB2312" w:hAnsi="黑体" w:eastAsia="仿宋_GB2312" w:cs="方正楷体简体"/>
                <w:sz w:val="24"/>
                <w:szCs w:val="24"/>
              </w:rPr>
              <w:t>比对各报价供应商验收方案、维修进度计划及保证措施，根据1分为单位进行打分：</w:t>
            </w:r>
          </w:p>
          <w:p w14:paraId="5E6513CA">
            <w:pPr>
              <w:pStyle w:val="12"/>
              <w:ind w:firstLine="240" w:firstLineChars="100"/>
              <w:rPr>
                <w:rFonts w:ascii="仿宋_GB2312" w:hAnsi="宋体" w:eastAsia="仿宋_GB2312"/>
                <w:sz w:val="24"/>
                <w:szCs w:val="24"/>
              </w:rPr>
            </w:pPr>
            <w:r>
              <w:rPr>
                <w:rFonts w:hint="eastAsia" w:ascii="仿宋_GB2312" w:hAnsi="黑体" w:eastAsia="仿宋_GB2312" w:cs="方正楷体简体"/>
                <w:sz w:val="24"/>
                <w:szCs w:val="24"/>
              </w:rPr>
              <w:t>【</w:t>
            </w:r>
            <w:r>
              <w:rPr>
                <w:rFonts w:hint="eastAsia" w:ascii="仿宋_GB2312" w:hAnsi="黑体" w:eastAsia="仿宋_GB2312" w:cs="方正楷体简体"/>
                <w:sz w:val="24"/>
                <w:szCs w:val="24"/>
                <w:lang w:val="en-US" w:eastAsia="zh-CN"/>
              </w:rPr>
              <w:t>8</w:t>
            </w:r>
            <w:r>
              <w:rPr>
                <w:rFonts w:hint="eastAsia" w:ascii="仿宋_GB2312" w:hAnsi="黑体" w:eastAsia="仿宋_GB2312" w:cs="方正楷体简体"/>
                <w:sz w:val="24"/>
                <w:szCs w:val="24"/>
              </w:rPr>
              <w:t>分-</w:t>
            </w:r>
            <w:r>
              <w:rPr>
                <w:rFonts w:hint="eastAsia" w:ascii="仿宋_GB2312" w:hAnsi="黑体" w:eastAsia="仿宋_GB2312" w:cs="方正楷体简体"/>
                <w:sz w:val="24"/>
                <w:szCs w:val="24"/>
                <w:lang w:val="en-US" w:eastAsia="zh-CN"/>
              </w:rPr>
              <w:t>11</w:t>
            </w:r>
            <w:r>
              <w:rPr>
                <w:rFonts w:hint="eastAsia" w:ascii="仿宋_GB2312" w:hAnsi="黑体" w:eastAsia="仿宋_GB2312" w:cs="方正楷体简体"/>
                <w:sz w:val="24"/>
                <w:szCs w:val="24"/>
              </w:rPr>
              <w:t>分】：验收方案流程合理，内容完整详细，可操作性强；项目维修内容计划编排合理，可行，关键线路清晰准确，各阶段进度的保证措施可靠、内容齐全。</w:t>
            </w:r>
          </w:p>
          <w:p w14:paraId="1D8DD28D">
            <w:pPr>
              <w:pStyle w:val="12"/>
              <w:ind w:firstLine="240" w:firstLineChars="100"/>
              <w:rPr>
                <w:rFonts w:ascii="仿宋_GB2312" w:hAnsi="宋体" w:eastAsia="仿宋_GB2312"/>
                <w:sz w:val="24"/>
                <w:szCs w:val="24"/>
              </w:rPr>
            </w:pPr>
            <w:r>
              <w:rPr>
                <w:rFonts w:hint="eastAsia" w:ascii="仿宋_GB2312" w:hAnsi="黑体" w:eastAsia="仿宋_GB2312" w:cs="方正楷体简体"/>
                <w:sz w:val="24"/>
                <w:szCs w:val="24"/>
              </w:rPr>
              <w:t>【</w:t>
            </w:r>
            <w:r>
              <w:rPr>
                <w:rFonts w:hint="eastAsia" w:ascii="仿宋_GB2312" w:hAnsi="黑体" w:eastAsia="仿宋_GB2312" w:cs="方正楷体简体"/>
                <w:sz w:val="24"/>
                <w:szCs w:val="24"/>
                <w:lang w:val="en-US" w:eastAsia="zh-CN"/>
              </w:rPr>
              <w:t>5</w:t>
            </w:r>
            <w:r>
              <w:rPr>
                <w:rFonts w:hint="eastAsia" w:ascii="仿宋_GB2312" w:hAnsi="黑体" w:eastAsia="仿宋_GB2312" w:cs="方正楷体简体"/>
                <w:sz w:val="24"/>
                <w:szCs w:val="24"/>
              </w:rPr>
              <w:t>分-</w:t>
            </w:r>
            <w:r>
              <w:rPr>
                <w:rFonts w:hint="eastAsia" w:ascii="仿宋_GB2312" w:hAnsi="黑体" w:eastAsia="仿宋_GB2312" w:cs="方正楷体简体"/>
                <w:sz w:val="24"/>
                <w:szCs w:val="24"/>
                <w:lang w:val="en-US" w:eastAsia="zh-CN"/>
              </w:rPr>
              <w:t>7</w:t>
            </w:r>
            <w:r>
              <w:rPr>
                <w:rFonts w:hint="eastAsia" w:ascii="仿宋_GB2312" w:hAnsi="黑体" w:eastAsia="仿宋_GB2312" w:cs="方正楷体简体"/>
                <w:sz w:val="24"/>
                <w:szCs w:val="24"/>
              </w:rPr>
              <w:t>分】：验收方案流程较合理，内容较为完整、详细，可操作性较强；各阶段进度的保证措施较为可靠。</w:t>
            </w:r>
          </w:p>
          <w:p w14:paraId="4DDEC336">
            <w:pPr>
              <w:pStyle w:val="12"/>
              <w:ind w:firstLine="240" w:firstLineChars="100"/>
              <w:rPr>
                <w:rFonts w:ascii="仿宋_GB2312" w:hAnsi="宋体" w:eastAsia="仿宋_GB2312" w:cs="Times New Roman"/>
                <w:kern w:val="2"/>
                <w:sz w:val="24"/>
                <w:szCs w:val="24"/>
                <w:lang w:val="en-US" w:eastAsia="zh-CN" w:bidi="ar-SA"/>
              </w:rPr>
            </w:pPr>
            <w:r>
              <w:rPr>
                <w:rFonts w:hint="eastAsia" w:ascii="仿宋_GB2312" w:hAnsi="黑体" w:eastAsia="仿宋_GB2312" w:cs="方正楷体简体"/>
                <w:sz w:val="24"/>
                <w:szCs w:val="24"/>
              </w:rPr>
              <w:t>【1分-</w:t>
            </w:r>
            <w:r>
              <w:rPr>
                <w:rFonts w:hint="eastAsia" w:ascii="仿宋_GB2312" w:hAnsi="黑体" w:eastAsia="仿宋_GB2312" w:cs="方正楷体简体"/>
                <w:sz w:val="24"/>
                <w:szCs w:val="24"/>
                <w:lang w:val="en-US" w:eastAsia="zh-CN"/>
              </w:rPr>
              <w:t>4</w:t>
            </w:r>
            <w:r>
              <w:rPr>
                <w:rFonts w:hint="eastAsia" w:ascii="仿宋_GB2312" w:hAnsi="黑体" w:eastAsia="仿宋_GB2312" w:cs="方正楷体简体"/>
                <w:sz w:val="24"/>
                <w:szCs w:val="24"/>
              </w:rPr>
              <w:t>分】：验收方案流程简单，各阶段进度保证措施较为完整。</w:t>
            </w:r>
          </w:p>
        </w:tc>
        <w:tc>
          <w:tcPr>
            <w:tcW w:w="1026" w:type="dxa"/>
            <w:shd w:val="clear" w:color="auto" w:fill="auto"/>
            <w:vAlign w:val="center"/>
          </w:tcPr>
          <w:p w14:paraId="3529F5D9">
            <w:pPr>
              <w:pStyle w:val="12"/>
              <w:ind w:firstLine="0" w:firstLineChars="0"/>
              <w:jc w:val="center"/>
              <w:rPr>
                <w:rFonts w:ascii="仿宋_GB2312" w:hAnsi="宋体" w:eastAsia="仿宋_GB2312" w:cs="Times New Roman"/>
                <w:kern w:val="2"/>
                <w:sz w:val="24"/>
                <w:szCs w:val="24"/>
                <w:lang w:val="en-US" w:eastAsia="zh-CN" w:bidi="ar-SA"/>
              </w:rPr>
            </w:pPr>
            <w:r>
              <w:rPr>
                <w:rFonts w:hint="eastAsia" w:ascii="仿宋_GB2312" w:hAnsi="黑体" w:eastAsia="仿宋_GB2312" w:cs="方正楷体简体"/>
                <w:sz w:val="24"/>
                <w:szCs w:val="24"/>
              </w:rPr>
              <w:t>主观分</w:t>
            </w:r>
          </w:p>
        </w:tc>
        <w:tc>
          <w:tcPr>
            <w:tcW w:w="773" w:type="dxa"/>
            <w:shd w:val="clear" w:color="auto" w:fill="auto"/>
            <w:vAlign w:val="center"/>
          </w:tcPr>
          <w:p w14:paraId="25C947EC">
            <w:pPr>
              <w:pStyle w:val="12"/>
              <w:ind w:firstLine="0" w:firstLineChars="0"/>
              <w:jc w:val="center"/>
              <w:rPr>
                <w:rFonts w:hint="default" w:ascii="仿宋_GB2312" w:hAnsi="宋体" w:eastAsia="仿宋_GB2312" w:cs="Times New Roman"/>
                <w:kern w:val="2"/>
                <w:sz w:val="24"/>
                <w:szCs w:val="24"/>
                <w:lang w:val="en-US" w:eastAsia="zh-CN" w:bidi="ar-SA"/>
              </w:rPr>
            </w:pPr>
            <w:r>
              <w:rPr>
                <w:rFonts w:hint="eastAsia" w:ascii="仿宋_GB2312" w:hAnsi="宋体" w:eastAsia="仿宋_GB2312" w:cs="Times New Roman"/>
                <w:kern w:val="2"/>
                <w:sz w:val="24"/>
                <w:szCs w:val="24"/>
                <w:lang w:val="en-US" w:eastAsia="zh-CN" w:bidi="ar-SA"/>
              </w:rPr>
              <w:t>11</w:t>
            </w:r>
          </w:p>
        </w:tc>
      </w:tr>
    </w:tbl>
    <w:p w14:paraId="792A3099">
      <w:pPr>
        <w:spacing w:line="520" w:lineRule="exact"/>
        <w:ind w:firstLine="420" w:firstLineChars="200"/>
        <w:rPr>
          <w:rFonts w:ascii="仿宋_GB2312" w:hAnsi="宋体" w:eastAsia="仿宋_GB2312"/>
          <w:color w:val="auto"/>
          <w:szCs w:val="21"/>
        </w:rPr>
        <w:sectPr>
          <w:pgSz w:w="11906" w:h="16838"/>
          <w:pgMar w:top="1440" w:right="1080" w:bottom="1440" w:left="1080" w:header="851" w:footer="992" w:gutter="0"/>
          <w:pgNumType w:fmt="decimal"/>
          <w:cols w:space="720" w:num="1"/>
          <w:docGrid w:type="lines" w:linePitch="312" w:charSpace="0"/>
        </w:sectPr>
      </w:pPr>
    </w:p>
    <w:p w14:paraId="013524CD">
      <w:pPr>
        <w:spacing w:before="100" w:beforeAutospacing="1" w:after="100" w:afterAutospacing="1" w:line="415" w:lineRule="auto"/>
        <w:ind w:left="2410"/>
        <w:outlineLvl w:val="0"/>
        <w:rPr>
          <w:rFonts w:ascii="楷体_GB2312" w:hAnsi="宋体" w:eastAsia="楷体_GB2312" w:cs="宋体"/>
          <w:b/>
          <w:bCs/>
          <w:color w:val="auto"/>
          <w:sz w:val="44"/>
          <w:szCs w:val="44"/>
        </w:rPr>
        <w:sectPr>
          <w:headerReference r:id="rId23" w:type="default"/>
          <w:footerReference r:id="rId24" w:type="default"/>
          <w:pgSz w:w="11906" w:h="16838"/>
          <w:pgMar w:top="1440" w:right="1077" w:bottom="1440" w:left="1077" w:header="851" w:footer="992" w:gutter="0"/>
          <w:pgNumType w:fmt="decimal"/>
          <w:cols w:space="720" w:num="1"/>
          <w:docGrid w:linePitch="312" w:charSpace="0"/>
        </w:sectPr>
      </w:pPr>
      <w:r>
        <w:rPr>
          <w:rFonts w:hint="eastAsia" w:ascii="楷体_GB2312" w:hAnsi="宋体" w:eastAsia="楷体_GB2312" w:cs="宋体"/>
          <w:b/>
          <w:bCs/>
          <w:color w:val="auto"/>
          <w:sz w:val="44"/>
          <w:szCs w:val="44"/>
        </w:rPr>
        <w:t>第五章 投标（响应）文件格式</w:t>
      </w:r>
    </w:p>
    <w:p w14:paraId="6ED18D48">
      <w:pPr>
        <w:spacing w:line="460" w:lineRule="exact"/>
        <w:jc w:val="left"/>
        <w:rPr>
          <w:b/>
          <w:color w:val="auto"/>
          <w:kern w:val="0"/>
          <w:sz w:val="24"/>
        </w:rPr>
      </w:pPr>
    </w:p>
    <w:p w14:paraId="782607ED">
      <w:pPr>
        <w:ind w:right="2080"/>
        <w:rPr>
          <w:rFonts w:ascii="仿宋" w:hAnsi="仿宋" w:eastAsia="仿宋"/>
          <w:color w:val="auto"/>
          <w:sz w:val="52"/>
        </w:rPr>
      </w:pPr>
    </w:p>
    <w:p w14:paraId="660B15BE">
      <w:pPr>
        <w:ind w:right="2080"/>
        <w:rPr>
          <w:rFonts w:ascii="仿宋" w:hAnsi="仿宋" w:eastAsia="仿宋"/>
          <w:color w:val="auto"/>
          <w:sz w:val="52"/>
        </w:rPr>
      </w:pPr>
    </w:p>
    <w:p w14:paraId="524E0399">
      <w:pPr>
        <w:rPr>
          <w:rFonts w:ascii="方正小标宋简体" w:hAnsi="仿宋" w:eastAsia="方正小标宋简体"/>
          <w:bCs/>
          <w:color w:val="auto"/>
          <w:sz w:val="84"/>
        </w:rPr>
      </w:pPr>
    </w:p>
    <w:p w14:paraId="15ECDBCD">
      <w:pPr>
        <w:jc w:val="center"/>
        <w:rPr>
          <w:rFonts w:ascii="方正小标宋简体" w:hAnsi="仿宋" w:eastAsia="方正小标宋简体"/>
          <w:bCs/>
          <w:color w:val="auto"/>
          <w:sz w:val="84"/>
        </w:rPr>
      </w:pPr>
      <w:r>
        <w:rPr>
          <w:rFonts w:hint="eastAsia" w:ascii="方正小标宋简体" w:hAnsi="仿宋" w:eastAsia="方正小标宋简体"/>
          <w:bCs/>
          <w:color w:val="auto"/>
          <w:sz w:val="84"/>
        </w:rPr>
        <w:t>投 标 文 件</w:t>
      </w:r>
    </w:p>
    <w:p w14:paraId="3AB90B6F">
      <w:pPr>
        <w:jc w:val="center"/>
        <w:rPr>
          <w:rFonts w:ascii="仿宋_GB2312" w:hAnsi="仿宋" w:eastAsia="仿宋_GB2312"/>
          <w:color w:val="auto"/>
          <w:sz w:val="72"/>
        </w:rPr>
      </w:pPr>
      <w:r>
        <w:rPr>
          <w:rFonts w:hint="eastAsia" w:ascii="仿宋_GB2312" w:hAnsi="仿宋" w:eastAsia="仿宋_GB2312"/>
          <w:color w:val="auto"/>
          <w:sz w:val="72"/>
        </w:rPr>
        <w:t>（第一册）</w:t>
      </w:r>
    </w:p>
    <w:p w14:paraId="67F8717F">
      <w:pPr>
        <w:jc w:val="center"/>
        <w:rPr>
          <w:rFonts w:ascii="仿宋" w:hAnsi="仿宋" w:eastAsia="仿宋"/>
          <w:color w:val="auto"/>
          <w:sz w:val="72"/>
        </w:rPr>
      </w:pPr>
    </w:p>
    <w:p w14:paraId="4126FC9D">
      <w:pPr>
        <w:jc w:val="center"/>
        <w:rPr>
          <w:rFonts w:ascii="仿宋" w:hAnsi="仿宋" w:eastAsia="仿宋"/>
          <w:color w:val="auto"/>
          <w:sz w:val="72"/>
        </w:rPr>
      </w:pPr>
    </w:p>
    <w:p w14:paraId="0FB5E6F5">
      <w:pPr>
        <w:jc w:val="left"/>
        <w:rPr>
          <w:rFonts w:hint="eastAsia" w:ascii="仿宋_GB2312" w:hAnsi="宋体" w:eastAsia="仿宋_GB2312"/>
          <w:color w:val="auto"/>
          <w:sz w:val="36"/>
          <w:szCs w:val="36"/>
          <w:lang w:eastAsia="zh-CN"/>
        </w:rPr>
      </w:pPr>
      <w:r>
        <w:rPr>
          <w:rFonts w:hint="eastAsia" w:ascii="仿宋_GB2312" w:hAnsi="宋体" w:eastAsia="仿宋_GB2312"/>
          <w:bCs/>
          <w:color w:val="auto"/>
          <w:sz w:val="36"/>
          <w:szCs w:val="36"/>
        </w:rPr>
        <w:t>采购项目：</w:t>
      </w:r>
      <w:r>
        <w:rPr>
          <w:rFonts w:hint="eastAsia" w:ascii="仿宋_GB2312" w:hAnsi="宋体" w:eastAsia="仿宋_GB2312"/>
          <w:bCs/>
          <w:color w:val="auto"/>
          <w:kern w:val="0"/>
          <w:sz w:val="36"/>
          <w:szCs w:val="36"/>
          <w:lang w:eastAsia="zh-CN"/>
        </w:rPr>
        <w:t>新华街公交站亭改造项目</w:t>
      </w:r>
    </w:p>
    <w:p w14:paraId="506A0943">
      <w:pPr>
        <w:jc w:val="left"/>
        <w:rPr>
          <w:rFonts w:hint="eastAsia" w:ascii="仿宋_GB2312" w:hAnsi="宋体" w:eastAsia="仿宋_GB2312"/>
          <w:color w:val="auto"/>
          <w:sz w:val="36"/>
          <w:szCs w:val="36"/>
          <w:lang w:eastAsia="zh-CN"/>
        </w:rPr>
      </w:pPr>
      <w:r>
        <w:rPr>
          <w:rFonts w:hint="eastAsia" w:ascii="仿宋_GB2312" w:hAnsi="宋体" w:eastAsia="仿宋_GB2312"/>
          <w:bCs/>
          <w:color w:val="auto"/>
          <w:sz w:val="36"/>
          <w:szCs w:val="36"/>
        </w:rPr>
        <w:t>采购编号：</w:t>
      </w:r>
      <w:r>
        <w:rPr>
          <w:rFonts w:hint="eastAsia" w:ascii="仿宋_GB2312" w:hAnsi="宋体" w:eastAsia="仿宋_GB2312"/>
          <w:color w:val="auto"/>
          <w:sz w:val="36"/>
          <w:szCs w:val="36"/>
          <w:lang w:eastAsia="zh-CN"/>
        </w:rPr>
        <w:t>WHJX-ZB-2026-059</w:t>
      </w:r>
    </w:p>
    <w:p w14:paraId="0EF23B64">
      <w:pPr>
        <w:jc w:val="left"/>
        <w:rPr>
          <w:rFonts w:ascii="仿宋_GB2312" w:hAnsi="宋体" w:eastAsia="仿宋_GB2312"/>
          <w:bCs/>
          <w:color w:val="auto"/>
          <w:sz w:val="36"/>
          <w:szCs w:val="36"/>
        </w:rPr>
      </w:pPr>
      <w:r>
        <w:rPr>
          <w:rFonts w:hint="eastAsia" w:ascii="仿宋_GB2312" w:hAnsi="宋体" w:eastAsia="仿宋_GB2312"/>
          <w:bCs/>
          <w:color w:val="auto"/>
          <w:sz w:val="36"/>
          <w:szCs w:val="36"/>
        </w:rPr>
        <w:t>所投包段：</w:t>
      </w:r>
      <w:r>
        <w:rPr>
          <w:rFonts w:ascii="仿宋_GB2312" w:hAnsi="宋体" w:eastAsia="仿宋_GB2312"/>
          <w:bCs/>
          <w:color w:val="auto"/>
          <w:sz w:val="36"/>
          <w:szCs w:val="36"/>
          <w:u w:val="single"/>
        </w:rPr>
        <w:t xml:space="preserve">    </w:t>
      </w:r>
      <w:r>
        <w:rPr>
          <w:rFonts w:hint="eastAsia" w:ascii="仿宋_GB2312" w:hAnsi="宋体" w:eastAsia="仿宋_GB2312"/>
          <w:bCs/>
          <w:color w:val="auto"/>
          <w:sz w:val="36"/>
          <w:szCs w:val="36"/>
        </w:rPr>
        <w:t>包</w:t>
      </w:r>
    </w:p>
    <w:p w14:paraId="7DDD1BF4">
      <w:pPr>
        <w:jc w:val="left"/>
        <w:rPr>
          <w:rFonts w:ascii="仿宋" w:hAnsi="仿宋" w:eastAsia="仿宋"/>
          <w:color w:val="auto"/>
          <w:sz w:val="44"/>
        </w:rPr>
      </w:pPr>
    </w:p>
    <w:p w14:paraId="26865B6D">
      <w:pPr>
        <w:jc w:val="left"/>
        <w:rPr>
          <w:rFonts w:ascii="仿宋" w:hAnsi="仿宋" w:eastAsia="仿宋"/>
          <w:color w:val="auto"/>
          <w:sz w:val="36"/>
        </w:rPr>
      </w:pPr>
    </w:p>
    <w:p w14:paraId="0B6E1AC6">
      <w:pPr>
        <w:tabs>
          <w:tab w:val="left" w:pos="580"/>
        </w:tabs>
        <w:ind w:left="185" w:leftChars="88" w:firstLine="1800" w:firstLineChars="500"/>
        <w:rPr>
          <w:rFonts w:ascii="仿宋" w:hAnsi="仿宋" w:eastAsia="仿宋"/>
          <w:color w:val="auto"/>
          <w:kern w:val="0"/>
          <w:sz w:val="36"/>
          <w:szCs w:val="21"/>
        </w:rPr>
      </w:pPr>
    </w:p>
    <w:p w14:paraId="1A05DDEC">
      <w:pPr>
        <w:tabs>
          <w:tab w:val="left" w:pos="580"/>
        </w:tabs>
        <w:ind w:left="185" w:leftChars="88" w:firstLine="1800" w:firstLineChars="500"/>
        <w:rPr>
          <w:rFonts w:ascii="仿宋_GB2312" w:hAnsi="仿宋" w:eastAsia="仿宋_GB2312"/>
          <w:color w:val="auto"/>
          <w:kern w:val="0"/>
          <w:sz w:val="36"/>
          <w:szCs w:val="36"/>
        </w:rPr>
      </w:pPr>
    </w:p>
    <w:p w14:paraId="6E1F5EDA">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投标人名称：***有限公司</w:t>
      </w:r>
    </w:p>
    <w:p w14:paraId="4486D345">
      <w:pPr>
        <w:tabs>
          <w:tab w:val="left" w:pos="580"/>
        </w:tabs>
        <w:ind w:firstLine="1800" w:firstLineChars="500"/>
        <w:rPr>
          <w:rFonts w:ascii="仿宋_GB2312" w:hAnsi="仿宋" w:eastAsia="仿宋_GB2312"/>
          <w:color w:val="auto"/>
          <w:kern w:val="0"/>
          <w:sz w:val="36"/>
          <w:szCs w:val="36"/>
        </w:rPr>
      </w:pPr>
      <w:r>
        <w:rPr>
          <w:rFonts w:hint="eastAsia" w:ascii="仿宋_GB2312" w:hAnsi="仿宋" w:eastAsia="仿宋_GB2312"/>
          <w:color w:val="auto"/>
          <w:kern w:val="0"/>
          <w:sz w:val="36"/>
          <w:szCs w:val="36"/>
        </w:rPr>
        <w:t>日      期：   年  月  日</w:t>
      </w:r>
    </w:p>
    <w:p w14:paraId="0363E47F">
      <w:pPr>
        <w:tabs>
          <w:tab w:val="left" w:pos="580"/>
        </w:tabs>
        <w:ind w:firstLine="1800" w:firstLineChars="500"/>
        <w:rPr>
          <w:rFonts w:ascii="仿宋_GB2312" w:hAnsi="仿宋" w:eastAsia="仿宋_GB2312"/>
          <w:color w:val="auto"/>
          <w:kern w:val="0"/>
          <w:sz w:val="36"/>
          <w:szCs w:val="36"/>
        </w:rPr>
      </w:pPr>
    </w:p>
    <w:p w14:paraId="2A419B3A">
      <w:pPr>
        <w:rPr>
          <w:color w:val="auto"/>
        </w:rPr>
      </w:pPr>
    </w:p>
    <w:p w14:paraId="31ECD7AA">
      <w:pPr>
        <w:widowControl/>
        <w:jc w:val="right"/>
        <w:rPr>
          <w:rFonts w:ascii="仿宋_GB2312" w:hAnsi="宋体" w:eastAsia="仿宋_GB2312"/>
          <w:b/>
          <w:bCs/>
          <w:color w:val="auto"/>
          <w:sz w:val="30"/>
          <w:szCs w:val="30"/>
        </w:rPr>
        <w:sectPr>
          <w:headerReference r:id="rId25" w:type="default"/>
          <w:pgSz w:w="11906" w:h="16838"/>
          <w:pgMar w:top="1440" w:right="1077" w:bottom="1440" w:left="1077" w:header="851" w:footer="992" w:gutter="0"/>
          <w:pgNumType w:fmt="decimal"/>
          <w:cols w:space="720" w:num="1"/>
          <w:docGrid w:linePitch="312" w:charSpace="0"/>
        </w:sectPr>
      </w:pPr>
    </w:p>
    <w:p w14:paraId="661A5532">
      <w:pPr>
        <w:jc w:val="center"/>
        <w:rPr>
          <w:rFonts w:ascii="黑体" w:hAnsi="黑体" w:eastAsia="黑体"/>
          <w:color w:val="auto"/>
          <w:sz w:val="44"/>
          <w:szCs w:val="44"/>
        </w:rPr>
      </w:pPr>
      <w:r>
        <w:rPr>
          <w:rFonts w:hint="eastAsia" w:ascii="黑体" w:hAnsi="黑体" w:eastAsia="黑体"/>
          <w:color w:val="auto"/>
          <w:sz w:val="44"/>
          <w:szCs w:val="44"/>
        </w:rPr>
        <w:t>目录</w:t>
      </w:r>
    </w:p>
    <w:p w14:paraId="1B434119">
      <w:pPr>
        <w:jc w:val="center"/>
        <w:rPr>
          <w:rFonts w:ascii="仿宋_GB2312" w:hAnsi="宋体" w:eastAsia="仿宋_GB2312"/>
          <w:b/>
          <w:bCs/>
          <w:color w:val="auto"/>
          <w:sz w:val="30"/>
          <w:szCs w:val="30"/>
        </w:rPr>
      </w:pPr>
      <w:r>
        <w:rPr>
          <w:rFonts w:hint="eastAsia" w:ascii="仿宋_GB2312" w:hAnsi="宋体" w:eastAsia="仿宋_GB2312"/>
          <w:b/>
          <w:bCs/>
          <w:color w:val="auto"/>
          <w:sz w:val="30"/>
          <w:szCs w:val="30"/>
        </w:rPr>
        <w:t>（由投标人自行编制）</w:t>
      </w:r>
    </w:p>
    <w:p w14:paraId="7E251F11">
      <w:pPr>
        <w:keepNext/>
        <w:keepLines/>
        <w:spacing w:before="120" w:after="120" w:line="560" w:lineRule="exact"/>
        <w:jc w:val="center"/>
        <w:outlineLvl w:val="1"/>
        <w:rPr>
          <w:rFonts w:ascii="Arial" w:hAnsi="Arial" w:eastAsia="黑体"/>
          <w:bCs/>
          <w:color w:val="auto"/>
          <w:sz w:val="44"/>
          <w:szCs w:val="32"/>
        </w:rPr>
      </w:pPr>
      <w:r>
        <w:rPr>
          <w:rFonts w:ascii="仿宋_GB2312" w:hAnsi="宋体" w:eastAsia="仿宋_GB2312"/>
          <w:b/>
          <w:bCs/>
          <w:color w:val="auto"/>
          <w:sz w:val="30"/>
          <w:szCs w:val="30"/>
        </w:rPr>
        <w:br w:type="page"/>
      </w:r>
      <w:r>
        <w:rPr>
          <w:rFonts w:hint="eastAsia" w:ascii="Arial" w:hAnsi="Arial" w:eastAsia="黑体"/>
          <w:bCs/>
          <w:color w:val="auto"/>
          <w:sz w:val="44"/>
          <w:szCs w:val="32"/>
        </w:rPr>
        <w:t>投标承诺函</w:t>
      </w:r>
    </w:p>
    <w:p w14:paraId="7125B7D9">
      <w:pPr>
        <w:spacing w:line="560" w:lineRule="exact"/>
        <w:rPr>
          <w:rFonts w:ascii="仿宋_GB2312" w:hAnsi="仿宋" w:eastAsia="仿宋_GB2312"/>
          <w:color w:val="auto"/>
          <w:kern w:val="0"/>
          <w:sz w:val="30"/>
          <w:szCs w:val="30"/>
        </w:rPr>
      </w:pPr>
      <w:r>
        <w:rPr>
          <w:rFonts w:hint="eastAsia" w:ascii="仿宋_GB2312" w:hAnsi="仿宋" w:eastAsia="仿宋_GB2312"/>
          <w:color w:val="auto"/>
          <w:sz w:val="30"/>
          <w:szCs w:val="30"/>
          <w:lang w:eastAsia="zh-CN"/>
        </w:rPr>
        <w:t>威海市嘉鑫工程检测鉴定有限公司</w:t>
      </w:r>
      <w:r>
        <w:rPr>
          <w:rFonts w:hint="eastAsia" w:ascii="仿宋_GB2312" w:hAnsi="仿宋" w:eastAsia="仿宋_GB2312"/>
          <w:color w:val="auto"/>
          <w:kern w:val="0"/>
          <w:sz w:val="30"/>
          <w:szCs w:val="30"/>
        </w:rPr>
        <w:t>：</w:t>
      </w:r>
    </w:p>
    <w:p w14:paraId="4F0AF698">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我方根据项目编号为</w:t>
      </w:r>
      <w:r>
        <w:rPr>
          <w:rFonts w:hint="eastAsia" w:ascii="仿宋_GB2312" w:hAnsi="宋体" w:eastAsia="仿宋_GB2312" w:cs="宋体"/>
          <w:color w:val="auto"/>
          <w:kern w:val="0"/>
          <w:sz w:val="30"/>
          <w:szCs w:val="30"/>
          <w:lang w:eastAsia="zh-CN"/>
        </w:rPr>
        <w:t>WHJX-ZB-2026-059</w:t>
      </w:r>
      <w:r>
        <w:rPr>
          <w:rFonts w:hint="eastAsia" w:ascii="仿宋_GB2312" w:hAnsi="宋体" w:eastAsia="仿宋_GB2312" w:cs="宋体"/>
          <w:color w:val="auto"/>
          <w:kern w:val="0"/>
          <w:sz w:val="30"/>
          <w:szCs w:val="30"/>
        </w:rPr>
        <w:t>名称</w:t>
      </w:r>
      <w:r>
        <w:rPr>
          <w:rFonts w:hint="eastAsia" w:ascii="仿宋_GB2312" w:hAnsi="宋体" w:eastAsia="仿宋_GB2312" w:cs="宋体"/>
          <w:color w:val="auto"/>
          <w:kern w:val="0"/>
          <w:sz w:val="30"/>
          <w:szCs w:val="30"/>
          <w:lang w:eastAsia="zh-CN"/>
        </w:rPr>
        <w:t>新华街公交站亭改造项目</w:t>
      </w:r>
      <w:r>
        <w:rPr>
          <w:rFonts w:hint="eastAsia" w:ascii="仿宋_GB2312" w:hAnsi="宋体" w:eastAsia="仿宋_GB2312" w:cs="宋体"/>
          <w:color w:val="auto"/>
          <w:kern w:val="0"/>
          <w:sz w:val="30"/>
          <w:szCs w:val="30"/>
        </w:rPr>
        <w:t>的</w:t>
      </w:r>
      <w:r>
        <w:rPr>
          <w:rFonts w:hint="eastAsia" w:ascii="仿宋_GB2312" w:hAnsi="仿宋" w:eastAsia="仿宋_GB2312"/>
          <w:color w:val="auto"/>
          <w:kern w:val="0"/>
          <w:sz w:val="30"/>
          <w:szCs w:val="30"/>
        </w:rPr>
        <w:t>招标文件的要求，经详细研究决定参加投标。</w:t>
      </w:r>
    </w:p>
    <w:p w14:paraId="72A2FB4F">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1. 我方接受本招标文件中关于电子招投标的各项规定，遵守《中华人民共和国电子签名法》关于电子签名的各项规定。我方愿意按照招标文件的规定和要求提供产品，报价详见《开标一览表》。</w:t>
      </w:r>
    </w:p>
    <w:p w14:paraId="718FFA96">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2.我方同意</w:t>
      </w:r>
      <w:r>
        <w:rPr>
          <w:rFonts w:hint="eastAsia" w:ascii="仿宋_GB2312" w:hAnsi="宋体" w:eastAsia="仿宋_GB2312" w:cs="宋体"/>
          <w:color w:val="auto"/>
          <w:kern w:val="0"/>
          <w:sz w:val="30"/>
          <w:szCs w:val="30"/>
        </w:rPr>
        <w:t>90天</w:t>
      </w:r>
      <w:r>
        <w:rPr>
          <w:rFonts w:hint="eastAsia" w:ascii="仿宋_GB2312" w:hAnsi="仿宋" w:eastAsia="仿宋_GB2312"/>
          <w:color w:val="auto"/>
          <w:kern w:val="0"/>
          <w:sz w:val="30"/>
          <w:szCs w:val="30"/>
        </w:rPr>
        <w:t>的投标有效期，严格遵守投标文件的各项承诺。在此期限届满之前，本投标文件始终对我方具有约束力，并随时接受中标。我方承诺在投标有效期内不修改、撤销投标文件。</w:t>
      </w:r>
    </w:p>
    <w:p w14:paraId="3B8D341E">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3. 我方愿意遵守本招标文件的规定和要求并提供招标文件中要求的所有资料，若投标文件中存在虚假资料的，则视为我方隐瞒真实情况、提供虚假资料，我方愿意接受主管部门做出的行政处罚。</w:t>
      </w:r>
    </w:p>
    <w:p w14:paraId="331544D5">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4.我方同意最低价是中标的主要选择标准，但不是唯一的选择标准。</w:t>
      </w:r>
    </w:p>
    <w:p w14:paraId="51FE625D">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5.如果我方中标：</w:t>
      </w:r>
    </w:p>
    <w:p w14:paraId="27107276">
      <w:pPr>
        <w:spacing w:line="560" w:lineRule="exact"/>
        <w:ind w:left="447" w:leftChars="213"/>
        <w:rPr>
          <w:rFonts w:ascii="仿宋_GB2312" w:hAnsi="仿宋" w:eastAsia="仿宋_GB2312"/>
          <w:color w:val="auto"/>
          <w:kern w:val="0"/>
          <w:sz w:val="30"/>
          <w:szCs w:val="30"/>
        </w:rPr>
      </w:pPr>
      <w:r>
        <w:rPr>
          <w:rFonts w:hint="eastAsia" w:ascii="仿宋_GB2312" w:hAnsi="仿宋" w:eastAsia="仿宋_GB2312"/>
          <w:color w:val="auto"/>
          <w:kern w:val="0"/>
          <w:sz w:val="30"/>
          <w:szCs w:val="30"/>
        </w:rPr>
        <w:t>（1）我方承诺在中标通知书发出后，在规定期限内与招标人签订合同；认同本项目的付款方式并了解其中的风险；</w:t>
      </w:r>
    </w:p>
    <w:p w14:paraId="3D03E931">
      <w:pPr>
        <w:spacing w:line="560" w:lineRule="exact"/>
        <w:ind w:left="447" w:leftChars="213"/>
        <w:rPr>
          <w:rFonts w:ascii="仿宋_GB2312" w:hAnsi="仿宋" w:eastAsia="仿宋_GB2312"/>
          <w:color w:val="auto"/>
          <w:kern w:val="0"/>
          <w:sz w:val="30"/>
          <w:szCs w:val="30"/>
        </w:rPr>
      </w:pPr>
      <w:r>
        <w:rPr>
          <w:rFonts w:hint="eastAsia" w:ascii="仿宋_GB2312" w:hAnsi="仿宋" w:eastAsia="仿宋_GB2312"/>
          <w:color w:val="auto"/>
          <w:kern w:val="0"/>
          <w:sz w:val="30"/>
          <w:szCs w:val="30"/>
        </w:rPr>
        <w:t>（2）我方承诺在合同约定的期限内，按期、保质、保量完成施工任务;</w:t>
      </w:r>
    </w:p>
    <w:p w14:paraId="5A15CBD9">
      <w:pPr>
        <w:spacing w:line="560" w:lineRule="exact"/>
        <w:ind w:firstLine="450" w:firstLineChars="150"/>
        <w:rPr>
          <w:rFonts w:ascii="仿宋_GB2312" w:hAnsi="仿宋" w:eastAsia="仿宋_GB2312"/>
          <w:color w:val="auto"/>
          <w:kern w:val="0"/>
          <w:sz w:val="30"/>
          <w:szCs w:val="30"/>
        </w:rPr>
      </w:pPr>
      <w:r>
        <w:rPr>
          <w:rFonts w:hint="eastAsia" w:ascii="仿宋_GB2312" w:hAnsi="仿宋" w:eastAsia="仿宋_GB2312"/>
          <w:color w:val="auto"/>
          <w:kern w:val="0"/>
          <w:sz w:val="30"/>
          <w:szCs w:val="30"/>
        </w:rPr>
        <w:t>（3）我方承诺将按照招标文件的规定交纳代理服务费。</w:t>
      </w:r>
    </w:p>
    <w:p w14:paraId="113A35E0">
      <w:pPr>
        <w:spacing w:line="560" w:lineRule="exact"/>
        <w:ind w:firstLine="600" w:firstLineChars="200"/>
        <w:rPr>
          <w:rFonts w:ascii="仿宋_GB2312" w:hAnsi="仿宋" w:eastAsia="仿宋_GB2312"/>
          <w:color w:val="auto"/>
          <w:kern w:val="0"/>
          <w:sz w:val="30"/>
          <w:szCs w:val="30"/>
        </w:rPr>
      </w:pPr>
      <w:r>
        <w:rPr>
          <w:rFonts w:hint="eastAsia" w:ascii="仿宋_GB2312" w:hAnsi="仿宋" w:eastAsia="仿宋_GB2312"/>
          <w:color w:val="auto"/>
          <w:kern w:val="0"/>
          <w:sz w:val="30"/>
          <w:szCs w:val="30"/>
        </w:rPr>
        <w:t>6.所有有关本投标的函电，请按下列地址联系：</w:t>
      </w:r>
    </w:p>
    <w:p w14:paraId="01319763">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单    位：                     邮政编码：</w:t>
      </w:r>
    </w:p>
    <w:p w14:paraId="66896F9A">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地    址：                     联 系 人：</w:t>
      </w:r>
    </w:p>
    <w:p w14:paraId="418B617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电    话：                     传    真：</w:t>
      </w:r>
    </w:p>
    <w:p w14:paraId="1B2683C6">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开户名称：</w:t>
      </w:r>
    </w:p>
    <w:p w14:paraId="2F99F43C">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开户银行：</w:t>
      </w:r>
    </w:p>
    <w:p w14:paraId="403B6934">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开户账号：</w:t>
      </w:r>
    </w:p>
    <w:p w14:paraId="423FCDB3">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投标人（盖章）： </w:t>
      </w:r>
    </w:p>
    <w:p w14:paraId="24C335C1">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法定代表人（依法登记的负责人）或授权代表（签字或签章）：</w:t>
      </w:r>
    </w:p>
    <w:p w14:paraId="6FF1EBE7">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投标日期：××年××月××日 </w:t>
      </w:r>
    </w:p>
    <w:p w14:paraId="2EF3DF00">
      <w:pPr>
        <w:spacing w:line="560" w:lineRule="exact"/>
        <w:ind w:firstLine="640"/>
        <w:rPr>
          <w:rFonts w:ascii="仿宋_GB2312" w:hAnsi="仿宋" w:eastAsia="仿宋_GB2312"/>
          <w:color w:val="auto"/>
          <w:kern w:val="0"/>
          <w:sz w:val="30"/>
          <w:szCs w:val="30"/>
        </w:rPr>
      </w:pPr>
      <w:r>
        <w:rPr>
          <w:rFonts w:hint="eastAsia" w:ascii="仿宋_GB2312" w:hAnsi="仿宋" w:eastAsia="仿宋_GB2312"/>
          <w:color w:val="auto"/>
          <w:kern w:val="0"/>
          <w:sz w:val="30"/>
          <w:szCs w:val="30"/>
        </w:rPr>
        <w:t xml:space="preserve">    </w:t>
      </w:r>
    </w:p>
    <w:p w14:paraId="48D27C78">
      <w:pPr>
        <w:rPr>
          <w:rFonts w:hint="eastAsia" w:ascii="Arial" w:hAnsi="Arial" w:eastAsia="黑体"/>
          <w:bCs/>
          <w:color w:val="auto"/>
          <w:sz w:val="44"/>
          <w:szCs w:val="32"/>
        </w:rPr>
      </w:pPr>
      <w:r>
        <w:rPr>
          <w:rFonts w:ascii="仿宋_GB2312" w:hAnsi="仿宋" w:eastAsia="仿宋_GB2312"/>
          <w:bCs/>
          <w:color w:val="auto"/>
          <w:sz w:val="30"/>
          <w:szCs w:val="30"/>
        </w:rPr>
        <w:br w:type="page"/>
      </w:r>
    </w:p>
    <w:p w14:paraId="5CBED3FF">
      <w:pPr>
        <w:keepNext/>
        <w:keepLines/>
        <w:spacing w:before="120" w:after="120" w:line="560" w:lineRule="exact"/>
        <w:jc w:val="center"/>
        <w:outlineLvl w:val="1"/>
        <w:rPr>
          <w:rFonts w:hint="eastAsia" w:ascii="Arial" w:hAnsi="Arial" w:eastAsia="黑体"/>
          <w:bCs/>
          <w:color w:val="auto"/>
          <w:sz w:val="44"/>
          <w:szCs w:val="32"/>
        </w:rPr>
      </w:pPr>
      <w:r>
        <w:rPr>
          <w:rFonts w:hint="eastAsia" w:ascii="Arial" w:hAnsi="Arial" w:eastAsia="黑体"/>
          <w:bCs/>
          <w:color w:val="auto"/>
          <w:sz w:val="44"/>
          <w:szCs w:val="32"/>
        </w:rPr>
        <w:t>投标人资格证明文件</w:t>
      </w:r>
    </w:p>
    <w:p w14:paraId="1FD7C50A">
      <w:pPr>
        <w:keepNext/>
        <w:keepLines/>
        <w:spacing w:line="560" w:lineRule="exact"/>
        <w:jc w:val="center"/>
        <w:outlineLvl w:val="2"/>
        <w:rPr>
          <w:rFonts w:eastAsia="黑体"/>
          <w:bCs/>
          <w:color w:val="auto"/>
          <w:sz w:val="32"/>
          <w:szCs w:val="32"/>
        </w:rPr>
      </w:pPr>
      <w:r>
        <w:rPr>
          <w:rFonts w:hint="eastAsia" w:eastAsia="黑体"/>
          <w:bCs/>
          <w:color w:val="auto"/>
          <w:sz w:val="32"/>
          <w:szCs w:val="32"/>
        </w:rPr>
        <w:t>有效的营业执照副本扫描件</w:t>
      </w:r>
    </w:p>
    <w:p w14:paraId="33AEDD96">
      <w:pPr>
        <w:rPr>
          <w:color w:val="auto"/>
        </w:rPr>
      </w:pPr>
    </w:p>
    <w:p w14:paraId="56778BDF">
      <w:pPr>
        <w:jc w:val="center"/>
        <w:rPr>
          <w:rFonts w:eastAsia="黑体"/>
          <w:bCs/>
          <w:color w:val="auto"/>
          <w:sz w:val="32"/>
          <w:szCs w:val="32"/>
        </w:rPr>
      </w:pPr>
      <w:r>
        <w:rPr>
          <w:rFonts w:eastAsia="黑体"/>
          <w:bCs/>
          <w:color w:val="auto"/>
          <w:sz w:val="32"/>
          <w:szCs w:val="32"/>
        </w:rPr>
        <w:br w:type="page"/>
      </w:r>
      <w:r>
        <w:rPr>
          <w:rFonts w:hint="eastAsia" w:eastAsia="黑体"/>
          <w:bCs/>
          <w:color w:val="auto"/>
          <w:sz w:val="32"/>
          <w:szCs w:val="32"/>
        </w:rPr>
        <w:t>资质证明</w:t>
      </w:r>
    </w:p>
    <w:p w14:paraId="264F9453">
      <w:pPr>
        <w:keepNext/>
        <w:keepLines/>
        <w:spacing w:before="120" w:after="120" w:line="560" w:lineRule="exact"/>
        <w:jc w:val="center"/>
        <w:outlineLvl w:val="2"/>
        <w:rPr>
          <w:rFonts w:eastAsia="黑体"/>
          <w:bCs/>
          <w:color w:val="auto"/>
          <w:sz w:val="32"/>
          <w:szCs w:val="32"/>
        </w:rPr>
      </w:pPr>
    </w:p>
    <w:p w14:paraId="5331EA6C">
      <w:pPr>
        <w:rPr>
          <w:rFonts w:hint="eastAsia" w:eastAsia="黑体"/>
          <w:bCs/>
          <w:color w:val="auto"/>
          <w:sz w:val="32"/>
          <w:szCs w:val="32"/>
        </w:rPr>
      </w:pPr>
      <w:r>
        <w:rPr>
          <w:rFonts w:hint="eastAsia" w:eastAsia="黑体"/>
          <w:bCs/>
          <w:color w:val="auto"/>
          <w:sz w:val="32"/>
          <w:szCs w:val="32"/>
        </w:rPr>
        <w:br w:type="page"/>
      </w:r>
    </w:p>
    <w:p w14:paraId="363B7517">
      <w:pPr>
        <w:keepNext/>
        <w:keepLines/>
        <w:spacing w:line="560" w:lineRule="exact"/>
        <w:jc w:val="center"/>
        <w:outlineLvl w:val="2"/>
        <w:rPr>
          <w:rFonts w:eastAsia="黑体"/>
          <w:bCs/>
          <w:color w:val="auto"/>
          <w:sz w:val="32"/>
          <w:szCs w:val="32"/>
        </w:rPr>
      </w:pPr>
      <w:r>
        <w:rPr>
          <w:rFonts w:hint="eastAsia" w:eastAsia="黑体"/>
          <w:bCs/>
          <w:color w:val="auto"/>
          <w:sz w:val="32"/>
          <w:szCs w:val="32"/>
        </w:rPr>
        <w:t>法定代表人或负责人身份证明书</w:t>
      </w:r>
    </w:p>
    <w:p w14:paraId="2207B705">
      <w:pPr>
        <w:ind w:right="840"/>
        <w:jc w:val="center"/>
        <w:rPr>
          <w:rFonts w:hAnsi="宋体"/>
          <w:color w:val="auto"/>
        </w:rPr>
      </w:pPr>
    </w:p>
    <w:p w14:paraId="1D04EF1E">
      <w:pPr>
        <w:spacing w:line="560" w:lineRule="exact"/>
        <w:rPr>
          <w:rFonts w:ascii="仿宋_GB2312" w:hAnsi="仿宋" w:eastAsia="仿宋_GB2312"/>
          <w:color w:val="auto"/>
          <w:kern w:val="0"/>
          <w:sz w:val="30"/>
          <w:szCs w:val="30"/>
        </w:rPr>
      </w:pPr>
      <w:r>
        <w:rPr>
          <w:rFonts w:hint="eastAsia" w:ascii="仿宋_GB2312" w:hAnsi="仿宋" w:eastAsia="仿宋_GB2312"/>
          <w:color w:val="auto"/>
          <w:sz w:val="32"/>
          <w:szCs w:val="32"/>
        </w:rPr>
        <w:t>致</w:t>
      </w:r>
      <w:r>
        <w:rPr>
          <w:rFonts w:hint="eastAsia" w:ascii="仿宋_GB2312" w:hAnsi="仿宋" w:eastAsia="仿宋_GB2312"/>
          <w:color w:val="auto"/>
          <w:sz w:val="30"/>
          <w:szCs w:val="30"/>
          <w:lang w:eastAsia="zh-CN"/>
        </w:rPr>
        <w:t>威海市嘉鑫工程检测鉴定有限公司</w:t>
      </w:r>
      <w:r>
        <w:rPr>
          <w:rFonts w:hint="eastAsia" w:ascii="仿宋_GB2312" w:hAnsi="仿宋" w:eastAsia="仿宋_GB2312"/>
          <w:color w:val="auto"/>
          <w:kern w:val="0"/>
          <w:sz w:val="30"/>
          <w:szCs w:val="30"/>
        </w:rPr>
        <w:t>：</w:t>
      </w:r>
    </w:p>
    <w:p w14:paraId="6156237E">
      <w:pPr>
        <w:tabs>
          <w:tab w:val="left" w:pos="5580"/>
        </w:tabs>
        <w:spacing w:line="600" w:lineRule="exact"/>
        <w:ind w:left="1100" w:leftChars="-29" w:hanging="1161"/>
        <w:rPr>
          <w:rFonts w:ascii="仿宋_GB2312" w:hAnsi="仿宋" w:eastAsia="仿宋_GB2312"/>
          <w:color w:val="auto"/>
          <w:sz w:val="32"/>
          <w:szCs w:val="32"/>
        </w:rPr>
      </w:pPr>
    </w:p>
    <w:p w14:paraId="409C918F">
      <w:pPr>
        <w:tabs>
          <w:tab w:val="left" w:pos="5580"/>
        </w:tabs>
        <w:spacing w:line="600" w:lineRule="exact"/>
        <w:ind w:left="-113" w:leftChars="-54" w:firstLine="640" w:firstLineChars="200"/>
        <w:rPr>
          <w:rFonts w:ascii="仿宋_GB2312" w:hAnsi="仿宋" w:eastAsia="仿宋_GB2312"/>
          <w:color w:val="auto"/>
          <w:sz w:val="32"/>
          <w:szCs w:val="32"/>
        </w:rPr>
      </w:pPr>
      <w:r>
        <w:rPr>
          <w:rFonts w:hint="eastAsia" w:ascii="仿宋_GB2312" w:hAnsi="仿宋" w:eastAsia="仿宋_GB2312"/>
          <w:color w:val="auto"/>
          <w:sz w:val="32"/>
          <w:szCs w:val="32"/>
        </w:rPr>
        <w:t xml:space="preserve">（姓名、性别、年龄、身份证号码）在我单位任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（董事长、总经理等）职务，是我单位的法定代表人/负责人。</w:t>
      </w:r>
    </w:p>
    <w:p w14:paraId="5188ED4B">
      <w:pPr>
        <w:tabs>
          <w:tab w:val="left" w:pos="5580"/>
        </w:tabs>
        <w:spacing w:line="600" w:lineRule="exact"/>
        <w:rPr>
          <w:rFonts w:ascii="仿宋_GB2312" w:hAnsi="仿宋" w:eastAsia="仿宋_GB2312"/>
          <w:color w:val="auto"/>
          <w:sz w:val="32"/>
          <w:szCs w:val="32"/>
        </w:rPr>
      </w:pPr>
    </w:p>
    <w:p w14:paraId="0D0447FE">
      <w:pPr>
        <w:tabs>
          <w:tab w:val="left" w:pos="5580"/>
        </w:tabs>
        <w:spacing w:line="600" w:lineRule="exact"/>
        <w:ind w:left="1080" w:leftChars="257" w:hanging="540"/>
        <w:rPr>
          <w:rFonts w:ascii="仿宋_GB2312" w:hAnsi="仿宋" w:eastAsia="仿宋_GB2312"/>
          <w:color w:val="auto"/>
          <w:sz w:val="32"/>
          <w:szCs w:val="32"/>
        </w:rPr>
      </w:pPr>
      <w:r>
        <w:rPr>
          <w:rFonts w:hint="eastAsia" w:ascii="仿宋_GB2312" w:hAnsi="仿宋" w:eastAsia="仿宋_GB2312"/>
          <w:color w:val="auto"/>
          <w:sz w:val="32"/>
          <w:szCs w:val="32"/>
        </w:rPr>
        <w:t>特此证明。</w:t>
      </w:r>
    </w:p>
    <w:p w14:paraId="784A8468">
      <w:pPr>
        <w:spacing w:line="600" w:lineRule="exact"/>
        <w:rPr>
          <w:rFonts w:ascii="仿宋_GB2312" w:hAnsi="仿宋" w:eastAsia="仿宋_GB2312"/>
          <w:color w:val="auto"/>
          <w:sz w:val="32"/>
          <w:szCs w:val="32"/>
        </w:rPr>
      </w:pPr>
    </w:p>
    <w:p w14:paraId="5DC67F44">
      <w:pPr>
        <w:tabs>
          <w:tab w:val="left" w:pos="5580"/>
        </w:tabs>
        <w:spacing w:line="600" w:lineRule="exact"/>
        <w:ind w:left="-540" w:leftChars="-257" w:right="960" w:firstLine="1200" w:firstLineChars="375"/>
        <w:jc w:val="right"/>
        <w:rPr>
          <w:rFonts w:ascii="仿宋_GB2312" w:hAnsi="仿宋" w:eastAsia="仿宋_GB2312"/>
          <w:color w:val="auto"/>
          <w:sz w:val="32"/>
          <w:szCs w:val="32"/>
        </w:rPr>
      </w:pPr>
      <w:r>
        <w:rPr>
          <w:rFonts w:hint="eastAsia" w:ascii="仿宋_GB2312" w:hAnsi="仿宋" w:eastAsia="仿宋_GB2312"/>
          <w:color w:val="auto"/>
          <w:sz w:val="32"/>
          <w:szCs w:val="32"/>
        </w:rPr>
        <w:t>投标人名称（公</w:t>
      </w:r>
      <w:r>
        <w:rPr>
          <w:rFonts w:ascii="仿宋_GB2312" w:hAnsi="仿宋" w:eastAsia="仿宋_GB2312"/>
          <w:color w:val="auto"/>
          <w:sz w:val="32"/>
          <w:szCs w:val="32"/>
        </w:rPr>
        <w:t>章）：</w:t>
      </w:r>
      <w:r>
        <w:rPr>
          <w:rFonts w:hint="eastAsia" w:ascii="仿宋_GB2312" w:hAnsi="仿宋" w:eastAsia="仿宋_GB2312"/>
          <w:color w:val="auto"/>
          <w:sz w:val="32"/>
          <w:szCs w:val="32"/>
        </w:rPr>
        <w:t xml:space="preserve"> </w:t>
      </w:r>
      <w:r>
        <w:rPr>
          <w:rFonts w:ascii="仿宋_GB2312" w:hAnsi="仿宋" w:eastAsia="仿宋_GB2312"/>
          <w:color w:val="auto"/>
          <w:sz w:val="32"/>
          <w:szCs w:val="32"/>
        </w:rPr>
        <w:t xml:space="preserve">  </w:t>
      </w:r>
      <w:r>
        <w:rPr>
          <w:rFonts w:hint="eastAsia" w:ascii="仿宋_GB2312" w:hAnsi="仿宋" w:eastAsia="仿宋_GB2312"/>
          <w:color w:val="auto"/>
          <w:sz w:val="32"/>
          <w:szCs w:val="32"/>
        </w:rPr>
        <w:t xml:space="preserve"> </w:t>
      </w:r>
    </w:p>
    <w:p w14:paraId="230D4CB7">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法人/负责人授权委托书</w:t>
      </w:r>
    </w:p>
    <w:p w14:paraId="5044C95E">
      <w:pPr>
        <w:spacing w:line="480" w:lineRule="exact"/>
        <w:ind w:firstLine="640" w:firstLineChars="200"/>
        <w:rPr>
          <w:color w:val="auto"/>
        </w:rPr>
      </w:pPr>
      <w:r>
        <w:rPr>
          <w:rFonts w:hint="eastAsia" w:ascii="仿宋_GB2312" w:hAnsi="仿宋" w:eastAsia="仿宋_GB2312"/>
          <w:color w:val="auto"/>
          <w:sz w:val="32"/>
          <w:szCs w:val="32"/>
        </w:rPr>
        <w:t>本授权书声明：注册于</w:t>
      </w:r>
      <w:r>
        <w:rPr>
          <w:rFonts w:hint="eastAsia" w:ascii="仿宋_GB2312" w:hAnsi="仿宋" w:eastAsia="仿宋_GB2312"/>
          <w:color w:val="auto"/>
          <w:sz w:val="32"/>
          <w:szCs w:val="32"/>
          <w:u w:val="single"/>
        </w:rPr>
        <w:t xml:space="preserve">   （国家或地区的名称）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（公司名称）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（法人代表/负责人姓名、职务）  （</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，代表本公司授权</w:t>
      </w:r>
      <w:r>
        <w:rPr>
          <w:rFonts w:hint="eastAsia" w:ascii="仿宋_GB2312" w:hAnsi="仿宋" w:eastAsia="仿宋_GB2312"/>
          <w:color w:val="auto"/>
          <w:sz w:val="32"/>
          <w:szCs w:val="32"/>
          <w:u w:val="single"/>
        </w:rPr>
        <w:t xml:space="preserve">  （被授权单位名称）  </w:t>
      </w:r>
      <w:r>
        <w:rPr>
          <w:rFonts w:hint="eastAsia" w:ascii="仿宋_GB2312" w:hAnsi="仿宋" w:eastAsia="仿宋_GB2312"/>
          <w:color w:val="auto"/>
          <w:sz w:val="32"/>
          <w:szCs w:val="32"/>
        </w:rPr>
        <w:t>的</w:t>
      </w:r>
      <w:r>
        <w:rPr>
          <w:rFonts w:hint="eastAsia" w:ascii="仿宋_GB2312" w:hAnsi="仿宋" w:eastAsia="仿宋_GB2312"/>
          <w:color w:val="auto"/>
          <w:sz w:val="32"/>
          <w:szCs w:val="32"/>
          <w:u w:val="single"/>
        </w:rPr>
        <w:t xml:space="preserve">        （被授权人的姓名、职务）（</w:t>
      </w:r>
      <w:r>
        <w:rPr>
          <w:rFonts w:hint="eastAsia" w:ascii="仿宋_GB2312" w:hAnsi="仿宋" w:eastAsia="仿宋_GB2312"/>
          <w:color w:val="auto"/>
          <w:kern w:val="0"/>
          <w:sz w:val="32"/>
          <w:szCs w:val="32"/>
        </w:rPr>
        <w:t>身份证</w:t>
      </w:r>
      <w:r>
        <w:rPr>
          <w:rFonts w:ascii="仿宋_GB2312" w:hAnsi="仿宋" w:eastAsia="仿宋_GB2312"/>
          <w:color w:val="auto"/>
          <w:kern w:val="0"/>
          <w:sz w:val="32"/>
          <w:szCs w:val="32"/>
        </w:rPr>
        <w:t>号码</w:t>
      </w:r>
      <w:r>
        <w:rPr>
          <w:rFonts w:hint="eastAsia" w:ascii="仿宋_GB2312" w:hAnsi="仿宋" w:eastAsia="仿宋_GB2312"/>
          <w:color w:val="auto"/>
          <w:kern w:val="0"/>
          <w:sz w:val="32"/>
          <w:szCs w:val="32"/>
        </w:rPr>
        <w:t xml:space="preserve">：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w:t>
      </w:r>
      <w:r>
        <w:rPr>
          <w:rFonts w:hint="eastAsia" w:ascii="仿宋_GB2312" w:hAnsi="仿宋" w:eastAsia="仿宋_GB2312"/>
          <w:color w:val="auto"/>
          <w:sz w:val="32"/>
          <w:szCs w:val="32"/>
        </w:rPr>
        <w:t>为本公司的合法代理人，参加编号为</w:t>
      </w:r>
      <w:r>
        <w:rPr>
          <w:rFonts w:hint="eastAsia" w:ascii="仿宋_GB2312" w:hAnsi="仿宋" w:eastAsia="仿宋_GB2312"/>
          <w:color w:val="auto"/>
          <w:sz w:val="32"/>
          <w:szCs w:val="32"/>
          <w:lang w:eastAsia="zh-CN"/>
        </w:rPr>
        <w:t>WHJX-ZB-2026-059</w:t>
      </w:r>
      <w:r>
        <w:rPr>
          <w:rFonts w:hint="eastAsia" w:ascii="仿宋_GB2312" w:hAnsi="仿宋" w:eastAsia="仿宋_GB2312"/>
          <w:color w:val="auto"/>
          <w:sz w:val="32"/>
          <w:szCs w:val="32"/>
        </w:rPr>
        <w:t>号的自愿公开招标采购活动，以本公司名义处理一切与之有关的事宜。</w:t>
      </w:r>
    </w:p>
    <w:p w14:paraId="79EE0086">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如果本公司在此次采购活动中成交，被授权人有权代表本公司签署采购合同。</w:t>
      </w:r>
    </w:p>
    <w:p w14:paraId="3A970BAB">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本授权书于</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年</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月</w:t>
      </w:r>
      <w:r>
        <w:rPr>
          <w:rFonts w:hint="eastAsia" w:ascii="仿宋_GB2312" w:hAnsi="仿宋" w:eastAsia="仿宋_GB2312"/>
          <w:color w:val="auto"/>
          <w:kern w:val="0"/>
          <w:sz w:val="32"/>
          <w:szCs w:val="32"/>
          <w:u w:val="single"/>
        </w:rPr>
        <w:t xml:space="preserve">    </w:t>
      </w:r>
      <w:r>
        <w:rPr>
          <w:rFonts w:hint="eastAsia" w:ascii="仿宋_GB2312" w:hAnsi="仿宋" w:eastAsia="仿宋_GB2312"/>
          <w:color w:val="auto"/>
          <w:kern w:val="0"/>
          <w:sz w:val="32"/>
          <w:szCs w:val="32"/>
        </w:rPr>
        <w:t>日法定代表人（负责人）签字或盖章并由被授权人签字、单位盖章生效，特此声明。</w:t>
      </w:r>
    </w:p>
    <w:p w14:paraId="4FA763AE">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被授权人无转委托权。</w:t>
      </w:r>
    </w:p>
    <w:p w14:paraId="63A7EBC4">
      <w:pPr>
        <w:spacing w:line="480" w:lineRule="exact"/>
        <w:ind w:firstLine="640" w:firstLineChars="200"/>
        <w:jc w:val="left"/>
        <w:rPr>
          <w:rFonts w:ascii="仿宋_GB2312" w:hAnsi="仿宋" w:eastAsia="仿宋_GB2312"/>
          <w:color w:val="auto"/>
          <w:kern w:val="0"/>
          <w:sz w:val="32"/>
          <w:szCs w:val="32"/>
        </w:rPr>
      </w:pPr>
      <w:r>
        <w:rPr>
          <w:rFonts w:hint="eastAsia" w:ascii="仿宋_GB2312" w:hAnsi="仿宋" w:eastAsia="仿宋_GB2312"/>
          <w:color w:val="auto"/>
          <w:kern w:val="0"/>
          <w:sz w:val="32"/>
          <w:szCs w:val="32"/>
        </w:rPr>
        <w:t>法定代表人（依法登记的负责人）签字或签章：</w:t>
      </w:r>
    </w:p>
    <w:p w14:paraId="3C0CAB13">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被授权人签字：</w:t>
      </w:r>
    </w:p>
    <w:p w14:paraId="4D0BCED2">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投标人（公章）:</w:t>
      </w:r>
    </w:p>
    <w:p w14:paraId="590A1CBD">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详细通讯地址：</w:t>
      </w:r>
    </w:p>
    <w:p w14:paraId="73FD5F51">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邮 政 编 码 ：</w:t>
      </w:r>
    </w:p>
    <w:p w14:paraId="5A3E8C67">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传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真：</w:t>
      </w:r>
    </w:p>
    <w:p w14:paraId="2C9D2D80">
      <w:pPr>
        <w:spacing w:line="480" w:lineRule="exact"/>
        <w:ind w:firstLine="640" w:firstLineChars="200"/>
        <w:rPr>
          <w:rFonts w:ascii="仿宋_GB2312" w:hAnsi="仿宋" w:eastAsia="仿宋_GB2312"/>
          <w:color w:val="auto"/>
          <w:kern w:val="0"/>
          <w:sz w:val="32"/>
          <w:szCs w:val="32"/>
        </w:rPr>
      </w:pPr>
      <w:r>
        <w:rPr>
          <w:rFonts w:hint="eastAsia" w:ascii="仿宋_GB2312" w:hAnsi="仿宋" w:eastAsia="仿宋_GB2312"/>
          <w:color w:val="auto"/>
          <w:kern w:val="0"/>
          <w:sz w:val="32"/>
          <w:szCs w:val="32"/>
        </w:rPr>
        <w:t xml:space="preserve">电 </w:t>
      </w:r>
      <w:r>
        <w:rPr>
          <w:rFonts w:ascii="仿宋_GB2312" w:hAnsi="仿宋" w:eastAsia="仿宋_GB2312"/>
          <w:color w:val="auto"/>
          <w:kern w:val="0"/>
          <w:sz w:val="32"/>
          <w:szCs w:val="32"/>
        </w:rPr>
        <w:t xml:space="preserve">     </w:t>
      </w:r>
      <w:r>
        <w:rPr>
          <w:rFonts w:hint="eastAsia" w:ascii="仿宋_GB2312" w:hAnsi="仿宋" w:eastAsia="仿宋_GB2312"/>
          <w:color w:val="auto"/>
          <w:kern w:val="0"/>
          <w:sz w:val="32"/>
          <w:szCs w:val="32"/>
        </w:rPr>
        <w:t>话：</w:t>
      </w:r>
    </w:p>
    <w:p w14:paraId="24E7586D">
      <w:pPr>
        <w:spacing w:line="560" w:lineRule="exact"/>
        <w:ind w:firstLine="640" w:firstLineChars="200"/>
        <w:jc w:val="left"/>
        <w:rPr>
          <w:rFonts w:ascii="仿宋_GB2312" w:hAnsi="仿宋" w:eastAsia="仿宋_GB2312"/>
          <w:color w:val="auto"/>
          <w:kern w:val="0"/>
          <w:sz w:val="32"/>
          <w:szCs w:val="32"/>
        </w:rPr>
      </w:pPr>
    </w:p>
    <w:tbl>
      <w:tblPr>
        <w:tblStyle w:val="31"/>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18F9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5A3807AA">
            <w:pPr>
              <w:widowControl/>
              <w:spacing w:beforeAutospacing="1" w:afterAutospacing="1" w:line="360" w:lineRule="auto"/>
              <w:jc w:val="center"/>
              <w:rPr>
                <w:rFonts w:ascii="仿宋_GB2312" w:hAnsi="仿宋" w:eastAsia="仿宋_GB2312" w:cs="宋体"/>
                <w:color w:val="auto"/>
                <w:kern w:val="0"/>
                <w:sz w:val="32"/>
                <w:szCs w:val="32"/>
              </w:rPr>
            </w:pPr>
            <w:r>
              <w:rPr>
                <w:rFonts w:hint="eastAsia" w:ascii="仿宋_GB2312" w:hAnsi="仿宋" w:eastAsia="仿宋_GB2312" w:cs="宋体"/>
                <w:color w:val="auto"/>
                <w:sz w:val="32"/>
                <w:szCs w:val="32"/>
              </w:rPr>
              <w:t>被授权人身份证扫描件正面</w:t>
            </w:r>
          </w:p>
        </w:tc>
        <w:tc>
          <w:tcPr>
            <w:tcW w:w="4503" w:type="dxa"/>
            <w:vAlign w:val="center"/>
          </w:tcPr>
          <w:p w14:paraId="328AFC32">
            <w:pPr>
              <w:widowControl/>
              <w:spacing w:beforeAutospacing="1" w:afterAutospacing="1" w:line="360" w:lineRule="auto"/>
              <w:jc w:val="center"/>
              <w:rPr>
                <w:rFonts w:ascii="仿宋_GB2312" w:hAnsi="仿宋" w:eastAsia="仿宋_GB2312" w:cs="宋体"/>
                <w:color w:val="auto"/>
                <w:sz w:val="32"/>
                <w:szCs w:val="32"/>
              </w:rPr>
            </w:pPr>
            <w:r>
              <w:rPr>
                <w:rFonts w:hint="eastAsia" w:ascii="仿宋_GB2312" w:hAnsi="仿宋" w:eastAsia="仿宋_GB2312" w:cs="宋体"/>
                <w:color w:val="auto"/>
                <w:sz w:val="32"/>
                <w:szCs w:val="32"/>
              </w:rPr>
              <w:t>被授权人身份证扫描件反面</w:t>
            </w:r>
          </w:p>
        </w:tc>
      </w:tr>
    </w:tbl>
    <w:p w14:paraId="4300AAD1">
      <w:pPr>
        <w:rPr>
          <w:vanish/>
          <w:color w:val="auto"/>
        </w:rPr>
      </w:pPr>
    </w:p>
    <w:p w14:paraId="1C8BB319">
      <w:pPr>
        <w:tabs>
          <w:tab w:val="left" w:pos="5580"/>
        </w:tabs>
        <w:spacing w:line="360" w:lineRule="auto"/>
        <w:ind w:firstLine="1456" w:firstLineChars="455"/>
        <w:jc w:val="center"/>
        <w:rPr>
          <w:rFonts w:eastAsia="黑体"/>
          <w:bCs/>
          <w:color w:val="auto"/>
          <w:sz w:val="44"/>
          <w:szCs w:val="32"/>
        </w:rPr>
      </w:pPr>
      <w:r>
        <w:rPr>
          <w:rFonts w:hint="eastAsia" w:eastAsia="黑体"/>
          <w:bCs/>
          <w:color w:val="auto"/>
          <w:sz w:val="32"/>
          <w:szCs w:val="32"/>
        </w:rPr>
        <w:t>投标人依法缴纳税收和社会保障资金的声明</w:t>
      </w:r>
    </w:p>
    <w:p w14:paraId="36628074">
      <w:pPr>
        <w:jc w:val="center"/>
        <w:rPr>
          <w:rFonts w:ascii="仿宋_GB2312" w:eastAsia="仿宋_GB2312"/>
          <w:color w:val="auto"/>
          <w:sz w:val="28"/>
          <w:szCs w:val="28"/>
        </w:rPr>
      </w:pPr>
      <w:r>
        <w:rPr>
          <w:rFonts w:hint="eastAsia" w:ascii="仿宋_GB2312" w:eastAsia="仿宋_GB2312"/>
          <w:color w:val="auto"/>
          <w:sz w:val="28"/>
          <w:szCs w:val="28"/>
        </w:rPr>
        <w:t>（格式自拟，加盖投标人公章）</w:t>
      </w:r>
    </w:p>
    <w:p w14:paraId="7BE6A8B8">
      <w:pPr>
        <w:keepNext/>
        <w:keepLines/>
        <w:spacing w:line="560" w:lineRule="exact"/>
        <w:jc w:val="center"/>
        <w:outlineLvl w:val="2"/>
        <w:rPr>
          <w:rFonts w:eastAsia="黑体"/>
          <w:bCs/>
          <w:color w:val="auto"/>
          <w:sz w:val="44"/>
          <w:szCs w:val="32"/>
        </w:rPr>
      </w:pPr>
      <w:r>
        <w:rPr>
          <w:rFonts w:ascii="仿宋_GB2312" w:eastAsia="仿宋_GB2312"/>
          <w:bCs/>
          <w:color w:val="auto"/>
          <w:sz w:val="28"/>
          <w:szCs w:val="28"/>
        </w:rPr>
        <w:br w:type="page"/>
      </w:r>
      <w:r>
        <w:rPr>
          <w:rFonts w:hint="eastAsia" w:eastAsia="黑体"/>
          <w:bCs/>
          <w:color w:val="auto"/>
          <w:sz w:val="32"/>
          <w:szCs w:val="32"/>
        </w:rPr>
        <w:t>投标人近期的完税凭证及缴纳社保资金凭证扫描件</w:t>
      </w:r>
    </w:p>
    <w:p w14:paraId="5AE39F17">
      <w:pPr>
        <w:jc w:val="center"/>
        <w:rPr>
          <w:rFonts w:ascii="仿宋_GB2312" w:eastAsia="仿宋_GB2312"/>
          <w:color w:val="auto"/>
          <w:sz w:val="28"/>
          <w:szCs w:val="28"/>
        </w:rPr>
      </w:pPr>
      <w:r>
        <w:rPr>
          <w:rFonts w:hint="eastAsia" w:ascii="仿宋_GB2312" w:eastAsia="仿宋_GB2312"/>
          <w:color w:val="auto"/>
          <w:sz w:val="28"/>
          <w:szCs w:val="28"/>
        </w:rPr>
        <w:t>（加盖投标人公章）</w:t>
      </w:r>
    </w:p>
    <w:p w14:paraId="695B261F">
      <w:pPr>
        <w:jc w:val="center"/>
        <w:rPr>
          <w:rFonts w:ascii="仿宋_GB2312" w:eastAsia="仿宋_GB2312"/>
          <w:color w:val="auto"/>
          <w:sz w:val="28"/>
          <w:szCs w:val="28"/>
        </w:rPr>
      </w:pPr>
    </w:p>
    <w:p w14:paraId="68D25B43">
      <w:pPr>
        <w:keepNext/>
        <w:keepLines/>
        <w:spacing w:line="560" w:lineRule="exact"/>
        <w:jc w:val="center"/>
        <w:outlineLvl w:val="2"/>
        <w:rPr>
          <w:rFonts w:eastAsia="黑体"/>
          <w:bCs/>
          <w:color w:val="auto"/>
          <w:sz w:val="44"/>
          <w:szCs w:val="32"/>
        </w:rPr>
      </w:pPr>
      <w:r>
        <w:rPr>
          <w:color w:val="auto"/>
        </w:rPr>
        <w:br w:type="page"/>
      </w:r>
      <w:r>
        <w:rPr>
          <w:rFonts w:hint="eastAsia" w:eastAsia="黑体"/>
          <w:bCs/>
          <w:color w:val="auto"/>
          <w:sz w:val="32"/>
          <w:szCs w:val="32"/>
        </w:rPr>
        <w:t>无重大违法记录声明</w:t>
      </w:r>
    </w:p>
    <w:p w14:paraId="6903F7AC">
      <w:pPr>
        <w:tabs>
          <w:tab w:val="left" w:pos="5580"/>
        </w:tabs>
        <w:spacing w:line="360" w:lineRule="auto"/>
        <w:rPr>
          <w:rFonts w:ascii="仿宋_GB2312" w:hAnsi="仿宋" w:eastAsia="仿宋_GB2312"/>
          <w:bCs/>
          <w:color w:val="auto"/>
          <w:sz w:val="28"/>
          <w:szCs w:val="28"/>
        </w:rPr>
      </w:pPr>
    </w:p>
    <w:p w14:paraId="5841759F">
      <w:pPr>
        <w:spacing w:line="480" w:lineRule="auto"/>
        <w:rPr>
          <w:rFonts w:ascii="仿宋_GB2312" w:hAnsi="仿宋" w:eastAsia="仿宋_GB2312"/>
          <w:bCs/>
          <w:color w:val="auto"/>
          <w:sz w:val="28"/>
          <w:szCs w:val="28"/>
        </w:rPr>
      </w:pPr>
      <w:r>
        <w:rPr>
          <w:rFonts w:hint="eastAsia" w:ascii="仿宋_GB2312" w:hAnsi="仿宋" w:eastAsia="仿宋_GB2312"/>
          <w:bCs/>
          <w:color w:val="auto"/>
          <w:sz w:val="28"/>
          <w:szCs w:val="28"/>
        </w:rPr>
        <w:t>本单位郑重声明：</w:t>
      </w:r>
    </w:p>
    <w:p w14:paraId="624A436E">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我单位在参加采购活动前三年内在经营活动中没有重大违法记录，包括：</w:t>
      </w:r>
    </w:p>
    <w:p w14:paraId="5609B7AA">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我单位或者其法定代表人、董事、监事、高级管理人员未因经营活动中的违法行为受到刑事处罚或者责令停产停业、吊销许可证或者执照、较大数额罚款等行政处罚。</w:t>
      </w:r>
    </w:p>
    <w:p w14:paraId="4DD7D364">
      <w:pPr>
        <w:spacing w:line="480" w:lineRule="auto"/>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如有瞒报、虚报，我公司自行承担因此产生的所有法律责任。</w:t>
      </w:r>
    </w:p>
    <w:p w14:paraId="6BD58CFA">
      <w:pPr>
        <w:spacing w:line="600" w:lineRule="exact"/>
        <w:ind w:firstLine="560" w:firstLineChars="200"/>
        <w:rPr>
          <w:rFonts w:ascii="仿宋_GB2312" w:hAnsi="仿宋" w:eastAsia="仿宋_GB2312"/>
          <w:bCs/>
          <w:color w:val="auto"/>
          <w:sz w:val="28"/>
          <w:szCs w:val="28"/>
        </w:rPr>
      </w:pPr>
      <w:r>
        <w:rPr>
          <w:rFonts w:hint="eastAsia" w:ascii="仿宋_GB2312" w:hAnsi="仿宋" w:eastAsia="仿宋_GB2312"/>
          <w:bCs/>
          <w:color w:val="auto"/>
          <w:sz w:val="28"/>
          <w:szCs w:val="28"/>
        </w:rPr>
        <w:t>特此声明！</w:t>
      </w:r>
    </w:p>
    <w:p w14:paraId="7A8E3100">
      <w:pPr>
        <w:tabs>
          <w:tab w:val="left" w:pos="5580"/>
        </w:tabs>
        <w:spacing w:line="360" w:lineRule="auto"/>
        <w:ind w:firstLine="4132" w:firstLineChars="1476"/>
        <w:rPr>
          <w:rFonts w:ascii="仿宋_GB2312" w:hAnsi="仿宋" w:eastAsia="仿宋_GB2312"/>
          <w:bCs/>
          <w:color w:val="auto"/>
          <w:sz w:val="28"/>
          <w:szCs w:val="28"/>
        </w:rPr>
      </w:pPr>
    </w:p>
    <w:p w14:paraId="3BFAD9A4">
      <w:pPr>
        <w:tabs>
          <w:tab w:val="left" w:pos="5580"/>
        </w:tabs>
        <w:spacing w:line="360" w:lineRule="auto"/>
        <w:ind w:firstLine="4132" w:firstLineChars="1476"/>
        <w:rPr>
          <w:rFonts w:ascii="仿宋_GB2312" w:hAnsi="仿宋" w:eastAsia="仿宋_GB2312"/>
          <w:bCs/>
          <w:color w:val="auto"/>
          <w:sz w:val="28"/>
          <w:szCs w:val="28"/>
        </w:rPr>
      </w:pPr>
    </w:p>
    <w:p w14:paraId="217C402C">
      <w:pPr>
        <w:tabs>
          <w:tab w:val="left" w:pos="5580"/>
        </w:tabs>
        <w:spacing w:line="360" w:lineRule="auto"/>
        <w:ind w:firstLine="4132" w:firstLineChars="1476"/>
        <w:rPr>
          <w:rFonts w:ascii="仿宋_GB2312" w:hAnsi="仿宋" w:eastAsia="仿宋_GB2312"/>
          <w:bCs/>
          <w:color w:val="auto"/>
          <w:sz w:val="28"/>
          <w:szCs w:val="28"/>
        </w:rPr>
      </w:pPr>
    </w:p>
    <w:p w14:paraId="36B6986C">
      <w:pPr>
        <w:tabs>
          <w:tab w:val="left" w:pos="5580"/>
        </w:tabs>
        <w:spacing w:line="360" w:lineRule="auto"/>
        <w:ind w:firstLine="4132" w:firstLineChars="1476"/>
        <w:rPr>
          <w:rFonts w:ascii="仿宋_GB2312" w:hAnsi="仿宋" w:eastAsia="仿宋_GB2312"/>
          <w:bCs/>
          <w:color w:val="auto"/>
          <w:sz w:val="28"/>
          <w:szCs w:val="28"/>
        </w:rPr>
      </w:pPr>
    </w:p>
    <w:p w14:paraId="1602492B">
      <w:pPr>
        <w:tabs>
          <w:tab w:val="left" w:pos="5580"/>
        </w:tabs>
        <w:wordWrap w:val="0"/>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70BDB99B">
      <w:pPr>
        <w:tabs>
          <w:tab w:val="left" w:pos="5580"/>
        </w:tabs>
        <w:wordWrap w:val="0"/>
        <w:spacing w:line="360" w:lineRule="auto"/>
        <w:ind w:firstLine="565" w:firstLineChars="202"/>
        <w:jc w:val="right"/>
        <w:rPr>
          <w:rFonts w:ascii="仿宋_GB2312" w:eastAsia="仿宋_GB2312"/>
          <w:color w:val="auto"/>
          <w:kern w:val="0"/>
          <w:sz w:val="28"/>
          <w:szCs w:val="28"/>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398657FC">
      <w:pPr>
        <w:tabs>
          <w:tab w:val="left" w:pos="5580"/>
        </w:tabs>
        <w:spacing w:line="360" w:lineRule="auto"/>
        <w:ind w:firstLine="4132" w:firstLineChars="1476"/>
        <w:rPr>
          <w:rFonts w:ascii="仿宋_GB2312" w:eastAsia="仿宋_GB2312"/>
          <w:color w:val="auto"/>
          <w:kern w:val="0"/>
          <w:sz w:val="28"/>
          <w:szCs w:val="28"/>
        </w:rPr>
      </w:pPr>
    </w:p>
    <w:p w14:paraId="71EA2EF1">
      <w:pPr>
        <w:widowControl/>
        <w:wordWrap w:val="0"/>
        <w:ind w:firstLine="4200" w:firstLineChars="1500"/>
        <w:jc w:val="right"/>
        <w:rPr>
          <w:rFonts w:ascii="宋体" w:hAnsi="宋体"/>
          <w:color w:val="auto"/>
          <w:kern w:val="0"/>
          <w:sz w:val="28"/>
          <w:szCs w:val="28"/>
        </w:rPr>
      </w:pPr>
      <w:r>
        <w:rPr>
          <w:rFonts w:hint="eastAsia" w:ascii="仿宋_GB2312" w:eastAsia="仿宋_GB2312"/>
          <w:color w:val="auto"/>
          <w:sz w:val="28"/>
          <w:szCs w:val="28"/>
        </w:rPr>
        <w:t>年</w:t>
      </w:r>
      <w:r>
        <w:rPr>
          <w:rFonts w:ascii="仿宋_GB2312" w:eastAsia="仿宋_GB2312"/>
          <w:color w:val="auto"/>
          <w:sz w:val="28"/>
          <w:szCs w:val="28"/>
        </w:rPr>
        <w:t xml:space="preserve">   </w:t>
      </w:r>
      <w:r>
        <w:rPr>
          <w:rFonts w:hint="eastAsia" w:ascii="仿宋_GB2312" w:eastAsia="仿宋_GB2312"/>
          <w:color w:val="auto"/>
          <w:sz w:val="28"/>
          <w:szCs w:val="28"/>
        </w:rPr>
        <w:t>月</w:t>
      </w:r>
      <w:r>
        <w:rPr>
          <w:rFonts w:ascii="仿宋_GB2312" w:eastAsia="仿宋_GB2312"/>
          <w:color w:val="auto"/>
          <w:sz w:val="28"/>
          <w:szCs w:val="28"/>
        </w:rPr>
        <w:t xml:space="preserve">   </w:t>
      </w:r>
      <w:r>
        <w:rPr>
          <w:rFonts w:hint="eastAsia" w:ascii="仿宋_GB2312" w:eastAsia="仿宋_GB2312"/>
          <w:color w:val="auto"/>
          <w:sz w:val="28"/>
          <w:szCs w:val="28"/>
        </w:rPr>
        <w:t xml:space="preserve">日   </w:t>
      </w:r>
    </w:p>
    <w:p w14:paraId="4017CFEF">
      <w:pPr>
        <w:keepNext/>
        <w:keepLines/>
        <w:spacing w:before="120" w:after="120" w:line="560" w:lineRule="exact"/>
        <w:jc w:val="center"/>
        <w:outlineLvl w:val="2"/>
        <w:rPr>
          <w:rFonts w:eastAsia="黑体"/>
          <w:bCs/>
          <w:color w:val="auto"/>
          <w:sz w:val="32"/>
          <w:szCs w:val="32"/>
        </w:rPr>
      </w:pPr>
      <w:r>
        <w:rPr>
          <w:rFonts w:ascii="宋体" w:hAnsi="宋体" w:eastAsia="黑体"/>
          <w:bCs/>
          <w:color w:val="auto"/>
          <w:kern w:val="0"/>
          <w:sz w:val="28"/>
          <w:szCs w:val="28"/>
        </w:rPr>
        <w:br w:type="page"/>
      </w:r>
      <w:r>
        <w:rPr>
          <w:rFonts w:hint="eastAsia" w:eastAsia="黑体"/>
          <w:bCs/>
          <w:color w:val="auto"/>
          <w:sz w:val="32"/>
          <w:szCs w:val="32"/>
        </w:rPr>
        <w:t>失信查询</w:t>
      </w:r>
    </w:p>
    <w:p w14:paraId="6C90CB61">
      <w:pPr>
        <w:jc w:val="center"/>
        <w:rPr>
          <w:rFonts w:ascii="仿宋_GB2312" w:eastAsia="仿宋_GB2312"/>
          <w:color w:val="auto"/>
          <w:sz w:val="28"/>
          <w:szCs w:val="28"/>
        </w:rPr>
      </w:pPr>
      <w:r>
        <w:rPr>
          <w:rFonts w:hint="eastAsia" w:ascii="仿宋_GB2312" w:eastAsia="仿宋_GB2312"/>
          <w:color w:val="auto"/>
          <w:sz w:val="28"/>
          <w:szCs w:val="28"/>
        </w:rPr>
        <w:t>（加盖公章）</w:t>
      </w:r>
    </w:p>
    <w:p w14:paraId="09D733FD">
      <w:pPr>
        <w:snapToGrid w:val="0"/>
        <w:spacing w:line="560" w:lineRule="exact"/>
        <w:ind w:firstLine="562" w:firstLineChars="201"/>
        <w:rPr>
          <w:rFonts w:ascii="仿宋_GB2312" w:hAnsi="宋体" w:eastAsia="仿宋_GB2312"/>
          <w:color w:val="auto"/>
          <w:sz w:val="28"/>
          <w:szCs w:val="28"/>
        </w:rPr>
      </w:pPr>
      <w:r>
        <w:rPr>
          <w:rFonts w:hint="eastAsia" w:ascii="仿宋_GB2312" w:hAnsi="宋体" w:eastAsia="仿宋_GB2312"/>
          <w:color w:val="auto"/>
          <w:sz w:val="28"/>
          <w:szCs w:val="28"/>
        </w:rPr>
        <w:t>投标人在工商行政管理机关全国企业信用信息公示系统中未被列入严重违法失信企业名单截图或报告（</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"http://www.gsxt.gov.cn/index.html" </w:instrText>
      </w:r>
      <w:r>
        <w:rPr>
          <w:color w:val="auto"/>
        </w:rPr>
        <w:fldChar w:fldCharType="separate"/>
      </w:r>
      <w:r>
        <w:rPr>
          <w:rFonts w:ascii="仿宋_GB2312" w:hAnsi="宋体" w:eastAsia="仿宋_GB2312"/>
          <w:color w:val="auto"/>
          <w:sz w:val="28"/>
          <w:szCs w:val="28"/>
          <w:u w:val="single"/>
        </w:rPr>
        <w:t>http://www.gsxt.gov.cn/index.html</w:t>
      </w:r>
      <w:r>
        <w:rPr>
          <w:rFonts w:ascii="仿宋_GB2312" w:hAnsi="宋体" w:eastAsia="仿宋_GB2312"/>
          <w:color w:val="auto"/>
          <w:sz w:val="28"/>
          <w:szCs w:val="28"/>
          <w:u w:val="single"/>
        </w:rPr>
        <w:fldChar w:fldCharType="end"/>
      </w:r>
      <w:r>
        <w:rPr>
          <w:rFonts w:hint="eastAsia" w:ascii="仿宋_GB2312" w:hAnsi="宋体" w:eastAsia="仿宋_GB2312"/>
          <w:color w:val="auto"/>
          <w:sz w:val="28"/>
          <w:szCs w:val="28"/>
        </w:rPr>
        <w:t>）；</w:t>
      </w:r>
    </w:p>
    <w:p w14:paraId="1FF22C2E">
      <w:pPr>
        <w:jc w:val="center"/>
        <w:rPr>
          <w:rFonts w:ascii="黑体" w:hAnsi="黑体" w:eastAsia="黑体"/>
          <w:color w:val="auto"/>
          <w:sz w:val="32"/>
          <w:szCs w:val="32"/>
        </w:rPr>
      </w:pPr>
      <w:r>
        <w:rPr>
          <w:rFonts w:ascii="仿宋_GB2312" w:hAnsi="宋体" w:eastAsia="仿宋_GB2312"/>
          <w:color w:val="auto"/>
          <w:sz w:val="28"/>
          <w:szCs w:val="28"/>
        </w:rPr>
        <w:br w:type="page"/>
      </w:r>
      <w:r>
        <w:rPr>
          <w:rFonts w:hint="eastAsia" w:ascii="仿宋_GB2312" w:hAnsi="宋体" w:eastAsia="仿宋_GB2312"/>
          <w:color w:val="auto"/>
          <w:sz w:val="28"/>
          <w:szCs w:val="28"/>
        </w:rPr>
        <w:t>投标人、法定代表人(授权委托人)未被最高院列入失信被执行人截图（</w:t>
      </w:r>
      <w:r>
        <w:rPr>
          <w:rFonts w:hint="eastAsia" w:ascii="仿宋_GB2312" w:hAnsi="宋体" w:eastAsia="仿宋_GB2312"/>
          <w:color w:val="auto"/>
          <w:sz w:val="28"/>
          <w:szCs w:val="28"/>
          <w:lang w:val="zh-CN"/>
        </w:rPr>
        <w:t>网址</w:t>
      </w:r>
      <w:r>
        <w:rPr>
          <w:color w:val="auto"/>
        </w:rPr>
        <w:fldChar w:fldCharType="begin"/>
      </w:r>
      <w:r>
        <w:rPr>
          <w:color w:val="auto"/>
        </w:rPr>
        <w:instrText xml:space="preserve"> HYPERLINK "http://zxgk.court.gov.cn/shixin%20/" </w:instrText>
      </w:r>
      <w:r>
        <w:rPr>
          <w:color w:val="auto"/>
        </w:rPr>
        <w:fldChar w:fldCharType="separate"/>
      </w:r>
      <w:r>
        <w:rPr>
          <w:rFonts w:hint="eastAsia" w:ascii="仿宋_GB2312" w:hAnsi="宋体" w:eastAsia="仿宋_GB2312"/>
          <w:color w:val="auto"/>
          <w:sz w:val="28"/>
          <w:szCs w:val="28"/>
          <w:u w:val="single"/>
        </w:rPr>
        <w:t>http://zxgk.court.gov.cn/</w:t>
      </w:r>
      <w:r>
        <w:rPr>
          <w:rFonts w:ascii="仿宋_GB2312" w:hAnsi="宋体" w:eastAsia="仿宋_GB2312"/>
          <w:color w:val="auto"/>
          <w:sz w:val="28"/>
          <w:szCs w:val="28"/>
          <w:u w:val="single"/>
        </w:rPr>
        <w:t>shixin</w:t>
      </w:r>
      <w:r>
        <w:rPr>
          <w:rFonts w:hint="eastAsia" w:ascii="仿宋_GB2312" w:hAnsi="宋体" w:eastAsia="仿宋_GB2312"/>
          <w:color w:val="auto"/>
          <w:sz w:val="28"/>
          <w:szCs w:val="28"/>
          <w:u w:val="single"/>
        </w:rPr>
        <w:t>/</w:t>
      </w:r>
      <w:r>
        <w:rPr>
          <w:rFonts w:hint="eastAsia" w:ascii="仿宋_GB2312" w:hAnsi="宋体" w:eastAsia="仿宋_GB2312"/>
          <w:color w:val="auto"/>
          <w:sz w:val="28"/>
          <w:szCs w:val="28"/>
          <w:u w:val="single"/>
        </w:rPr>
        <w:fldChar w:fldCharType="end"/>
      </w:r>
      <w:r>
        <w:rPr>
          <w:rFonts w:hint="eastAsia" w:ascii="仿宋_GB2312" w:hAnsi="宋体" w:eastAsia="仿宋_GB2312"/>
          <w:color w:val="auto"/>
          <w:sz w:val="28"/>
          <w:szCs w:val="28"/>
        </w:rPr>
        <w:t>）</w:t>
      </w:r>
    </w:p>
    <w:p w14:paraId="2895AE30">
      <w:pPr>
        <w:keepNext/>
        <w:keepLines/>
        <w:spacing w:before="120" w:after="120" w:line="560" w:lineRule="exact"/>
        <w:jc w:val="center"/>
        <w:outlineLvl w:val="2"/>
        <w:rPr>
          <w:rFonts w:eastAsia="黑体"/>
          <w:bCs/>
          <w:color w:val="auto"/>
          <w:sz w:val="32"/>
          <w:szCs w:val="32"/>
        </w:rPr>
      </w:pPr>
      <w:r>
        <w:rPr>
          <w:color w:val="auto"/>
        </w:rPr>
        <w:br w:type="page"/>
      </w:r>
      <w:r>
        <w:rPr>
          <w:rFonts w:hint="eastAsia" w:eastAsia="黑体"/>
          <w:bCs/>
          <w:color w:val="auto"/>
          <w:sz w:val="32"/>
          <w:szCs w:val="32"/>
        </w:rPr>
        <w:t>财务状况报告等相关材料</w:t>
      </w:r>
    </w:p>
    <w:p w14:paraId="11483A3D">
      <w:pPr>
        <w:jc w:val="center"/>
        <w:rPr>
          <w:rFonts w:ascii="仿宋_GB2312" w:eastAsia="仿宋_GB2312"/>
          <w:color w:val="auto"/>
          <w:sz w:val="28"/>
          <w:szCs w:val="28"/>
        </w:rPr>
      </w:pPr>
      <w:r>
        <w:rPr>
          <w:rFonts w:hint="eastAsia" w:ascii="仿宋_GB2312" w:eastAsia="仿宋_GB2312"/>
          <w:color w:val="auto"/>
          <w:sz w:val="28"/>
          <w:szCs w:val="28"/>
        </w:rPr>
        <w:t>（加盖公章）</w:t>
      </w:r>
    </w:p>
    <w:p w14:paraId="1AEEDEA0">
      <w:pPr>
        <w:rPr>
          <w:color w:val="auto"/>
        </w:rPr>
      </w:pPr>
    </w:p>
    <w:p w14:paraId="58DF56E5">
      <w:pPr>
        <w:rPr>
          <w:rFonts w:ascii="宋体" w:hAnsi="Courier New"/>
          <w:color w:val="auto"/>
          <w:kern w:val="0"/>
          <w:szCs w:val="21"/>
        </w:rPr>
      </w:pPr>
    </w:p>
    <w:p w14:paraId="0B1586EE">
      <w:pPr>
        <w:keepNext/>
        <w:keepLines/>
        <w:spacing w:before="120" w:after="120" w:line="560" w:lineRule="exact"/>
        <w:jc w:val="center"/>
        <w:outlineLvl w:val="2"/>
        <w:rPr>
          <w:rFonts w:eastAsia="黑体"/>
          <w:bCs/>
          <w:color w:val="auto"/>
          <w:sz w:val="32"/>
          <w:szCs w:val="32"/>
        </w:rPr>
      </w:pPr>
      <w:r>
        <w:rPr>
          <w:rFonts w:eastAsia="黑体"/>
          <w:bCs/>
          <w:color w:val="auto"/>
          <w:sz w:val="32"/>
          <w:szCs w:val="32"/>
        </w:rPr>
        <w:br w:type="page"/>
      </w:r>
      <w:r>
        <w:rPr>
          <w:rFonts w:hint="eastAsia" w:eastAsia="黑体"/>
          <w:bCs/>
          <w:color w:val="auto"/>
          <w:sz w:val="32"/>
          <w:szCs w:val="32"/>
        </w:rPr>
        <w:t>投标人具有履行合同所必需的设备和专业技术能力承诺函</w:t>
      </w:r>
    </w:p>
    <w:p w14:paraId="53E615FA">
      <w:pPr>
        <w:widowControl/>
        <w:jc w:val="center"/>
        <w:rPr>
          <w:rFonts w:ascii="仿宋_GB2312" w:eastAsia="仿宋_GB2312"/>
          <w:color w:val="auto"/>
          <w:sz w:val="28"/>
          <w:szCs w:val="28"/>
        </w:rPr>
      </w:pPr>
      <w:r>
        <w:rPr>
          <w:rFonts w:hint="eastAsia" w:ascii="仿宋_GB2312" w:eastAsia="仿宋_GB2312"/>
          <w:color w:val="auto"/>
          <w:sz w:val="28"/>
          <w:szCs w:val="28"/>
        </w:rPr>
        <w:t>（格式自拟，加盖公章）</w:t>
      </w:r>
    </w:p>
    <w:p w14:paraId="676FCA18">
      <w:pPr>
        <w:keepNext/>
        <w:keepLines/>
        <w:spacing w:before="120" w:after="120" w:line="560" w:lineRule="exact"/>
        <w:jc w:val="center"/>
        <w:outlineLvl w:val="2"/>
        <w:rPr>
          <w:rFonts w:hint="eastAsia" w:ascii="黑体" w:hAnsi="黑体" w:eastAsia="黑体" w:cs="Times New Roman"/>
          <w:color w:val="auto"/>
          <w:sz w:val="32"/>
          <w:szCs w:val="32"/>
          <w:lang w:val="en-US" w:eastAsia="zh-CN"/>
        </w:rPr>
      </w:pPr>
      <w:r>
        <w:rPr>
          <w:color w:val="auto"/>
        </w:rPr>
        <w:br w:type="page"/>
      </w:r>
      <w:r>
        <w:rPr>
          <w:rFonts w:hint="eastAsia" w:ascii="黑体" w:hAnsi="黑体" w:eastAsia="黑体" w:cs="Times New Roman"/>
          <w:color w:val="auto"/>
          <w:sz w:val="32"/>
          <w:szCs w:val="32"/>
          <w:lang w:val="en-US" w:eastAsia="zh-CN"/>
        </w:rPr>
        <w:t>工程量清单</w:t>
      </w:r>
    </w:p>
    <w:p w14:paraId="4ADA6170">
      <w:pPr>
        <w:rPr>
          <w:rFonts w:hint="eastAsia" w:ascii="黑体" w:hAnsi="黑体" w:eastAsia="黑体" w:cs="Times New Roman"/>
          <w:color w:val="auto"/>
          <w:sz w:val="32"/>
          <w:szCs w:val="32"/>
          <w:lang w:val="en-US" w:eastAsia="zh-CN"/>
        </w:rPr>
      </w:pPr>
      <w:r>
        <w:rPr>
          <w:rFonts w:hint="eastAsia" w:ascii="黑体" w:hAnsi="黑体" w:eastAsia="黑体" w:cs="Times New Roman"/>
          <w:color w:val="auto"/>
          <w:sz w:val="32"/>
          <w:szCs w:val="32"/>
          <w:lang w:val="en-US" w:eastAsia="zh-CN"/>
        </w:rPr>
        <w:br w:type="page"/>
      </w:r>
    </w:p>
    <w:p w14:paraId="3CE5F688">
      <w:pPr>
        <w:keepNext/>
        <w:keepLines/>
        <w:spacing w:before="120" w:after="120" w:line="560" w:lineRule="exact"/>
        <w:jc w:val="center"/>
        <w:outlineLvl w:val="2"/>
        <w:rPr>
          <w:rFonts w:hint="eastAsia" w:ascii="黑体" w:hAnsi="黑体" w:eastAsia="黑体" w:cs="Times New Roman"/>
          <w:color w:val="auto"/>
          <w:sz w:val="32"/>
          <w:szCs w:val="32"/>
        </w:rPr>
      </w:pPr>
      <w:r>
        <w:rPr>
          <w:rFonts w:hint="eastAsia" w:ascii="黑体" w:hAnsi="黑体" w:eastAsia="黑体" w:cs="Times New Roman"/>
          <w:color w:val="auto"/>
          <w:sz w:val="32"/>
          <w:szCs w:val="32"/>
        </w:rPr>
        <w:t>其他资质资格文件</w:t>
      </w:r>
    </w:p>
    <w:p w14:paraId="5D2F89A9">
      <w:pPr>
        <w:rPr>
          <w:color w:val="auto"/>
        </w:rPr>
      </w:pPr>
    </w:p>
    <w:p w14:paraId="1C225915">
      <w:pPr>
        <w:jc w:val="both"/>
        <w:rPr>
          <w:rFonts w:ascii="宋体" w:hAnsi="宋体" w:cs="宋体"/>
          <w:color w:val="auto"/>
          <w:sz w:val="44"/>
          <w:szCs w:val="44"/>
        </w:rPr>
      </w:pPr>
      <w:r>
        <w:rPr>
          <w:rFonts w:hint="eastAsia" w:ascii="仿宋_GB2312" w:eastAsia="仿宋_GB2312"/>
          <w:b/>
          <w:color w:val="auto"/>
          <w:sz w:val="30"/>
          <w:szCs w:val="30"/>
        </w:rPr>
        <w:br w:type="page"/>
      </w:r>
      <w:r>
        <w:rPr>
          <w:rFonts w:hint="eastAsia" w:ascii="仿宋_GB2312" w:hAnsi="宋体" w:eastAsia="仿宋_GB2312"/>
          <w:color w:val="auto"/>
          <w:sz w:val="22"/>
          <w:szCs w:val="28"/>
        </w:rPr>
        <w:t>如中标（成交），随中标（成交）公告公示</w:t>
      </w:r>
    </w:p>
    <w:p w14:paraId="6CC047A7">
      <w:pPr>
        <w:rPr>
          <w:rFonts w:ascii="黑体" w:hAnsi="黑体" w:eastAsia="黑体"/>
          <w:color w:val="auto"/>
          <w:sz w:val="32"/>
          <w:szCs w:val="32"/>
        </w:rPr>
      </w:pPr>
    </w:p>
    <w:p w14:paraId="2789C762">
      <w:pPr>
        <w:jc w:val="center"/>
        <w:rPr>
          <w:rFonts w:ascii="黑体" w:hAnsi="黑体" w:eastAsia="黑体"/>
          <w:color w:val="auto"/>
          <w:sz w:val="32"/>
          <w:szCs w:val="32"/>
        </w:rPr>
      </w:pPr>
      <w:r>
        <w:rPr>
          <w:rFonts w:hint="eastAsia" w:ascii="黑体" w:hAnsi="黑体" w:eastAsia="黑体"/>
          <w:color w:val="auto"/>
          <w:sz w:val="32"/>
          <w:szCs w:val="32"/>
        </w:rPr>
        <w:t>企业业绩情况表</w:t>
      </w:r>
    </w:p>
    <w:p w14:paraId="6BB2BBDD">
      <w:pPr>
        <w:rPr>
          <w:b/>
          <w:color w:val="auto"/>
          <w:sz w:val="26"/>
        </w:rPr>
      </w:pPr>
    </w:p>
    <w:tbl>
      <w:tblPr>
        <w:tblStyle w:val="31"/>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313843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976" w:type="dxa"/>
            <w:vAlign w:val="center"/>
          </w:tcPr>
          <w:p w14:paraId="42DDEF24">
            <w:pPr>
              <w:jc w:val="center"/>
              <w:rPr>
                <w:color w:val="auto"/>
                <w:sz w:val="20"/>
              </w:rPr>
            </w:pPr>
            <w:r>
              <w:rPr>
                <w:rFonts w:hint="eastAsia" w:ascii="宋体" w:hAnsi="宋体" w:cs="宋体"/>
                <w:color w:val="auto"/>
                <w:sz w:val="20"/>
              </w:rPr>
              <w:t>序号</w:t>
            </w:r>
          </w:p>
        </w:tc>
        <w:tc>
          <w:tcPr>
            <w:tcW w:w="976" w:type="dxa"/>
            <w:vAlign w:val="center"/>
          </w:tcPr>
          <w:p w14:paraId="572C1A9C">
            <w:pPr>
              <w:jc w:val="center"/>
              <w:rPr>
                <w:color w:val="auto"/>
                <w:sz w:val="20"/>
              </w:rPr>
            </w:pPr>
            <w:r>
              <w:rPr>
                <w:rFonts w:hint="eastAsia" w:ascii="宋体" w:hAnsi="宋体" w:cs="宋体"/>
                <w:color w:val="auto"/>
                <w:sz w:val="20"/>
              </w:rPr>
              <w:t>项目名称</w:t>
            </w:r>
          </w:p>
        </w:tc>
        <w:tc>
          <w:tcPr>
            <w:tcW w:w="975" w:type="dxa"/>
            <w:vAlign w:val="center"/>
          </w:tcPr>
          <w:p w14:paraId="5205A70A">
            <w:pPr>
              <w:jc w:val="center"/>
              <w:rPr>
                <w:color w:val="auto"/>
                <w:sz w:val="20"/>
              </w:rPr>
            </w:pPr>
            <w:r>
              <w:rPr>
                <w:rFonts w:hint="eastAsia" w:ascii="宋体" w:hAnsi="宋体" w:cs="宋体"/>
                <w:color w:val="auto"/>
                <w:sz w:val="20"/>
              </w:rPr>
              <w:t>项目规模</w:t>
            </w:r>
          </w:p>
        </w:tc>
        <w:tc>
          <w:tcPr>
            <w:tcW w:w="975" w:type="dxa"/>
            <w:vAlign w:val="center"/>
          </w:tcPr>
          <w:p w14:paraId="3DE618B4">
            <w:pPr>
              <w:jc w:val="center"/>
              <w:rPr>
                <w:color w:val="auto"/>
                <w:sz w:val="20"/>
              </w:rPr>
            </w:pPr>
            <w:r>
              <w:rPr>
                <w:rFonts w:hint="eastAsia" w:ascii="宋体" w:hAnsi="宋体" w:cs="宋体"/>
                <w:color w:val="auto"/>
                <w:sz w:val="20"/>
              </w:rPr>
              <w:t>发包人名称</w:t>
            </w:r>
          </w:p>
        </w:tc>
        <w:tc>
          <w:tcPr>
            <w:tcW w:w="975" w:type="dxa"/>
            <w:vAlign w:val="center"/>
          </w:tcPr>
          <w:p w14:paraId="3F4E84B6">
            <w:pPr>
              <w:jc w:val="center"/>
              <w:rPr>
                <w:color w:val="auto"/>
                <w:sz w:val="20"/>
              </w:rPr>
            </w:pPr>
            <w:r>
              <w:rPr>
                <w:rFonts w:hint="eastAsia" w:ascii="宋体" w:hAnsi="宋体" w:cs="宋体"/>
                <w:color w:val="auto"/>
                <w:sz w:val="20"/>
              </w:rPr>
              <w:t>发包人联系人及电话</w:t>
            </w:r>
          </w:p>
        </w:tc>
        <w:tc>
          <w:tcPr>
            <w:tcW w:w="975" w:type="dxa"/>
            <w:vAlign w:val="center"/>
          </w:tcPr>
          <w:p w14:paraId="4246135B">
            <w:pPr>
              <w:jc w:val="center"/>
              <w:rPr>
                <w:color w:val="auto"/>
                <w:sz w:val="20"/>
              </w:rPr>
            </w:pPr>
            <w:r>
              <w:rPr>
                <w:rFonts w:hint="eastAsia" w:ascii="宋体" w:hAnsi="宋体" w:cs="宋体"/>
                <w:color w:val="auto"/>
                <w:sz w:val="20"/>
              </w:rPr>
              <w:t>合同价格</w:t>
            </w:r>
          </w:p>
        </w:tc>
        <w:tc>
          <w:tcPr>
            <w:tcW w:w="975" w:type="dxa"/>
            <w:vAlign w:val="center"/>
          </w:tcPr>
          <w:p w14:paraId="156170B7">
            <w:pPr>
              <w:jc w:val="center"/>
              <w:rPr>
                <w:color w:val="auto"/>
                <w:sz w:val="20"/>
              </w:rPr>
            </w:pPr>
            <w:r>
              <w:rPr>
                <w:rFonts w:hint="eastAsia" w:ascii="宋体" w:hAnsi="宋体" w:cs="宋体"/>
                <w:color w:val="auto"/>
                <w:sz w:val="20"/>
              </w:rPr>
              <w:t>开、竣工日期</w:t>
            </w:r>
          </w:p>
        </w:tc>
        <w:tc>
          <w:tcPr>
            <w:tcW w:w="975" w:type="dxa"/>
            <w:vAlign w:val="center"/>
          </w:tcPr>
          <w:p w14:paraId="562DCA1C">
            <w:pPr>
              <w:jc w:val="center"/>
              <w:rPr>
                <w:color w:val="auto"/>
                <w:sz w:val="20"/>
              </w:rPr>
            </w:pPr>
            <w:r>
              <w:rPr>
                <w:rFonts w:hint="eastAsia" w:ascii="宋体" w:hAnsi="宋体" w:cs="宋体"/>
                <w:color w:val="auto"/>
                <w:sz w:val="20"/>
              </w:rPr>
              <w:t>工程质量</w:t>
            </w:r>
          </w:p>
        </w:tc>
        <w:tc>
          <w:tcPr>
            <w:tcW w:w="975" w:type="dxa"/>
            <w:vAlign w:val="center"/>
          </w:tcPr>
          <w:p w14:paraId="35AF85C4">
            <w:pPr>
              <w:jc w:val="center"/>
              <w:rPr>
                <w:color w:val="auto"/>
                <w:sz w:val="20"/>
              </w:rPr>
            </w:pPr>
            <w:r>
              <w:rPr>
                <w:rFonts w:hint="eastAsia" w:ascii="宋体" w:hAnsi="宋体" w:cs="宋体"/>
                <w:color w:val="auto"/>
                <w:sz w:val="20"/>
              </w:rPr>
              <w:t>项目经理</w:t>
            </w:r>
          </w:p>
        </w:tc>
        <w:tc>
          <w:tcPr>
            <w:tcW w:w="975" w:type="dxa"/>
            <w:vAlign w:val="center"/>
          </w:tcPr>
          <w:p w14:paraId="29AB71C4">
            <w:pPr>
              <w:jc w:val="center"/>
              <w:rPr>
                <w:color w:val="auto"/>
                <w:sz w:val="20"/>
              </w:rPr>
            </w:pPr>
            <w:r>
              <w:rPr>
                <w:rFonts w:hint="eastAsia" w:ascii="宋体" w:hAnsi="宋体" w:cs="宋体"/>
                <w:color w:val="auto"/>
                <w:sz w:val="20"/>
              </w:rPr>
              <w:t>设计负责人</w:t>
            </w:r>
          </w:p>
        </w:tc>
      </w:tr>
      <w:tr w14:paraId="37439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568509EF">
            <w:pPr>
              <w:rPr>
                <w:b/>
                <w:color w:val="auto"/>
                <w:sz w:val="19"/>
              </w:rPr>
            </w:pPr>
          </w:p>
          <w:p w14:paraId="48DB041E">
            <w:pPr>
              <w:rPr>
                <w:color w:val="auto"/>
                <w:sz w:val="20"/>
              </w:rPr>
            </w:pPr>
            <w:r>
              <w:rPr>
                <w:color w:val="auto"/>
                <w:w w:val="99"/>
                <w:sz w:val="20"/>
              </w:rPr>
              <w:t>1</w:t>
            </w:r>
          </w:p>
        </w:tc>
        <w:tc>
          <w:tcPr>
            <w:tcW w:w="976" w:type="dxa"/>
          </w:tcPr>
          <w:p w14:paraId="1539DB20">
            <w:pPr>
              <w:rPr>
                <w:color w:val="auto"/>
                <w:sz w:val="20"/>
              </w:rPr>
            </w:pPr>
          </w:p>
        </w:tc>
        <w:tc>
          <w:tcPr>
            <w:tcW w:w="975" w:type="dxa"/>
          </w:tcPr>
          <w:p w14:paraId="67982780">
            <w:pPr>
              <w:rPr>
                <w:color w:val="auto"/>
                <w:sz w:val="20"/>
              </w:rPr>
            </w:pPr>
          </w:p>
        </w:tc>
        <w:tc>
          <w:tcPr>
            <w:tcW w:w="975" w:type="dxa"/>
          </w:tcPr>
          <w:p w14:paraId="53304146">
            <w:pPr>
              <w:rPr>
                <w:color w:val="auto"/>
                <w:sz w:val="20"/>
              </w:rPr>
            </w:pPr>
          </w:p>
        </w:tc>
        <w:tc>
          <w:tcPr>
            <w:tcW w:w="975" w:type="dxa"/>
          </w:tcPr>
          <w:p w14:paraId="7D450A38">
            <w:pPr>
              <w:rPr>
                <w:color w:val="auto"/>
                <w:sz w:val="20"/>
              </w:rPr>
            </w:pPr>
          </w:p>
        </w:tc>
        <w:tc>
          <w:tcPr>
            <w:tcW w:w="975" w:type="dxa"/>
          </w:tcPr>
          <w:p w14:paraId="5CA606D8">
            <w:pPr>
              <w:rPr>
                <w:color w:val="auto"/>
                <w:sz w:val="20"/>
              </w:rPr>
            </w:pPr>
          </w:p>
        </w:tc>
        <w:tc>
          <w:tcPr>
            <w:tcW w:w="975" w:type="dxa"/>
          </w:tcPr>
          <w:p w14:paraId="68617A16">
            <w:pPr>
              <w:rPr>
                <w:color w:val="auto"/>
                <w:sz w:val="20"/>
              </w:rPr>
            </w:pPr>
          </w:p>
        </w:tc>
        <w:tc>
          <w:tcPr>
            <w:tcW w:w="975" w:type="dxa"/>
          </w:tcPr>
          <w:p w14:paraId="7E95943A">
            <w:pPr>
              <w:rPr>
                <w:color w:val="auto"/>
                <w:sz w:val="20"/>
              </w:rPr>
            </w:pPr>
          </w:p>
        </w:tc>
        <w:tc>
          <w:tcPr>
            <w:tcW w:w="975" w:type="dxa"/>
          </w:tcPr>
          <w:p w14:paraId="4B646709">
            <w:pPr>
              <w:rPr>
                <w:color w:val="auto"/>
                <w:sz w:val="20"/>
              </w:rPr>
            </w:pPr>
          </w:p>
        </w:tc>
        <w:tc>
          <w:tcPr>
            <w:tcW w:w="975" w:type="dxa"/>
          </w:tcPr>
          <w:p w14:paraId="65D1A8BF">
            <w:pPr>
              <w:rPr>
                <w:color w:val="auto"/>
                <w:sz w:val="20"/>
              </w:rPr>
            </w:pPr>
          </w:p>
        </w:tc>
      </w:tr>
      <w:tr w14:paraId="7CB45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7171955">
            <w:pPr>
              <w:rPr>
                <w:b/>
                <w:color w:val="auto"/>
                <w:sz w:val="19"/>
              </w:rPr>
            </w:pPr>
          </w:p>
          <w:p w14:paraId="0C33AEF1">
            <w:pPr>
              <w:rPr>
                <w:color w:val="auto"/>
                <w:sz w:val="20"/>
              </w:rPr>
            </w:pPr>
            <w:r>
              <w:rPr>
                <w:color w:val="auto"/>
                <w:w w:val="99"/>
                <w:sz w:val="20"/>
              </w:rPr>
              <w:t>2</w:t>
            </w:r>
          </w:p>
        </w:tc>
        <w:tc>
          <w:tcPr>
            <w:tcW w:w="976" w:type="dxa"/>
          </w:tcPr>
          <w:p w14:paraId="35CB1DF5">
            <w:pPr>
              <w:rPr>
                <w:color w:val="auto"/>
                <w:sz w:val="20"/>
              </w:rPr>
            </w:pPr>
          </w:p>
        </w:tc>
        <w:tc>
          <w:tcPr>
            <w:tcW w:w="975" w:type="dxa"/>
          </w:tcPr>
          <w:p w14:paraId="4C4901A4">
            <w:pPr>
              <w:rPr>
                <w:color w:val="auto"/>
                <w:sz w:val="20"/>
              </w:rPr>
            </w:pPr>
          </w:p>
        </w:tc>
        <w:tc>
          <w:tcPr>
            <w:tcW w:w="975" w:type="dxa"/>
          </w:tcPr>
          <w:p w14:paraId="27D0CEEA">
            <w:pPr>
              <w:rPr>
                <w:color w:val="auto"/>
                <w:sz w:val="20"/>
              </w:rPr>
            </w:pPr>
          </w:p>
        </w:tc>
        <w:tc>
          <w:tcPr>
            <w:tcW w:w="975" w:type="dxa"/>
          </w:tcPr>
          <w:p w14:paraId="109EB4C9">
            <w:pPr>
              <w:rPr>
                <w:color w:val="auto"/>
                <w:sz w:val="20"/>
              </w:rPr>
            </w:pPr>
          </w:p>
        </w:tc>
        <w:tc>
          <w:tcPr>
            <w:tcW w:w="975" w:type="dxa"/>
          </w:tcPr>
          <w:p w14:paraId="338A4B54">
            <w:pPr>
              <w:rPr>
                <w:color w:val="auto"/>
                <w:sz w:val="20"/>
              </w:rPr>
            </w:pPr>
          </w:p>
        </w:tc>
        <w:tc>
          <w:tcPr>
            <w:tcW w:w="975" w:type="dxa"/>
          </w:tcPr>
          <w:p w14:paraId="5B7893DB">
            <w:pPr>
              <w:rPr>
                <w:color w:val="auto"/>
                <w:sz w:val="20"/>
              </w:rPr>
            </w:pPr>
          </w:p>
        </w:tc>
        <w:tc>
          <w:tcPr>
            <w:tcW w:w="975" w:type="dxa"/>
          </w:tcPr>
          <w:p w14:paraId="3BCD1732">
            <w:pPr>
              <w:rPr>
                <w:color w:val="auto"/>
                <w:sz w:val="20"/>
              </w:rPr>
            </w:pPr>
          </w:p>
        </w:tc>
        <w:tc>
          <w:tcPr>
            <w:tcW w:w="975" w:type="dxa"/>
          </w:tcPr>
          <w:p w14:paraId="45FF9C73">
            <w:pPr>
              <w:rPr>
                <w:color w:val="auto"/>
                <w:sz w:val="20"/>
              </w:rPr>
            </w:pPr>
          </w:p>
        </w:tc>
        <w:tc>
          <w:tcPr>
            <w:tcW w:w="975" w:type="dxa"/>
          </w:tcPr>
          <w:p w14:paraId="7A21C5F5">
            <w:pPr>
              <w:rPr>
                <w:color w:val="auto"/>
                <w:sz w:val="20"/>
              </w:rPr>
            </w:pPr>
          </w:p>
        </w:tc>
      </w:tr>
      <w:tr w14:paraId="39180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2D1D3597">
            <w:pPr>
              <w:rPr>
                <w:b/>
                <w:color w:val="auto"/>
                <w:sz w:val="19"/>
              </w:rPr>
            </w:pPr>
          </w:p>
          <w:p w14:paraId="549D9F85">
            <w:pPr>
              <w:rPr>
                <w:color w:val="auto"/>
                <w:sz w:val="20"/>
              </w:rPr>
            </w:pPr>
            <w:r>
              <w:rPr>
                <w:color w:val="auto"/>
                <w:w w:val="99"/>
                <w:sz w:val="20"/>
              </w:rPr>
              <w:t>3</w:t>
            </w:r>
          </w:p>
        </w:tc>
        <w:tc>
          <w:tcPr>
            <w:tcW w:w="976" w:type="dxa"/>
          </w:tcPr>
          <w:p w14:paraId="3DFD9DF6">
            <w:pPr>
              <w:rPr>
                <w:color w:val="auto"/>
                <w:sz w:val="20"/>
              </w:rPr>
            </w:pPr>
          </w:p>
        </w:tc>
        <w:tc>
          <w:tcPr>
            <w:tcW w:w="975" w:type="dxa"/>
          </w:tcPr>
          <w:p w14:paraId="45A1CEBE">
            <w:pPr>
              <w:rPr>
                <w:color w:val="auto"/>
                <w:sz w:val="20"/>
              </w:rPr>
            </w:pPr>
          </w:p>
        </w:tc>
        <w:tc>
          <w:tcPr>
            <w:tcW w:w="975" w:type="dxa"/>
          </w:tcPr>
          <w:p w14:paraId="6B8529D6">
            <w:pPr>
              <w:rPr>
                <w:color w:val="auto"/>
                <w:sz w:val="20"/>
              </w:rPr>
            </w:pPr>
          </w:p>
        </w:tc>
        <w:tc>
          <w:tcPr>
            <w:tcW w:w="975" w:type="dxa"/>
          </w:tcPr>
          <w:p w14:paraId="6EA2D646">
            <w:pPr>
              <w:rPr>
                <w:color w:val="auto"/>
                <w:sz w:val="20"/>
              </w:rPr>
            </w:pPr>
          </w:p>
        </w:tc>
        <w:tc>
          <w:tcPr>
            <w:tcW w:w="975" w:type="dxa"/>
          </w:tcPr>
          <w:p w14:paraId="78032C0B">
            <w:pPr>
              <w:rPr>
                <w:color w:val="auto"/>
                <w:sz w:val="20"/>
              </w:rPr>
            </w:pPr>
          </w:p>
        </w:tc>
        <w:tc>
          <w:tcPr>
            <w:tcW w:w="975" w:type="dxa"/>
          </w:tcPr>
          <w:p w14:paraId="2CBDA280">
            <w:pPr>
              <w:rPr>
                <w:color w:val="auto"/>
                <w:sz w:val="20"/>
              </w:rPr>
            </w:pPr>
          </w:p>
        </w:tc>
        <w:tc>
          <w:tcPr>
            <w:tcW w:w="975" w:type="dxa"/>
          </w:tcPr>
          <w:p w14:paraId="020FCFC3">
            <w:pPr>
              <w:rPr>
                <w:color w:val="auto"/>
                <w:sz w:val="20"/>
              </w:rPr>
            </w:pPr>
          </w:p>
        </w:tc>
        <w:tc>
          <w:tcPr>
            <w:tcW w:w="975" w:type="dxa"/>
          </w:tcPr>
          <w:p w14:paraId="33A2155A">
            <w:pPr>
              <w:rPr>
                <w:color w:val="auto"/>
                <w:sz w:val="20"/>
              </w:rPr>
            </w:pPr>
          </w:p>
        </w:tc>
        <w:tc>
          <w:tcPr>
            <w:tcW w:w="975" w:type="dxa"/>
          </w:tcPr>
          <w:p w14:paraId="6C19E94C">
            <w:pPr>
              <w:rPr>
                <w:color w:val="auto"/>
                <w:sz w:val="20"/>
              </w:rPr>
            </w:pPr>
          </w:p>
        </w:tc>
      </w:tr>
      <w:tr w14:paraId="1C1EB6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695EED95">
            <w:pPr>
              <w:rPr>
                <w:b/>
                <w:color w:val="auto"/>
                <w:sz w:val="19"/>
              </w:rPr>
            </w:pPr>
          </w:p>
          <w:p w14:paraId="79CD6F0D">
            <w:pPr>
              <w:rPr>
                <w:color w:val="auto"/>
                <w:sz w:val="20"/>
              </w:rPr>
            </w:pPr>
            <w:r>
              <w:rPr>
                <w:color w:val="auto"/>
                <w:w w:val="99"/>
                <w:sz w:val="20"/>
              </w:rPr>
              <w:t>4</w:t>
            </w:r>
          </w:p>
        </w:tc>
        <w:tc>
          <w:tcPr>
            <w:tcW w:w="976" w:type="dxa"/>
          </w:tcPr>
          <w:p w14:paraId="592A4493">
            <w:pPr>
              <w:rPr>
                <w:color w:val="auto"/>
                <w:sz w:val="20"/>
              </w:rPr>
            </w:pPr>
          </w:p>
        </w:tc>
        <w:tc>
          <w:tcPr>
            <w:tcW w:w="975" w:type="dxa"/>
          </w:tcPr>
          <w:p w14:paraId="4595A92C">
            <w:pPr>
              <w:rPr>
                <w:color w:val="auto"/>
                <w:sz w:val="20"/>
              </w:rPr>
            </w:pPr>
          </w:p>
        </w:tc>
        <w:tc>
          <w:tcPr>
            <w:tcW w:w="975" w:type="dxa"/>
          </w:tcPr>
          <w:p w14:paraId="1987DACC">
            <w:pPr>
              <w:rPr>
                <w:color w:val="auto"/>
                <w:sz w:val="20"/>
              </w:rPr>
            </w:pPr>
          </w:p>
        </w:tc>
        <w:tc>
          <w:tcPr>
            <w:tcW w:w="975" w:type="dxa"/>
          </w:tcPr>
          <w:p w14:paraId="0BE18779">
            <w:pPr>
              <w:rPr>
                <w:color w:val="auto"/>
                <w:sz w:val="20"/>
              </w:rPr>
            </w:pPr>
          </w:p>
        </w:tc>
        <w:tc>
          <w:tcPr>
            <w:tcW w:w="975" w:type="dxa"/>
          </w:tcPr>
          <w:p w14:paraId="6616EBBF">
            <w:pPr>
              <w:rPr>
                <w:color w:val="auto"/>
                <w:sz w:val="20"/>
              </w:rPr>
            </w:pPr>
          </w:p>
        </w:tc>
        <w:tc>
          <w:tcPr>
            <w:tcW w:w="975" w:type="dxa"/>
          </w:tcPr>
          <w:p w14:paraId="185EE078">
            <w:pPr>
              <w:rPr>
                <w:color w:val="auto"/>
                <w:sz w:val="20"/>
              </w:rPr>
            </w:pPr>
          </w:p>
        </w:tc>
        <w:tc>
          <w:tcPr>
            <w:tcW w:w="975" w:type="dxa"/>
          </w:tcPr>
          <w:p w14:paraId="0AD62C85">
            <w:pPr>
              <w:rPr>
                <w:color w:val="auto"/>
                <w:sz w:val="20"/>
              </w:rPr>
            </w:pPr>
          </w:p>
        </w:tc>
        <w:tc>
          <w:tcPr>
            <w:tcW w:w="975" w:type="dxa"/>
          </w:tcPr>
          <w:p w14:paraId="5576A463">
            <w:pPr>
              <w:rPr>
                <w:color w:val="auto"/>
                <w:sz w:val="20"/>
              </w:rPr>
            </w:pPr>
          </w:p>
        </w:tc>
        <w:tc>
          <w:tcPr>
            <w:tcW w:w="975" w:type="dxa"/>
          </w:tcPr>
          <w:p w14:paraId="438D3B0A">
            <w:pPr>
              <w:rPr>
                <w:color w:val="auto"/>
                <w:sz w:val="20"/>
              </w:rPr>
            </w:pPr>
          </w:p>
        </w:tc>
      </w:tr>
      <w:tr w14:paraId="1EB28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1517A68">
            <w:pPr>
              <w:rPr>
                <w:color w:val="auto"/>
                <w:sz w:val="20"/>
              </w:rPr>
            </w:pPr>
          </w:p>
        </w:tc>
        <w:tc>
          <w:tcPr>
            <w:tcW w:w="976" w:type="dxa"/>
          </w:tcPr>
          <w:p w14:paraId="0DD1D6E7">
            <w:pPr>
              <w:rPr>
                <w:color w:val="auto"/>
                <w:sz w:val="20"/>
              </w:rPr>
            </w:pPr>
          </w:p>
        </w:tc>
        <w:tc>
          <w:tcPr>
            <w:tcW w:w="975" w:type="dxa"/>
          </w:tcPr>
          <w:p w14:paraId="462E1DB4">
            <w:pPr>
              <w:rPr>
                <w:color w:val="auto"/>
                <w:sz w:val="20"/>
              </w:rPr>
            </w:pPr>
          </w:p>
        </w:tc>
        <w:tc>
          <w:tcPr>
            <w:tcW w:w="975" w:type="dxa"/>
          </w:tcPr>
          <w:p w14:paraId="72366EA9">
            <w:pPr>
              <w:rPr>
                <w:color w:val="auto"/>
                <w:sz w:val="20"/>
              </w:rPr>
            </w:pPr>
          </w:p>
        </w:tc>
        <w:tc>
          <w:tcPr>
            <w:tcW w:w="975" w:type="dxa"/>
          </w:tcPr>
          <w:p w14:paraId="2D40354B">
            <w:pPr>
              <w:rPr>
                <w:color w:val="auto"/>
                <w:sz w:val="20"/>
              </w:rPr>
            </w:pPr>
          </w:p>
        </w:tc>
        <w:tc>
          <w:tcPr>
            <w:tcW w:w="975" w:type="dxa"/>
          </w:tcPr>
          <w:p w14:paraId="1349474E">
            <w:pPr>
              <w:rPr>
                <w:color w:val="auto"/>
                <w:sz w:val="20"/>
              </w:rPr>
            </w:pPr>
          </w:p>
        </w:tc>
        <w:tc>
          <w:tcPr>
            <w:tcW w:w="975" w:type="dxa"/>
          </w:tcPr>
          <w:p w14:paraId="7D4132A1">
            <w:pPr>
              <w:rPr>
                <w:color w:val="auto"/>
                <w:sz w:val="20"/>
              </w:rPr>
            </w:pPr>
          </w:p>
        </w:tc>
        <w:tc>
          <w:tcPr>
            <w:tcW w:w="975" w:type="dxa"/>
          </w:tcPr>
          <w:p w14:paraId="49404CA3">
            <w:pPr>
              <w:rPr>
                <w:color w:val="auto"/>
                <w:sz w:val="20"/>
              </w:rPr>
            </w:pPr>
          </w:p>
        </w:tc>
        <w:tc>
          <w:tcPr>
            <w:tcW w:w="975" w:type="dxa"/>
          </w:tcPr>
          <w:p w14:paraId="42C8F6AF">
            <w:pPr>
              <w:rPr>
                <w:color w:val="auto"/>
                <w:sz w:val="20"/>
              </w:rPr>
            </w:pPr>
          </w:p>
        </w:tc>
        <w:tc>
          <w:tcPr>
            <w:tcW w:w="975" w:type="dxa"/>
          </w:tcPr>
          <w:p w14:paraId="32AC7FE0">
            <w:pPr>
              <w:rPr>
                <w:color w:val="auto"/>
                <w:sz w:val="20"/>
              </w:rPr>
            </w:pPr>
          </w:p>
        </w:tc>
      </w:tr>
      <w:tr w14:paraId="53A02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220B000">
            <w:pPr>
              <w:rPr>
                <w:color w:val="auto"/>
                <w:sz w:val="20"/>
              </w:rPr>
            </w:pPr>
          </w:p>
        </w:tc>
        <w:tc>
          <w:tcPr>
            <w:tcW w:w="976" w:type="dxa"/>
          </w:tcPr>
          <w:p w14:paraId="7B0CB9CD">
            <w:pPr>
              <w:rPr>
                <w:color w:val="auto"/>
                <w:sz w:val="20"/>
              </w:rPr>
            </w:pPr>
          </w:p>
        </w:tc>
        <w:tc>
          <w:tcPr>
            <w:tcW w:w="975" w:type="dxa"/>
          </w:tcPr>
          <w:p w14:paraId="3240EA74">
            <w:pPr>
              <w:rPr>
                <w:color w:val="auto"/>
                <w:sz w:val="20"/>
              </w:rPr>
            </w:pPr>
          </w:p>
        </w:tc>
        <w:tc>
          <w:tcPr>
            <w:tcW w:w="975" w:type="dxa"/>
          </w:tcPr>
          <w:p w14:paraId="7F6F3D14">
            <w:pPr>
              <w:rPr>
                <w:color w:val="auto"/>
                <w:sz w:val="20"/>
              </w:rPr>
            </w:pPr>
          </w:p>
        </w:tc>
        <w:tc>
          <w:tcPr>
            <w:tcW w:w="975" w:type="dxa"/>
          </w:tcPr>
          <w:p w14:paraId="69871968">
            <w:pPr>
              <w:rPr>
                <w:color w:val="auto"/>
                <w:sz w:val="20"/>
              </w:rPr>
            </w:pPr>
          </w:p>
        </w:tc>
        <w:tc>
          <w:tcPr>
            <w:tcW w:w="975" w:type="dxa"/>
          </w:tcPr>
          <w:p w14:paraId="7EE68F68">
            <w:pPr>
              <w:rPr>
                <w:color w:val="auto"/>
                <w:sz w:val="20"/>
              </w:rPr>
            </w:pPr>
          </w:p>
        </w:tc>
        <w:tc>
          <w:tcPr>
            <w:tcW w:w="975" w:type="dxa"/>
          </w:tcPr>
          <w:p w14:paraId="6E1886CF">
            <w:pPr>
              <w:rPr>
                <w:color w:val="auto"/>
                <w:sz w:val="20"/>
              </w:rPr>
            </w:pPr>
          </w:p>
        </w:tc>
        <w:tc>
          <w:tcPr>
            <w:tcW w:w="975" w:type="dxa"/>
          </w:tcPr>
          <w:p w14:paraId="3DF8A11F">
            <w:pPr>
              <w:rPr>
                <w:color w:val="auto"/>
                <w:sz w:val="20"/>
              </w:rPr>
            </w:pPr>
          </w:p>
        </w:tc>
        <w:tc>
          <w:tcPr>
            <w:tcW w:w="975" w:type="dxa"/>
          </w:tcPr>
          <w:p w14:paraId="0649E7B9">
            <w:pPr>
              <w:rPr>
                <w:color w:val="auto"/>
                <w:sz w:val="20"/>
              </w:rPr>
            </w:pPr>
          </w:p>
        </w:tc>
        <w:tc>
          <w:tcPr>
            <w:tcW w:w="975" w:type="dxa"/>
          </w:tcPr>
          <w:p w14:paraId="5C4B664B">
            <w:pPr>
              <w:rPr>
                <w:color w:val="auto"/>
                <w:sz w:val="20"/>
              </w:rPr>
            </w:pPr>
          </w:p>
        </w:tc>
      </w:tr>
      <w:tr w14:paraId="5D68D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2EC40F5">
            <w:pPr>
              <w:rPr>
                <w:b/>
                <w:color w:val="auto"/>
                <w:sz w:val="19"/>
              </w:rPr>
            </w:pPr>
          </w:p>
          <w:p w14:paraId="7C84C18E">
            <w:pPr>
              <w:rPr>
                <w:color w:val="auto"/>
                <w:sz w:val="20"/>
              </w:rPr>
            </w:pPr>
            <w:r>
              <w:rPr>
                <w:color w:val="auto"/>
                <w:sz w:val="20"/>
              </w:rPr>
              <w:t>……</w:t>
            </w:r>
          </w:p>
        </w:tc>
        <w:tc>
          <w:tcPr>
            <w:tcW w:w="976" w:type="dxa"/>
          </w:tcPr>
          <w:p w14:paraId="0C025A87">
            <w:pPr>
              <w:rPr>
                <w:color w:val="auto"/>
                <w:sz w:val="20"/>
              </w:rPr>
            </w:pPr>
          </w:p>
        </w:tc>
        <w:tc>
          <w:tcPr>
            <w:tcW w:w="975" w:type="dxa"/>
          </w:tcPr>
          <w:p w14:paraId="51579CEC">
            <w:pPr>
              <w:rPr>
                <w:color w:val="auto"/>
                <w:sz w:val="20"/>
              </w:rPr>
            </w:pPr>
          </w:p>
        </w:tc>
        <w:tc>
          <w:tcPr>
            <w:tcW w:w="975" w:type="dxa"/>
          </w:tcPr>
          <w:p w14:paraId="292BE633">
            <w:pPr>
              <w:rPr>
                <w:color w:val="auto"/>
                <w:sz w:val="20"/>
              </w:rPr>
            </w:pPr>
          </w:p>
        </w:tc>
        <w:tc>
          <w:tcPr>
            <w:tcW w:w="975" w:type="dxa"/>
          </w:tcPr>
          <w:p w14:paraId="142AEB8D">
            <w:pPr>
              <w:rPr>
                <w:color w:val="auto"/>
                <w:sz w:val="20"/>
              </w:rPr>
            </w:pPr>
          </w:p>
        </w:tc>
        <w:tc>
          <w:tcPr>
            <w:tcW w:w="975" w:type="dxa"/>
          </w:tcPr>
          <w:p w14:paraId="4D9B3C77">
            <w:pPr>
              <w:rPr>
                <w:color w:val="auto"/>
                <w:sz w:val="20"/>
              </w:rPr>
            </w:pPr>
          </w:p>
        </w:tc>
        <w:tc>
          <w:tcPr>
            <w:tcW w:w="975" w:type="dxa"/>
          </w:tcPr>
          <w:p w14:paraId="576B7C91">
            <w:pPr>
              <w:rPr>
                <w:color w:val="auto"/>
                <w:sz w:val="20"/>
              </w:rPr>
            </w:pPr>
          </w:p>
        </w:tc>
        <w:tc>
          <w:tcPr>
            <w:tcW w:w="975" w:type="dxa"/>
          </w:tcPr>
          <w:p w14:paraId="5196B0A0">
            <w:pPr>
              <w:rPr>
                <w:color w:val="auto"/>
                <w:sz w:val="20"/>
              </w:rPr>
            </w:pPr>
          </w:p>
        </w:tc>
        <w:tc>
          <w:tcPr>
            <w:tcW w:w="975" w:type="dxa"/>
          </w:tcPr>
          <w:p w14:paraId="1D02BDD3">
            <w:pPr>
              <w:rPr>
                <w:color w:val="auto"/>
                <w:sz w:val="20"/>
              </w:rPr>
            </w:pPr>
          </w:p>
        </w:tc>
        <w:tc>
          <w:tcPr>
            <w:tcW w:w="975" w:type="dxa"/>
          </w:tcPr>
          <w:p w14:paraId="0D38F703">
            <w:pPr>
              <w:rPr>
                <w:color w:val="auto"/>
                <w:sz w:val="20"/>
              </w:rPr>
            </w:pPr>
          </w:p>
        </w:tc>
      </w:tr>
    </w:tbl>
    <w:p w14:paraId="1A7756CD">
      <w:pPr>
        <w:rPr>
          <w:color w:val="auto"/>
          <w:sz w:val="20"/>
        </w:rPr>
      </w:pPr>
      <w:r>
        <w:rPr>
          <w:color w:val="auto"/>
          <w:spacing w:val="-7"/>
          <w:sz w:val="20"/>
        </w:rPr>
        <w:t>备注：须按照</w:t>
      </w:r>
      <w:r>
        <w:rPr>
          <w:rFonts w:hint="eastAsia"/>
          <w:color w:val="auto"/>
          <w:spacing w:val="-7"/>
          <w:sz w:val="20"/>
        </w:rPr>
        <w:t>招标</w:t>
      </w:r>
      <w:r>
        <w:rPr>
          <w:color w:val="auto"/>
          <w:spacing w:val="-7"/>
          <w:sz w:val="20"/>
        </w:rPr>
        <w:t>文件要求提交相关材料扫描件</w:t>
      </w:r>
      <w:r>
        <w:rPr>
          <w:color w:val="auto"/>
          <w:sz w:val="20"/>
        </w:rPr>
        <w:t>。</w:t>
      </w:r>
    </w:p>
    <w:p w14:paraId="6F49B017">
      <w:pPr>
        <w:rPr>
          <w:color w:val="auto"/>
          <w:sz w:val="20"/>
        </w:rPr>
      </w:pPr>
    </w:p>
    <w:p w14:paraId="78F55657">
      <w:pPr>
        <w:tabs>
          <w:tab w:val="left" w:pos="5580"/>
        </w:tabs>
        <w:wordWrap w:val="0"/>
        <w:spacing w:line="360" w:lineRule="auto"/>
        <w:ind w:firstLine="4132" w:firstLineChars="1476"/>
        <w:jc w:val="right"/>
        <w:rPr>
          <w:rFonts w:ascii="仿宋_GB2312" w:hAnsi="宋体" w:eastAsia="仿宋_GB2312"/>
          <w:color w:val="auto"/>
          <w:kern w:val="0"/>
          <w:sz w:val="28"/>
          <w:szCs w:val="28"/>
        </w:rPr>
      </w:pPr>
      <w:r>
        <w:rPr>
          <w:rFonts w:hint="eastAsia" w:ascii="仿宋_GB2312" w:eastAsia="仿宋_GB2312"/>
          <w:color w:val="auto"/>
          <w:kern w:val="0"/>
          <w:sz w:val="28"/>
          <w:szCs w:val="28"/>
        </w:rPr>
        <w:t xml:space="preserve">投标人全称（公章）：          </w:t>
      </w:r>
    </w:p>
    <w:p w14:paraId="76FE4EB3">
      <w:pPr>
        <w:ind w:firstLine="565" w:firstLineChars="202"/>
        <w:jc w:val="left"/>
        <w:rPr>
          <w:rFonts w:ascii="仿宋_GB2312" w:hAnsi="仿宋" w:eastAsia="仿宋_GB2312"/>
          <w:color w:val="auto"/>
          <w:sz w:val="32"/>
          <w:szCs w:val="32"/>
        </w:rPr>
      </w:pPr>
      <w:r>
        <w:rPr>
          <w:rFonts w:hint="eastAsia" w:ascii="仿宋_GB2312" w:hAnsi="仿宋" w:eastAsia="仿宋_GB2312"/>
          <w:bCs/>
          <w:color w:val="auto"/>
          <w:kern w:val="0"/>
          <w:sz w:val="28"/>
          <w:szCs w:val="28"/>
        </w:rPr>
        <w:t>法定代表人（依法登记的负责人）或授权代表（签字或签章）：</w:t>
      </w:r>
      <w:r>
        <w:rPr>
          <w:rFonts w:hint="eastAsia" w:ascii="仿宋_GB2312" w:eastAsia="仿宋_GB2312"/>
          <w:color w:val="auto"/>
          <w:kern w:val="0"/>
          <w:sz w:val="28"/>
          <w:szCs w:val="28"/>
        </w:rPr>
        <w:t xml:space="preserve">         </w:t>
      </w:r>
    </w:p>
    <w:p w14:paraId="151E160D">
      <w:pPr>
        <w:jc w:val="right"/>
        <w:rPr>
          <w:rFonts w:ascii="仿宋_GB2312" w:hAnsi="仿宋" w:eastAsia="仿宋_GB2312"/>
          <w:color w:val="auto"/>
          <w:sz w:val="32"/>
          <w:szCs w:val="32"/>
        </w:rPr>
      </w:pPr>
      <w:r>
        <w:rPr>
          <w:rFonts w:ascii="仿宋_GB2312" w:hAnsi="仿宋" w:eastAsia="仿宋_GB2312"/>
          <w:color w:val="auto"/>
        </w:rPr>
        <w:br w:type="page"/>
      </w:r>
    </w:p>
    <w:p w14:paraId="305145A5">
      <w:pPr>
        <w:jc w:val="center"/>
        <w:rPr>
          <w:color w:val="auto"/>
        </w:rPr>
      </w:pPr>
      <w:r>
        <w:rPr>
          <w:rFonts w:hint="eastAsia" w:ascii="黑体" w:hAnsi="黑体" w:eastAsia="黑体"/>
          <w:color w:val="auto"/>
          <w:sz w:val="44"/>
          <w:szCs w:val="44"/>
        </w:rPr>
        <w:t>技术文件</w:t>
      </w:r>
    </w:p>
    <w:p w14:paraId="49E0AEE0">
      <w:pPr>
        <w:jc w:val="center"/>
        <w:rPr>
          <w:color w:val="auto"/>
          <w:lang w:bidi="zh-CN"/>
        </w:rPr>
      </w:pPr>
      <w:r>
        <w:rPr>
          <w:color w:val="auto"/>
        </w:rPr>
        <w:br w:type="page"/>
      </w:r>
      <w:r>
        <w:rPr>
          <w:rFonts w:hint="eastAsia" w:ascii="黑体" w:hAnsi="黑体" w:eastAsia="黑体"/>
          <w:color w:val="auto"/>
          <w:sz w:val="32"/>
          <w:szCs w:val="32"/>
        </w:rPr>
        <w:t>拟投入本工程的主要施工设备表</w:t>
      </w:r>
    </w:p>
    <w:p w14:paraId="4BA1A004">
      <w:pPr>
        <w:rPr>
          <w:color w:val="auto"/>
          <w:lang w:bidi="zh-CN"/>
        </w:rPr>
      </w:pPr>
    </w:p>
    <w:tbl>
      <w:tblPr>
        <w:tblStyle w:val="31"/>
        <w:tblW w:w="9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8"/>
        <w:gridCol w:w="1220"/>
        <w:gridCol w:w="770"/>
        <w:gridCol w:w="1172"/>
        <w:gridCol w:w="813"/>
        <w:gridCol w:w="813"/>
        <w:gridCol w:w="1348"/>
        <w:gridCol w:w="1001"/>
        <w:gridCol w:w="1001"/>
        <w:gridCol w:w="874"/>
      </w:tblGrid>
      <w:tr w14:paraId="33957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739" w:type="dxa"/>
            <w:tcBorders>
              <w:top w:val="single" w:color="000000" w:sz="4" w:space="0"/>
              <w:left w:val="single" w:color="000000" w:sz="4" w:space="0"/>
              <w:bottom w:val="single" w:color="000000" w:sz="4" w:space="0"/>
              <w:right w:val="single" w:color="000000" w:sz="4" w:space="0"/>
            </w:tcBorders>
          </w:tcPr>
          <w:p w14:paraId="12848EBA">
            <w:pPr>
              <w:rPr>
                <w:color w:val="auto"/>
              </w:rPr>
            </w:pPr>
          </w:p>
          <w:p w14:paraId="02641DD0">
            <w:pPr>
              <w:rPr>
                <w:color w:val="auto"/>
                <w:sz w:val="20"/>
              </w:rPr>
            </w:pPr>
            <w:r>
              <w:rPr>
                <w:rFonts w:hint="eastAsia" w:ascii="宋体" w:hAnsi="宋体" w:cs="宋体"/>
                <w:color w:val="auto"/>
                <w:sz w:val="20"/>
              </w:rPr>
              <w:t>序号</w:t>
            </w:r>
          </w:p>
        </w:tc>
        <w:tc>
          <w:tcPr>
            <w:tcW w:w="1221" w:type="dxa"/>
            <w:tcBorders>
              <w:top w:val="single" w:color="000000" w:sz="4" w:space="0"/>
              <w:left w:val="single" w:color="000000" w:sz="4" w:space="0"/>
              <w:bottom w:val="single" w:color="000000" w:sz="4" w:space="0"/>
              <w:right w:val="single" w:color="000000" w:sz="4" w:space="0"/>
            </w:tcBorders>
          </w:tcPr>
          <w:p w14:paraId="55D8566E">
            <w:pPr>
              <w:rPr>
                <w:color w:val="auto"/>
              </w:rPr>
            </w:pPr>
          </w:p>
          <w:p w14:paraId="677897B2">
            <w:pPr>
              <w:rPr>
                <w:color w:val="auto"/>
                <w:sz w:val="20"/>
              </w:rPr>
            </w:pPr>
            <w:r>
              <w:rPr>
                <w:rFonts w:hint="eastAsia" w:ascii="宋体" w:hAnsi="宋体" w:cs="宋体"/>
                <w:color w:val="auto"/>
                <w:sz w:val="20"/>
              </w:rPr>
              <w:t>设备名称</w:t>
            </w:r>
          </w:p>
        </w:tc>
        <w:tc>
          <w:tcPr>
            <w:tcW w:w="770" w:type="dxa"/>
            <w:tcBorders>
              <w:top w:val="single" w:color="000000" w:sz="4" w:space="0"/>
              <w:left w:val="single" w:color="000000" w:sz="4" w:space="0"/>
              <w:bottom w:val="single" w:color="000000" w:sz="4" w:space="0"/>
              <w:right w:val="single" w:color="000000" w:sz="4" w:space="0"/>
            </w:tcBorders>
          </w:tcPr>
          <w:p w14:paraId="1860816D">
            <w:pPr>
              <w:rPr>
                <w:color w:val="auto"/>
                <w:sz w:val="20"/>
              </w:rPr>
            </w:pPr>
            <w:r>
              <w:rPr>
                <w:rFonts w:hint="eastAsia" w:ascii="宋体" w:hAnsi="宋体" w:cs="宋体"/>
                <w:color w:val="auto"/>
                <w:sz w:val="20"/>
              </w:rPr>
              <w:t>型号规格</w:t>
            </w:r>
          </w:p>
        </w:tc>
        <w:tc>
          <w:tcPr>
            <w:tcW w:w="1172" w:type="dxa"/>
            <w:tcBorders>
              <w:top w:val="single" w:color="000000" w:sz="4" w:space="0"/>
              <w:left w:val="single" w:color="000000" w:sz="4" w:space="0"/>
              <w:bottom w:val="single" w:color="000000" w:sz="4" w:space="0"/>
              <w:right w:val="single" w:color="000000" w:sz="4" w:space="0"/>
            </w:tcBorders>
          </w:tcPr>
          <w:p w14:paraId="4951EC71">
            <w:pPr>
              <w:rPr>
                <w:color w:val="auto"/>
              </w:rPr>
            </w:pPr>
          </w:p>
          <w:p w14:paraId="66E88D94">
            <w:pPr>
              <w:rPr>
                <w:color w:val="auto"/>
                <w:sz w:val="20"/>
              </w:rPr>
            </w:pPr>
            <w:r>
              <w:rPr>
                <w:rFonts w:hint="eastAsia" w:ascii="宋体" w:hAnsi="宋体" w:cs="宋体"/>
                <w:color w:val="auto"/>
                <w:sz w:val="20"/>
              </w:rPr>
              <w:t>数</w:t>
            </w:r>
            <w:r>
              <w:rPr>
                <w:color w:val="auto"/>
                <w:sz w:val="20"/>
              </w:rPr>
              <w:tab/>
            </w:r>
            <w:r>
              <w:rPr>
                <w:rFonts w:hint="eastAsia" w:ascii="宋体" w:hAnsi="宋体" w:cs="宋体"/>
                <w:color w:val="auto"/>
                <w:sz w:val="20"/>
              </w:rPr>
              <w:t>量</w:t>
            </w:r>
          </w:p>
        </w:tc>
        <w:tc>
          <w:tcPr>
            <w:tcW w:w="813" w:type="dxa"/>
            <w:tcBorders>
              <w:top w:val="single" w:color="000000" w:sz="4" w:space="0"/>
              <w:left w:val="single" w:color="000000" w:sz="4" w:space="0"/>
              <w:bottom w:val="single" w:color="000000" w:sz="4" w:space="0"/>
              <w:right w:val="single" w:color="000000" w:sz="4" w:space="0"/>
            </w:tcBorders>
          </w:tcPr>
          <w:p w14:paraId="028C6181">
            <w:pPr>
              <w:rPr>
                <w:color w:val="auto"/>
                <w:sz w:val="20"/>
              </w:rPr>
            </w:pPr>
            <w:r>
              <w:rPr>
                <w:rFonts w:hint="eastAsia" w:ascii="宋体" w:hAnsi="宋体" w:cs="宋体"/>
                <w:color w:val="auto"/>
                <w:sz w:val="20"/>
              </w:rPr>
              <w:t>国别产地</w:t>
            </w:r>
          </w:p>
        </w:tc>
        <w:tc>
          <w:tcPr>
            <w:tcW w:w="813" w:type="dxa"/>
            <w:tcBorders>
              <w:top w:val="single" w:color="000000" w:sz="4" w:space="0"/>
              <w:left w:val="single" w:color="000000" w:sz="4" w:space="0"/>
              <w:bottom w:val="single" w:color="000000" w:sz="4" w:space="0"/>
              <w:right w:val="single" w:color="000000" w:sz="4" w:space="0"/>
            </w:tcBorders>
          </w:tcPr>
          <w:p w14:paraId="5E853334">
            <w:pPr>
              <w:rPr>
                <w:color w:val="auto"/>
                <w:sz w:val="20"/>
              </w:rPr>
            </w:pPr>
            <w:r>
              <w:rPr>
                <w:rFonts w:hint="eastAsia" w:ascii="宋体" w:hAnsi="宋体" w:cs="宋体"/>
                <w:color w:val="auto"/>
                <w:sz w:val="20"/>
              </w:rPr>
              <w:t>制造年份</w:t>
            </w:r>
          </w:p>
        </w:tc>
        <w:tc>
          <w:tcPr>
            <w:tcW w:w="1348" w:type="dxa"/>
            <w:tcBorders>
              <w:top w:val="single" w:color="000000" w:sz="4" w:space="0"/>
              <w:left w:val="single" w:color="000000" w:sz="4" w:space="0"/>
              <w:bottom w:val="single" w:color="000000" w:sz="4" w:space="0"/>
              <w:right w:val="single" w:color="000000" w:sz="4" w:space="0"/>
            </w:tcBorders>
          </w:tcPr>
          <w:p w14:paraId="370A4B94">
            <w:pPr>
              <w:rPr>
                <w:color w:val="auto"/>
                <w:sz w:val="20"/>
              </w:rPr>
            </w:pPr>
            <w:r>
              <w:rPr>
                <w:rFonts w:hint="eastAsia" w:ascii="宋体" w:hAnsi="宋体" w:cs="宋体"/>
                <w:color w:val="auto"/>
                <w:sz w:val="20"/>
              </w:rPr>
              <w:t>额定功率</w:t>
            </w:r>
          </w:p>
          <w:p w14:paraId="210236A6">
            <w:pPr>
              <w:rPr>
                <w:color w:val="auto"/>
                <w:sz w:val="20"/>
              </w:rPr>
            </w:pPr>
            <w:r>
              <w:rPr>
                <w:rFonts w:hint="eastAsia" w:ascii="宋体" w:hAnsi="宋体" w:cs="宋体"/>
                <w:color w:val="auto"/>
                <w:sz w:val="20"/>
              </w:rPr>
              <w:t>（</w:t>
            </w:r>
            <w:r>
              <w:rPr>
                <w:color w:val="auto"/>
                <w:sz w:val="20"/>
              </w:rPr>
              <w:t>KW</w:t>
            </w:r>
            <w:r>
              <w:rPr>
                <w:rFonts w:hint="eastAsia" w:ascii="宋体" w:hAnsi="宋体" w:cs="宋体"/>
                <w:color w:val="auto"/>
                <w:sz w:val="20"/>
              </w:rPr>
              <w:t>）</w:t>
            </w:r>
          </w:p>
        </w:tc>
        <w:tc>
          <w:tcPr>
            <w:tcW w:w="1001" w:type="dxa"/>
            <w:tcBorders>
              <w:top w:val="single" w:color="000000" w:sz="4" w:space="0"/>
              <w:left w:val="single" w:color="000000" w:sz="4" w:space="0"/>
              <w:bottom w:val="single" w:color="000000" w:sz="4" w:space="0"/>
              <w:right w:val="single" w:color="000000" w:sz="4" w:space="0"/>
            </w:tcBorders>
          </w:tcPr>
          <w:p w14:paraId="6CF73586">
            <w:pPr>
              <w:rPr>
                <w:color w:val="auto"/>
                <w:sz w:val="20"/>
              </w:rPr>
            </w:pPr>
            <w:r>
              <w:rPr>
                <w:rFonts w:hint="eastAsia" w:ascii="宋体" w:hAnsi="宋体" w:cs="宋体"/>
                <w:color w:val="auto"/>
                <w:sz w:val="20"/>
              </w:rPr>
              <w:t>生产能力</w:t>
            </w:r>
          </w:p>
        </w:tc>
        <w:tc>
          <w:tcPr>
            <w:tcW w:w="1001" w:type="dxa"/>
            <w:tcBorders>
              <w:top w:val="single" w:color="000000" w:sz="4" w:space="0"/>
              <w:left w:val="single" w:color="000000" w:sz="4" w:space="0"/>
              <w:bottom w:val="single" w:color="000000" w:sz="4" w:space="0"/>
              <w:right w:val="single" w:color="000000" w:sz="4" w:space="0"/>
            </w:tcBorders>
          </w:tcPr>
          <w:p w14:paraId="62CD50DC">
            <w:pPr>
              <w:rPr>
                <w:color w:val="auto"/>
                <w:sz w:val="20"/>
              </w:rPr>
            </w:pPr>
            <w:r>
              <w:rPr>
                <w:rFonts w:hint="eastAsia" w:ascii="宋体" w:hAnsi="宋体" w:cs="宋体"/>
                <w:color w:val="auto"/>
                <w:sz w:val="20"/>
              </w:rPr>
              <w:t>用于施工部位</w:t>
            </w:r>
          </w:p>
        </w:tc>
        <w:tc>
          <w:tcPr>
            <w:tcW w:w="874" w:type="dxa"/>
            <w:tcBorders>
              <w:top w:val="single" w:color="000000" w:sz="4" w:space="0"/>
              <w:left w:val="single" w:color="000000" w:sz="4" w:space="0"/>
              <w:bottom w:val="single" w:color="000000" w:sz="4" w:space="0"/>
              <w:right w:val="single" w:color="000000" w:sz="4" w:space="0"/>
            </w:tcBorders>
          </w:tcPr>
          <w:p w14:paraId="79A3F96F">
            <w:pPr>
              <w:rPr>
                <w:color w:val="auto"/>
              </w:rPr>
            </w:pPr>
          </w:p>
          <w:p w14:paraId="22A51EA6">
            <w:pPr>
              <w:rPr>
                <w:color w:val="auto"/>
                <w:sz w:val="20"/>
              </w:rPr>
            </w:pPr>
            <w:r>
              <w:rPr>
                <w:rFonts w:hint="eastAsia" w:ascii="宋体" w:hAnsi="宋体" w:cs="宋体"/>
                <w:color w:val="auto"/>
                <w:sz w:val="20"/>
              </w:rPr>
              <w:t>备注</w:t>
            </w:r>
          </w:p>
        </w:tc>
      </w:tr>
      <w:tr w14:paraId="46586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3" w:hRule="atLeast"/>
        </w:trPr>
        <w:tc>
          <w:tcPr>
            <w:tcW w:w="739" w:type="dxa"/>
            <w:tcBorders>
              <w:top w:val="single" w:color="000000" w:sz="4" w:space="0"/>
              <w:left w:val="single" w:color="000000" w:sz="4" w:space="0"/>
              <w:bottom w:val="single" w:color="000000" w:sz="4" w:space="0"/>
              <w:right w:val="single" w:color="000000" w:sz="4" w:space="0"/>
            </w:tcBorders>
          </w:tcPr>
          <w:p w14:paraId="08B2BC3A">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BEBC048">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E3C6160">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5D7063D5">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BB2D8EB">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5738707C">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2B4018F8">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50AA65A">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49CB6BF">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5B1B6E04">
            <w:pPr>
              <w:rPr>
                <w:color w:val="auto"/>
                <w:sz w:val="20"/>
              </w:rPr>
            </w:pPr>
          </w:p>
        </w:tc>
      </w:tr>
      <w:tr w14:paraId="2FA31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8229B8C">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72B63035">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5264661A">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70ADCF3B">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56F3F7D4">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68776158">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46DE6B4C">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DC725E3">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C056928">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369FE864">
            <w:pPr>
              <w:rPr>
                <w:color w:val="auto"/>
                <w:sz w:val="20"/>
              </w:rPr>
            </w:pPr>
          </w:p>
        </w:tc>
      </w:tr>
      <w:tr w14:paraId="635DF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1F5ECE15">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1314ADAF">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1B57D2F1">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13441C27">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6F8CB47">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19B24BC">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37DCEDC7">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19ACEF3">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B02158C">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3A016A76">
            <w:pPr>
              <w:rPr>
                <w:color w:val="auto"/>
                <w:sz w:val="20"/>
              </w:rPr>
            </w:pPr>
          </w:p>
        </w:tc>
      </w:tr>
      <w:tr w14:paraId="46A81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272A11D2">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13FA61AF">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0782397D">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29E42BC1">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16F5F8F">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8B1BFA0">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76112C52">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BDE45C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69275355">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24B4C9A2">
            <w:pPr>
              <w:rPr>
                <w:color w:val="auto"/>
                <w:sz w:val="20"/>
              </w:rPr>
            </w:pPr>
          </w:p>
        </w:tc>
      </w:tr>
      <w:tr w14:paraId="3E28D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739" w:type="dxa"/>
            <w:tcBorders>
              <w:top w:val="single" w:color="000000" w:sz="4" w:space="0"/>
              <w:left w:val="single" w:color="000000" w:sz="4" w:space="0"/>
              <w:bottom w:val="single" w:color="000000" w:sz="4" w:space="0"/>
              <w:right w:val="single" w:color="000000" w:sz="4" w:space="0"/>
            </w:tcBorders>
          </w:tcPr>
          <w:p w14:paraId="39D21EF5">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CFA806F">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411DFD96">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36964679">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E1A67C6">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60BEC47">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62740EF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970371D">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0FF0B49">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5360A864">
            <w:pPr>
              <w:rPr>
                <w:color w:val="auto"/>
                <w:sz w:val="20"/>
              </w:rPr>
            </w:pPr>
          </w:p>
        </w:tc>
      </w:tr>
      <w:tr w14:paraId="77DB7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0199DAE">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31C2FD65">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07FD5B9">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6336DF5D">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B23E5BA">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B30DC79">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5C86E7D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E7A2EA7">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05C91EF">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2A5772CA">
            <w:pPr>
              <w:rPr>
                <w:color w:val="auto"/>
                <w:sz w:val="20"/>
              </w:rPr>
            </w:pPr>
          </w:p>
        </w:tc>
      </w:tr>
      <w:tr w14:paraId="0E93F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398B7FA4">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37AC9537">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72E52243">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5B6068E3">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CA4B2BF">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7569FA89">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7DBD5FF6">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65176CDB">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4EB7FD93">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0387DF73">
            <w:pPr>
              <w:rPr>
                <w:color w:val="auto"/>
                <w:sz w:val="20"/>
              </w:rPr>
            </w:pPr>
          </w:p>
        </w:tc>
      </w:tr>
      <w:tr w14:paraId="28FDA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DDB2C9C">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3C4B4832">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F1D72BE">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17C7AEEE">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628E9403">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2D10FBC">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79554E33">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8A5EF7D">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0E17D14">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15884CF9">
            <w:pPr>
              <w:rPr>
                <w:color w:val="auto"/>
                <w:sz w:val="20"/>
              </w:rPr>
            </w:pPr>
          </w:p>
        </w:tc>
      </w:tr>
      <w:tr w14:paraId="78DB7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25A55D39">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53F60B87">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125203F">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2852E170">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E9F4348">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EE4E079">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7D844816">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6CE74CB">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496372E0">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073AE122">
            <w:pPr>
              <w:rPr>
                <w:color w:val="auto"/>
                <w:sz w:val="20"/>
              </w:rPr>
            </w:pPr>
          </w:p>
        </w:tc>
      </w:tr>
      <w:tr w14:paraId="7A159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173454AD">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DA12DEA">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3B6B4545">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1D4D4B0D">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944E32D">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22CC0AB1">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08C2FDD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B92181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6EB43B5E">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13568AC0">
            <w:pPr>
              <w:rPr>
                <w:color w:val="auto"/>
                <w:sz w:val="20"/>
              </w:rPr>
            </w:pPr>
          </w:p>
        </w:tc>
      </w:tr>
      <w:tr w14:paraId="0C9CF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292D5A8A">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BF71EFF">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626D05AF">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0B7FFDBE">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8361C78">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5EEEF525">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103F663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6B40C9F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2F909984">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595E2ACD">
            <w:pPr>
              <w:rPr>
                <w:color w:val="auto"/>
                <w:sz w:val="20"/>
              </w:rPr>
            </w:pPr>
          </w:p>
        </w:tc>
      </w:tr>
      <w:tr w14:paraId="3D5EE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7BB442C0">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D71C51F">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0A41C64">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52E1F1E8">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10A395B">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0473D5D">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0809E272">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E40D1BA">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7BAD41E">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75684D00">
            <w:pPr>
              <w:rPr>
                <w:color w:val="auto"/>
                <w:sz w:val="20"/>
              </w:rPr>
            </w:pPr>
          </w:p>
        </w:tc>
      </w:tr>
      <w:tr w14:paraId="479F5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7D7D093A">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40D7E8B6">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360764A9">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54AD795D">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E15DA0D">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75AE277">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04AEBC7C">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E819EF0">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DBB3861">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626E96E3">
            <w:pPr>
              <w:rPr>
                <w:color w:val="auto"/>
                <w:sz w:val="20"/>
              </w:rPr>
            </w:pPr>
          </w:p>
        </w:tc>
      </w:tr>
      <w:tr w14:paraId="32DC7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7F56A63">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2CFF310E">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5509BECD">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71E99AB5">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29E10299">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82D7057">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423B7B6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EF99799">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4839B47B">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68CD9BBD">
            <w:pPr>
              <w:rPr>
                <w:color w:val="auto"/>
                <w:sz w:val="20"/>
              </w:rPr>
            </w:pPr>
          </w:p>
        </w:tc>
      </w:tr>
      <w:tr w14:paraId="513B7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00D4893">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28A61CCD">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07AB9F72">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5E108A04">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B8B9EBC">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76555F9F">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444241FC">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CEA37B0">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0673E4C">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13CD978B">
            <w:pPr>
              <w:rPr>
                <w:color w:val="auto"/>
                <w:sz w:val="20"/>
              </w:rPr>
            </w:pPr>
          </w:p>
        </w:tc>
      </w:tr>
      <w:tr w14:paraId="0EEF4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704D939A">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6B247D3E">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71E5AEED">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1374C099">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10D62DC">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79964B04">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15C8C208">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1C8695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07F51C2">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7F7036B2">
            <w:pPr>
              <w:rPr>
                <w:color w:val="auto"/>
                <w:sz w:val="20"/>
              </w:rPr>
            </w:pPr>
          </w:p>
        </w:tc>
      </w:tr>
      <w:tr w14:paraId="72B67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0C5760FD">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0F308482">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5358245A">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77776237">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9FFC9CC">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24ED6DA7">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439471A4">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0D86F7B">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A397F6C">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0ADA45DA">
            <w:pPr>
              <w:rPr>
                <w:color w:val="auto"/>
                <w:sz w:val="20"/>
              </w:rPr>
            </w:pPr>
          </w:p>
        </w:tc>
      </w:tr>
      <w:tr w14:paraId="75A30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D79590D">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135A1FC4">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03816618">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16364990">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BB0DE8C">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B567468">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0EBC8191">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0C34B99">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F382811">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7865D4D6">
            <w:pPr>
              <w:rPr>
                <w:color w:val="auto"/>
                <w:sz w:val="20"/>
              </w:rPr>
            </w:pPr>
          </w:p>
        </w:tc>
      </w:tr>
      <w:tr w14:paraId="31A55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0B2666E8">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5B467D5D">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3A4443A2">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67E37870">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C9051AF">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679A56C0">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26FEFC16">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1F19A6E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6245CEF">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2C0E0A14">
            <w:pPr>
              <w:rPr>
                <w:color w:val="auto"/>
                <w:sz w:val="20"/>
              </w:rPr>
            </w:pPr>
          </w:p>
        </w:tc>
      </w:tr>
      <w:tr w14:paraId="2AF01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30405CB8">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3031DADB">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03A5DF80">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0D7BE01C">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645144E5">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1CCD0446">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0029A74F">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590425D0">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0F2B8B89">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1494C902">
            <w:pPr>
              <w:rPr>
                <w:color w:val="auto"/>
                <w:sz w:val="20"/>
              </w:rPr>
            </w:pPr>
          </w:p>
        </w:tc>
      </w:tr>
      <w:tr w14:paraId="462FE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584BC7CC">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6E3CCEC6">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2DD570D3">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705621E5">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335F46D4">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692CF793">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7D22A3F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4F8DAE0">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49F19A5E">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54BBDD91">
            <w:pPr>
              <w:rPr>
                <w:color w:val="auto"/>
                <w:sz w:val="20"/>
              </w:rPr>
            </w:pPr>
          </w:p>
        </w:tc>
      </w:tr>
      <w:tr w14:paraId="7853F9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35B95DF8">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2356D195">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54B2F67A">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70A68CBF">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407260D7">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7EF9EFD8">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55732635">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3D8D9918">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7C36FF63">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64F078B7">
            <w:pPr>
              <w:rPr>
                <w:color w:val="auto"/>
                <w:sz w:val="20"/>
              </w:rPr>
            </w:pPr>
          </w:p>
        </w:tc>
      </w:tr>
      <w:tr w14:paraId="7E122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739" w:type="dxa"/>
            <w:tcBorders>
              <w:top w:val="single" w:color="000000" w:sz="4" w:space="0"/>
              <w:left w:val="single" w:color="000000" w:sz="4" w:space="0"/>
              <w:bottom w:val="single" w:color="000000" w:sz="4" w:space="0"/>
              <w:right w:val="single" w:color="000000" w:sz="4" w:space="0"/>
            </w:tcBorders>
          </w:tcPr>
          <w:p w14:paraId="4889D329">
            <w:pPr>
              <w:rPr>
                <w:color w:val="auto"/>
                <w:sz w:val="20"/>
              </w:rPr>
            </w:pPr>
          </w:p>
        </w:tc>
        <w:tc>
          <w:tcPr>
            <w:tcW w:w="1221" w:type="dxa"/>
            <w:tcBorders>
              <w:top w:val="single" w:color="000000" w:sz="4" w:space="0"/>
              <w:left w:val="single" w:color="000000" w:sz="4" w:space="0"/>
              <w:bottom w:val="single" w:color="000000" w:sz="4" w:space="0"/>
              <w:right w:val="single" w:color="000000" w:sz="4" w:space="0"/>
            </w:tcBorders>
          </w:tcPr>
          <w:p w14:paraId="6A76BA1D">
            <w:pPr>
              <w:rPr>
                <w:color w:val="auto"/>
                <w:sz w:val="20"/>
              </w:rPr>
            </w:pPr>
          </w:p>
        </w:tc>
        <w:tc>
          <w:tcPr>
            <w:tcW w:w="770" w:type="dxa"/>
            <w:tcBorders>
              <w:top w:val="single" w:color="000000" w:sz="4" w:space="0"/>
              <w:left w:val="single" w:color="000000" w:sz="4" w:space="0"/>
              <w:bottom w:val="single" w:color="000000" w:sz="4" w:space="0"/>
              <w:right w:val="single" w:color="000000" w:sz="4" w:space="0"/>
            </w:tcBorders>
          </w:tcPr>
          <w:p w14:paraId="67CECBCA">
            <w:pPr>
              <w:rPr>
                <w:color w:val="auto"/>
                <w:sz w:val="20"/>
              </w:rPr>
            </w:pPr>
          </w:p>
        </w:tc>
        <w:tc>
          <w:tcPr>
            <w:tcW w:w="1172" w:type="dxa"/>
            <w:tcBorders>
              <w:top w:val="single" w:color="000000" w:sz="4" w:space="0"/>
              <w:left w:val="single" w:color="000000" w:sz="4" w:space="0"/>
              <w:bottom w:val="single" w:color="000000" w:sz="4" w:space="0"/>
              <w:right w:val="single" w:color="000000" w:sz="4" w:space="0"/>
            </w:tcBorders>
          </w:tcPr>
          <w:p w14:paraId="036CFBBF">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7028F6E">
            <w:pPr>
              <w:rPr>
                <w:color w:val="auto"/>
                <w:sz w:val="20"/>
              </w:rPr>
            </w:pPr>
          </w:p>
        </w:tc>
        <w:tc>
          <w:tcPr>
            <w:tcW w:w="813" w:type="dxa"/>
            <w:tcBorders>
              <w:top w:val="single" w:color="000000" w:sz="4" w:space="0"/>
              <w:left w:val="single" w:color="000000" w:sz="4" w:space="0"/>
              <w:bottom w:val="single" w:color="000000" w:sz="4" w:space="0"/>
              <w:right w:val="single" w:color="000000" w:sz="4" w:space="0"/>
            </w:tcBorders>
          </w:tcPr>
          <w:p w14:paraId="0845158E">
            <w:pPr>
              <w:rPr>
                <w:color w:val="auto"/>
                <w:sz w:val="20"/>
              </w:rPr>
            </w:pPr>
          </w:p>
        </w:tc>
        <w:tc>
          <w:tcPr>
            <w:tcW w:w="1348" w:type="dxa"/>
            <w:tcBorders>
              <w:top w:val="single" w:color="000000" w:sz="4" w:space="0"/>
              <w:left w:val="single" w:color="000000" w:sz="4" w:space="0"/>
              <w:bottom w:val="single" w:color="000000" w:sz="4" w:space="0"/>
              <w:right w:val="single" w:color="000000" w:sz="4" w:space="0"/>
            </w:tcBorders>
          </w:tcPr>
          <w:p w14:paraId="5D588A9A">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28CA219E">
            <w:pPr>
              <w:rPr>
                <w:color w:val="auto"/>
                <w:sz w:val="20"/>
              </w:rPr>
            </w:pPr>
          </w:p>
        </w:tc>
        <w:tc>
          <w:tcPr>
            <w:tcW w:w="1001" w:type="dxa"/>
            <w:tcBorders>
              <w:top w:val="single" w:color="000000" w:sz="4" w:space="0"/>
              <w:left w:val="single" w:color="000000" w:sz="4" w:space="0"/>
              <w:bottom w:val="single" w:color="000000" w:sz="4" w:space="0"/>
              <w:right w:val="single" w:color="000000" w:sz="4" w:space="0"/>
            </w:tcBorders>
          </w:tcPr>
          <w:p w14:paraId="6D7884E9">
            <w:pPr>
              <w:rPr>
                <w:color w:val="auto"/>
                <w:sz w:val="20"/>
              </w:rPr>
            </w:pPr>
          </w:p>
        </w:tc>
        <w:tc>
          <w:tcPr>
            <w:tcW w:w="874" w:type="dxa"/>
            <w:tcBorders>
              <w:top w:val="single" w:color="000000" w:sz="4" w:space="0"/>
              <w:left w:val="single" w:color="000000" w:sz="4" w:space="0"/>
              <w:bottom w:val="single" w:color="000000" w:sz="4" w:space="0"/>
              <w:right w:val="single" w:color="000000" w:sz="4" w:space="0"/>
            </w:tcBorders>
          </w:tcPr>
          <w:p w14:paraId="438FC8AB">
            <w:pPr>
              <w:rPr>
                <w:color w:val="auto"/>
                <w:sz w:val="20"/>
              </w:rPr>
            </w:pPr>
          </w:p>
        </w:tc>
      </w:tr>
    </w:tbl>
    <w:p w14:paraId="18D02A7D">
      <w:pPr>
        <w:jc w:val="right"/>
        <w:rPr>
          <w:rFonts w:ascii="仿宋_GB2312" w:hAnsi="仿宋" w:eastAsia="仿宋_GB2312"/>
          <w:color w:val="auto"/>
          <w:sz w:val="32"/>
          <w:szCs w:val="32"/>
        </w:rPr>
      </w:pPr>
      <w:r>
        <w:rPr>
          <w:rFonts w:hint="eastAsia" w:ascii="仿宋_GB2312" w:hAnsi="仿宋" w:eastAsia="仿宋_GB2312"/>
          <w:color w:val="auto"/>
          <w:sz w:val="32"/>
          <w:szCs w:val="32"/>
        </w:rPr>
        <w:t xml:space="preserve">报价投标人(盖章): </w:t>
      </w:r>
    </w:p>
    <w:p w14:paraId="04FACBDD">
      <w:pPr>
        <w:jc w:val="right"/>
        <w:rPr>
          <w:rFonts w:ascii="仿宋_GB2312" w:hAnsi="仿宋" w:eastAsia="仿宋_GB2312"/>
          <w:color w:val="auto"/>
          <w:sz w:val="32"/>
          <w:szCs w:val="32"/>
        </w:rPr>
      </w:pPr>
      <w:r>
        <w:rPr>
          <w:rFonts w:hint="eastAsia" w:ascii="仿宋_GB2312" w:hAnsi="仿宋" w:eastAsia="仿宋_GB2312"/>
          <w:color w:val="auto"/>
          <w:sz w:val="32"/>
          <w:szCs w:val="32"/>
        </w:rPr>
        <w:t>法定代表人（依法登记的负责人）或授权代表（签字或签章）：</w:t>
      </w:r>
    </w:p>
    <w:p w14:paraId="246B9795">
      <w:pPr>
        <w:jc w:val="right"/>
        <w:rPr>
          <w:color w:val="auto"/>
        </w:rPr>
      </w:pPr>
      <w:r>
        <w:rPr>
          <w:color w:val="auto"/>
        </w:rPr>
        <w:br w:type="page"/>
      </w:r>
      <w:r>
        <w:rPr>
          <w:color w:val="auto"/>
        </w:rPr>
        <w:t xml:space="preserve"> </w:t>
      </w:r>
    </w:p>
    <w:p w14:paraId="4EA2EEBE">
      <w:pPr>
        <w:jc w:val="center"/>
        <w:rPr>
          <w:color w:val="auto"/>
        </w:rPr>
      </w:pPr>
      <w:r>
        <w:rPr>
          <w:rFonts w:hint="eastAsia" w:ascii="黑体" w:hAnsi="黑体" w:eastAsia="黑体"/>
          <w:color w:val="auto"/>
          <w:sz w:val="32"/>
          <w:szCs w:val="32"/>
        </w:rPr>
        <w:t>劳动力计划表</w:t>
      </w:r>
    </w:p>
    <w:p w14:paraId="5BADD107">
      <w:pPr>
        <w:jc w:val="right"/>
        <w:rPr>
          <w:color w:val="auto"/>
          <w:sz w:val="20"/>
        </w:rPr>
      </w:pPr>
      <w:r>
        <w:rPr>
          <w:rFonts w:hint="eastAsia"/>
          <w:color w:val="auto"/>
          <w:sz w:val="20"/>
        </w:rPr>
        <w:t>单位：人</w:t>
      </w:r>
    </w:p>
    <w:tbl>
      <w:tblPr>
        <w:tblStyle w:val="31"/>
        <w:tblW w:w="97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2"/>
        <w:gridCol w:w="1624"/>
        <w:gridCol w:w="1219"/>
        <w:gridCol w:w="1219"/>
        <w:gridCol w:w="1219"/>
        <w:gridCol w:w="1219"/>
        <w:gridCol w:w="1219"/>
        <w:gridCol w:w="1219"/>
      </w:tblGrid>
      <w:tr w14:paraId="3723F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2" w:hRule="atLeast"/>
        </w:trPr>
        <w:tc>
          <w:tcPr>
            <w:tcW w:w="813" w:type="dxa"/>
            <w:tcBorders>
              <w:top w:val="single" w:color="000000" w:sz="4" w:space="0"/>
              <w:left w:val="single" w:color="000000" w:sz="4" w:space="0"/>
              <w:bottom w:val="single" w:color="000000" w:sz="4" w:space="0"/>
              <w:right w:val="single" w:color="000000" w:sz="4" w:space="0"/>
            </w:tcBorders>
          </w:tcPr>
          <w:p w14:paraId="3638E9DD">
            <w:pPr>
              <w:rPr>
                <w:color w:val="auto"/>
                <w:sz w:val="20"/>
              </w:rPr>
            </w:pPr>
            <w:r>
              <w:rPr>
                <w:rFonts w:hint="eastAsia" w:ascii="宋体" w:hAnsi="宋体" w:cs="宋体"/>
                <w:color w:val="auto"/>
                <w:sz w:val="20"/>
              </w:rPr>
              <w:t>工种</w:t>
            </w:r>
          </w:p>
        </w:tc>
        <w:tc>
          <w:tcPr>
            <w:tcW w:w="8939" w:type="dxa"/>
            <w:gridSpan w:val="7"/>
            <w:tcBorders>
              <w:top w:val="single" w:color="000000" w:sz="4" w:space="0"/>
              <w:left w:val="single" w:color="000000" w:sz="4" w:space="0"/>
              <w:bottom w:val="single" w:color="000000" w:sz="4" w:space="0"/>
              <w:right w:val="single" w:color="000000" w:sz="4" w:space="0"/>
            </w:tcBorders>
          </w:tcPr>
          <w:p w14:paraId="4070817A">
            <w:pPr>
              <w:rPr>
                <w:color w:val="auto"/>
                <w:sz w:val="20"/>
              </w:rPr>
            </w:pPr>
            <w:r>
              <w:rPr>
                <w:rFonts w:hint="eastAsia" w:ascii="宋体" w:hAnsi="宋体" w:cs="宋体"/>
                <w:color w:val="auto"/>
                <w:sz w:val="20"/>
              </w:rPr>
              <w:t>按项目专业、进展阶段投入劳动力情况</w:t>
            </w:r>
          </w:p>
        </w:tc>
      </w:tr>
      <w:tr w14:paraId="550A9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9A1E957">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5381B26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1A606BD">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95D5B0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D79D14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55E009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24A318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35A94C8">
            <w:pPr>
              <w:rPr>
                <w:color w:val="auto"/>
                <w:sz w:val="20"/>
              </w:rPr>
            </w:pPr>
          </w:p>
        </w:tc>
      </w:tr>
      <w:tr w14:paraId="038C1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118A1FD4">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7AF3D45D">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726F78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CF21CA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F42183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5A714B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5D2DFE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5E3E9C6">
            <w:pPr>
              <w:rPr>
                <w:color w:val="auto"/>
                <w:sz w:val="20"/>
              </w:rPr>
            </w:pPr>
          </w:p>
        </w:tc>
      </w:tr>
      <w:tr w14:paraId="3B291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2F5DC6C3">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3B9EF90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CC4B21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0F05AA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FD23A5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F140F1D">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F94C12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8C22599">
            <w:pPr>
              <w:rPr>
                <w:color w:val="auto"/>
                <w:sz w:val="20"/>
              </w:rPr>
            </w:pPr>
          </w:p>
        </w:tc>
      </w:tr>
      <w:tr w14:paraId="1DB7F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23654A8">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695A7C2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F5AF80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FEA266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4CFC23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15A836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8710FC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477A9C0">
            <w:pPr>
              <w:rPr>
                <w:color w:val="auto"/>
                <w:sz w:val="20"/>
              </w:rPr>
            </w:pPr>
          </w:p>
        </w:tc>
      </w:tr>
      <w:tr w14:paraId="1B295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692322B">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219B684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1FC184C">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F3D17C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5C5933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7AD9D1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A705BB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37B4596">
            <w:pPr>
              <w:rPr>
                <w:color w:val="auto"/>
                <w:sz w:val="20"/>
              </w:rPr>
            </w:pPr>
          </w:p>
        </w:tc>
      </w:tr>
      <w:tr w14:paraId="2AC71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1C133738">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283A2B9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AA8492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50B479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CC55CD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A86A14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9E61B7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BB7F1E2">
            <w:pPr>
              <w:rPr>
                <w:color w:val="auto"/>
                <w:sz w:val="20"/>
              </w:rPr>
            </w:pPr>
          </w:p>
        </w:tc>
      </w:tr>
      <w:tr w14:paraId="0D75E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390E994">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595D969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6666E0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296E5B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1F7971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26C1FA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90627E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C358D2D">
            <w:pPr>
              <w:rPr>
                <w:color w:val="auto"/>
                <w:sz w:val="20"/>
              </w:rPr>
            </w:pPr>
          </w:p>
        </w:tc>
      </w:tr>
      <w:tr w14:paraId="395E7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EA170AE">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26CBEF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0E7F2C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D5AD58E">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0BF60D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8F39B3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4961E9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E2054B4">
            <w:pPr>
              <w:rPr>
                <w:color w:val="auto"/>
                <w:sz w:val="20"/>
              </w:rPr>
            </w:pPr>
          </w:p>
        </w:tc>
      </w:tr>
      <w:tr w14:paraId="2F714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24" w:hRule="atLeast"/>
        </w:trPr>
        <w:tc>
          <w:tcPr>
            <w:tcW w:w="813" w:type="dxa"/>
            <w:tcBorders>
              <w:top w:val="single" w:color="000000" w:sz="4" w:space="0"/>
              <w:left w:val="single" w:color="000000" w:sz="4" w:space="0"/>
              <w:bottom w:val="single" w:color="000000" w:sz="4" w:space="0"/>
              <w:right w:val="single" w:color="000000" w:sz="4" w:space="0"/>
            </w:tcBorders>
          </w:tcPr>
          <w:p w14:paraId="776FB446">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363CE6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6F116E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A08C0E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CDD839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90DDC4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3C8278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0A1EF98">
            <w:pPr>
              <w:rPr>
                <w:color w:val="auto"/>
                <w:sz w:val="20"/>
              </w:rPr>
            </w:pPr>
          </w:p>
        </w:tc>
      </w:tr>
      <w:tr w14:paraId="4FF45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273788ED">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88CB68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942348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BE4F0D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8F80F8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F7829A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FE19D7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D62BCDD">
            <w:pPr>
              <w:rPr>
                <w:color w:val="auto"/>
                <w:sz w:val="20"/>
              </w:rPr>
            </w:pPr>
          </w:p>
        </w:tc>
      </w:tr>
      <w:tr w14:paraId="28851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6B44D628">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4AD8B0A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5FE7EF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F58AFD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85E2E8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02CF5E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7E32DA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15A83F5">
            <w:pPr>
              <w:rPr>
                <w:color w:val="auto"/>
                <w:sz w:val="20"/>
              </w:rPr>
            </w:pPr>
          </w:p>
        </w:tc>
      </w:tr>
      <w:tr w14:paraId="3575B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157370DF">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08BDCFD7">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4DB20C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584680E">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3988FC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ED0324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42508EE">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BD4956F">
            <w:pPr>
              <w:rPr>
                <w:color w:val="auto"/>
                <w:sz w:val="20"/>
              </w:rPr>
            </w:pPr>
          </w:p>
        </w:tc>
      </w:tr>
      <w:tr w14:paraId="01C7B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7F06844D">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380E806C">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F61923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D331FC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D57AA7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732F9C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9A55F1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83E1C11">
            <w:pPr>
              <w:rPr>
                <w:color w:val="auto"/>
                <w:sz w:val="20"/>
              </w:rPr>
            </w:pPr>
          </w:p>
        </w:tc>
      </w:tr>
      <w:tr w14:paraId="5306E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66D688F3">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4F50C79E">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906D41C">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6041C9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6C9FF0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E49D3DD">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15185B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F83EC24">
            <w:pPr>
              <w:rPr>
                <w:color w:val="auto"/>
                <w:sz w:val="20"/>
              </w:rPr>
            </w:pPr>
          </w:p>
        </w:tc>
      </w:tr>
      <w:tr w14:paraId="6FFFA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4A68227D">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7FFE5BC">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F1D2C5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D3B1E0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FFB1E1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FBE8A15">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BC4422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32A11F5">
            <w:pPr>
              <w:rPr>
                <w:color w:val="auto"/>
                <w:sz w:val="20"/>
              </w:rPr>
            </w:pPr>
          </w:p>
        </w:tc>
      </w:tr>
      <w:tr w14:paraId="6697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D51851D">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7B6C70C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A2FEBA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B6EFE83">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C26D9E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983607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019A43A">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2BE38D5">
            <w:pPr>
              <w:rPr>
                <w:color w:val="auto"/>
                <w:sz w:val="20"/>
              </w:rPr>
            </w:pPr>
          </w:p>
        </w:tc>
      </w:tr>
      <w:tr w14:paraId="28B36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51EEF4FC">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5739444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AFE5F9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BA61C5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E9A127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7C254E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540630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22320F0">
            <w:pPr>
              <w:rPr>
                <w:color w:val="auto"/>
                <w:sz w:val="20"/>
              </w:rPr>
            </w:pPr>
          </w:p>
        </w:tc>
      </w:tr>
      <w:tr w14:paraId="7B39B3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06CA6DCE">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EE3308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0CCAA4AF">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51C930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441825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032BED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55D0198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B6FCDDF">
            <w:pPr>
              <w:rPr>
                <w:color w:val="auto"/>
                <w:sz w:val="20"/>
              </w:rPr>
            </w:pPr>
          </w:p>
        </w:tc>
      </w:tr>
      <w:tr w14:paraId="3EFE32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6FAB5795">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1B4BE418">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97A350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0510BE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7041BBBC">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4CC0506">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41E9760B">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4626D0C">
            <w:pPr>
              <w:rPr>
                <w:color w:val="auto"/>
                <w:sz w:val="20"/>
              </w:rPr>
            </w:pPr>
          </w:p>
        </w:tc>
      </w:tr>
      <w:tr w14:paraId="05765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trPr>
        <w:tc>
          <w:tcPr>
            <w:tcW w:w="813" w:type="dxa"/>
            <w:tcBorders>
              <w:top w:val="single" w:color="000000" w:sz="4" w:space="0"/>
              <w:left w:val="single" w:color="000000" w:sz="4" w:space="0"/>
              <w:bottom w:val="single" w:color="000000" w:sz="4" w:space="0"/>
              <w:right w:val="single" w:color="000000" w:sz="4" w:space="0"/>
            </w:tcBorders>
          </w:tcPr>
          <w:p w14:paraId="38D72FB4">
            <w:pPr>
              <w:rPr>
                <w:color w:val="auto"/>
                <w:sz w:val="20"/>
              </w:rPr>
            </w:pPr>
          </w:p>
        </w:tc>
        <w:tc>
          <w:tcPr>
            <w:tcW w:w="1625" w:type="dxa"/>
            <w:tcBorders>
              <w:top w:val="single" w:color="000000" w:sz="4" w:space="0"/>
              <w:left w:val="single" w:color="000000" w:sz="4" w:space="0"/>
              <w:bottom w:val="single" w:color="000000" w:sz="4" w:space="0"/>
              <w:right w:val="single" w:color="000000" w:sz="4" w:space="0"/>
            </w:tcBorders>
          </w:tcPr>
          <w:p w14:paraId="324DD9F1">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6FAECC50">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FE10A22">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174E7194">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3767E939">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86AFADD">
            <w:pPr>
              <w:rPr>
                <w:color w:val="auto"/>
                <w:sz w:val="20"/>
              </w:rPr>
            </w:pPr>
          </w:p>
        </w:tc>
        <w:tc>
          <w:tcPr>
            <w:tcW w:w="1219" w:type="dxa"/>
            <w:tcBorders>
              <w:top w:val="single" w:color="000000" w:sz="4" w:space="0"/>
              <w:left w:val="single" w:color="000000" w:sz="4" w:space="0"/>
              <w:bottom w:val="single" w:color="000000" w:sz="4" w:space="0"/>
              <w:right w:val="single" w:color="000000" w:sz="4" w:space="0"/>
            </w:tcBorders>
          </w:tcPr>
          <w:p w14:paraId="2B26AAE1">
            <w:pPr>
              <w:rPr>
                <w:color w:val="auto"/>
                <w:sz w:val="20"/>
              </w:rPr>
            </w:pPr>
          </w:p>
        </w:tc>
      </w:tr>
    </w:tbl>
    <w:p w14:paraId="27B06398">
      <w:pPr>
        <w:jc w:val="right"/>
        <w:rPr>
          <w:rFonts w:ascii="仿宋_GB2312" w:hAnsi="仿宋" w:eastAsia="仿宋_GB2312"/>
          <w:color w:val="auto"/>
          <w:sz w:val="32"/>
          <w:szCs w:val="32"/>
        </w:rPr>
      </w:pPr>
      <w:r>
        <w:rPr>
          <w:rFonts w:hint="eastAsia" w:ascii="仿宋_GB2312" w:hAnsi="仿宋" w:eastAsia="仿宋_GB2312"/>
          <w:color w:val="auto"/>
          <w:sz w:val="32"/>
          <w:szCs w:val="32"/>
        </w:rPr>
        <w:t>报价投标人(盖章):</w:t>
      </w:r>
    </w:p>
    <w:p w14:paraId="34E989AC">
      <w:pPr>
        <w:jc w:val="right"/>
        <w:rPr>
          <w:rFonts w:ascii="仿宋_GB2312" w:hAnsi="仿宋" w:eastAsia="仿宋_GB2312"/>
          <w:color w:val="auto"/>
          <w:sz w:val="32"/>
          <w:szCs w:val="32"/>
        </w:rPr>
      </w:pPr>
      <w:r>
        <w:rPr>
          <w:rFonts w:hint="eastAsia" w:ascii="仿宋_GB2312" w:hAnsi="仿宋" w:eastAsia="仿宋_GB2312"/>
          <w:color w:val="auto"/>
          <w:sz w:val="32"/>
          <w:szCs w:val="32"/>
        </w:rPr>
        <w:t>法定代表人（依法登记的负责人）或授权代表（签字或签章）：</w:t>
      </w:r>
    </w:p>
    <w:p w14:paraId="38E98A68">
      <w:pPr>
        <w:jc w:val="center"/>
        <w:rPr>
          <w:rFonts w:ascii="黑体" w:hAnsi="黑体" w:eastAsia="黑体"/>
          <w:color w:val="auto"/>
          <w:sz w:val="44"/>
          <w:szCs w:val="44"/>
        </w:rPr>
      </w:pPr>
      <w:r>
        <w:rPr>
          <w:color w:val="auto"/>
        </w:rPr>
        <w:br w:type="page"/>
      </w:r>
    </w:p>
    <w:p w14:paraId="726F8BD9">
      <w:pPr>
        <w:jc w:val="center"/>
        <w:rPr>
          <w:rFonts w:ascii="黑体" w:hAnsi="黑体" w:eastAsia="黑体"/>
          <w:color w:val="auto"/>
          <w:sz w:val="44"/>
          <w:szCs w:val="44"/>
        </w:rPr>
      </w:pPr>
      <w:r>
        <w:rPr>
          <w:rFonts w:hint="eastAsia" w:ascii="黑体" w:hAnsi="黑体" w:eastAsia="黑体"/>
          <w:color w:val="auto"/>
          <w:sz w:val="44"/>
          <w:szCs w:val="44"/>
        </w:rPr>
        <w:t>需要招标人提供的配合</w:t>
      </w:r>
    </w:p>
    <w:p w14:paraId="3C54FC64">
      <w:pPr>
        <w:rPr>
          <w:color w:val="auto"/>
        </w:rPr>
        <w:sectPr>
          <w:footerReference r:id="rId26" w:type="default"/>
          <w:pgSz w:w="11906" w:h="16838"/>
          <w:pgMar w:top="1440" w:right="1080" w:bottom="1440" w:left="1080" w:header="851" w:footer="992" w:gutter="0"/>
          <w:pgNumType w:fmt="decimal"/>
          <w:cols w:space="720" w:num="1"/>
          <w:docGrid w:type="lines" w:linePitch="312" w:charSpace="0"/>
        </w:sectPr>
      </w:pPr>
    </w:p>
    <w:p w14:paraId="23636C36">
      <w:pPr>
        <w:pStyle w:val="29"/>
        <w:spacing w:before="100" w:beforeAutospacing="1" w:after="100" w:afterAutospacing="1" w:line="415" w:lineRule="auto"/>
        <w:rPr>
          <w:rFonts w:ascii="楷体_GB2312" w:hAnsi="宋体" w:eastAsia="楷体_GB2312" w:cs="宋体"/>
          <w:color w:val="auto"/>
          <w:sz w:val="44"/>
          <w:szCs w:val="44"/>
        </w:rPr>
      </w:pPr>
      <w:r>
        <w:rPr>
          <w:rFonts w:hint="eastAsia" w:ascii="楷体_GB2312" w:hAnsi="宋体" w:eastAsia="楷体_GB2312" w:cs="宋体"/>
          <w:color w:val="auto"/>
          <w:sz w:val="44"/>
          <w:szCs w:val="44"/>
        </w:rPr>
        <w:t>第六章</w:t>
      </w:r>
      <w:r>
        <w:rPr>
          <w:rFonts w:hint="eastAsia" w:ascii="宋体" w:hAnsi="宋体" w:cs="宋体"/>
          <w:color w:val="auto"/>
          <w:sz w:val="44"/>
          <w:szCs w:val="44"/>
        </w:rPr>
        <w:t xml:space="preserve"> </w:t>
      </w:r>
      <w:r>
        <w:rPr>
          <w:rFonts w:hint="eastAsia" w:ascii="楷体_GB2312" w:hAnsi="宋体" w:eastAsia="楷体_GB2312" w:cs="宋体"/>
          <w:color w:val="auto"/>
          <w:sz w:val="44"/>
          <w:szCs w:val="44"/>
        </w:rPr>
        <w:t>采购合同（范本）</w:t>
      </w:r>
    </w:p>
    <w:p w14:paraId="383B0BF7">
      <w:pPr>
        <w:rPr>
          <w:color w:val="auto"/>
        </w:rPr>
      </w:pPr>
    </w:p>
    <w:p w14:paraId="4C46CCFC">
      <w:pPr>
        <w:rPr>
          <w:color w:val="auto"/>
        </w:rPr>
        <w:sectPr>
          <w:headerReference r:id="rId28" w:type="first"/>
          <w:footerReference r:id="rId29" w:type="default"/>
          <w:headerReference r:id="rId27" w:type="even"/>
          <w:pgSz w:w="11906" w:h="16838"/>
          <w:pgMar w:top="1440" w:right="1077" w:bottom="1440" w:left="1077" w:header="851" w:footer="992" w:gutter="0"/>
          <w:pgNumType w:fmt="decimal"/>
          <w:cols w:space="720" w:num="1"/>
          <w:docGrid w:type="lines" w:linePitch="312" w:charSpace="0"/>
        </w:sectPr>
      </w:pPr>
    </w:p>
    <w:p w14:paraId="5332B99C">
      <w:pPr>
        <w:pStyle w:val="17"/>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auto"/>
          <w:sz w:val="30"/>
          <w:szCs w:val="30"/>
          <w:lang w:eastAsia="zh-CN"/>
        </w:rPr>
      </w:pPr>
      <w:r>
        <w:rPr>
          <w:rFonts w:hint="eastAsia" w:ascii="仿宋_GB2312" w:hAnsi="宋体" w:eastAsia="仿宋_GB2312" w:cs="宋体"/>
          <w:b/>
          <w:bCs/>
          <w:color w:val="auto"/>
          <w:sz w:val="30"/>
          <w:szCs w:val="30"/>
          <w:shd w:val="solid" w:color="EEECE1" w:fill="FFFFFF"/>
        </w:rPr>
        <w:t>合同编号：</w:t>
      </w:r>
      <w:r>
        <w:rPr>
          <w:rFonts w:hint="eastAsia" w:ascii="仿宋_GB2312" w:hAnsi="宋体" w:eastAsia="仿宋_GB2312" w:cs="宋体"/>
          <w:b/>
          <w:bCs/>
          <w:color w:val="auto"/>
          <w:sz w:val="30"/>
          <w:szCs w:val="30"/>
          <w:shd w:val="solid" w:color="EEECE1" w:fill="FFFFFF"/>
          <w:lang w:eastAsia="zh-CN"/>
        </w:rPr>
        <w:t>WHJX-ZB-2026-059</w:t>
      </w:r>
    </w:p>
    <w:p w14:paraId="5C077C3F">
      <w:pPr>
        <w:pStyle w:val="30"/>
        <w:rPr>
          <w:rFonts w:ascii="仿宋_GB2312" w:eastAsia="仿宋_GB2312"/>
          <w:color w:val="auto"/>
        </w:rPr>
      </w:pPr>
    </w:p>
    <w:p w14:paraId="26367047">
      <w:pPr>
        <w:pStyle w:val="30"/>
        <w:rPr>
          <w:rFonts w:ascii="仿宋_GB2312" w:eastAsia="仿宋_GB2312"/>
          <w:color w:val="auto"/>
        </w:rPr>
      </w:pPr>
    </w:p>
    <w:p w14:paraId="117E2325">
      <w:pPr>
        <w:pStyle w:val="30"/>
        <w:ind w:left="0" w:leftChars="0"/>
        <w:rPr>
          <w:rFonts w:ascii="仿宋_GB2312" w:eastAsia="仿宋_GB2312"/>
          <w:color w:val="auto"/>
        </w:rPr>
      </w:pPr>
    </w:p>
    <w:p w14:paraId="23DCCABD">
      <w:pPr>
        <w:pStyle w:val="30"/>
        <w:ind w:left="0" w:leftChars="0"/>
        <w:rPr>
          <w:rFonts w:ascii="仿宋_GB2312" w:eastAsia="仿宋_GB2312"/>
          <w:color w:val="auto"/>
        </w:rPr>
      </w:pPr>
    </w:p>
    <w:p w14:paraId="11B7E027">
      <w:pPr>
        <w:pStyle w:val="30"/>
        <w:ind w:left="0" w:leftChars="0"/>
        <w:rPr>
          <w:rFonts w:ascii="仿宋_GB2312" w:eastAsia="仿宋_GB2312"/>
          <w:color w:val="auto"/>
        </w:rPr>
      </w:pPr>
    </w:p>
    <w:p w14:paraId="24635A97">
      <w:pPr>
        <w:pStyle w:val="30"/>
        <w:ind w:left="0" w:leftChars="0"/>
        <w:rPr>
          <w:rFonts w:ascii="仿宋_GB2312" w:eastAsia="仿宋_GB2312"/>
          <w:color w:val="auto"/>
        </w:rPr>
      </w:pPr>
    </w:p>
    <w:p w14:paraId="7A9669B9">
      <w:pPr>
        <w:pStyle w:val="30"/>
        <w:ind w:left="0" w:leftChars="0"/>
        <w:rPr>
          <w:rFonts w:ascii="仿宋_GB2312" w:eastAsia="仿宋_GB2312"/>
          <w:color w:val="auto"/>
        </w:rPr>
      </w:pPr>
    </w:p>
    <w:p w14:paraId="2F1703A1">
      <w:pPr>
        <w:jc w:val="center"/>
        <w:rPr>
          <w:rFonts w:ascii="仿宋_GB2312" w:hAnsi="宋体" w:eastAsia="仿宋_GB2312"/>
          <w:b/>
          <w:color w:val="auto"/>
          <w:sz w:val="48"/>
          <w:szCs w:val="48"/>
        </w:rPr>
      </w:pPr>
      <w:r>
        <w:rPr>
          <w:rFonts w:hint="eastAsia" w:ascii="仿宋_GB2312" w:hAnsi="宋体" w:eastAsia="仿宋_GB2312"/>
          <w:b/>
          <w:color w:val="auto"/>
          <w:sz w:val="52"/>
          <w:szCs w:val="52"/>
          <w:lang w:eastAsia="zh-CN"/>
        </w:rPr>
        <w:t>新华街公交站亭改造项目</w:t>
      </w:r>
      <w:r>
        <w:rPr>
          <w:rFonts w:hint="eastAsia" w:ascii="仿宋_GB2312" w:hAnsi="宋体" w:eastAsia="仿宋_GB2312"/>
          <w:b/>
          <w:color w:val="auto"/>
          <w:sz w:val="48"/>
          <w:szCs w:val="48"/>
        </w:rPr>
        <w:t>合同</w:t>
      </w:r>
    </w:p>
    <w:p w14:paraId="20F31261">
      <w:pPr>
        <w:ind w:firstLine="2240" w:firstLineChars="700"/>
        <w:rPr>
          <w:rFonts w:ascii="仿宋_GB2312" w:eastAsia="仿宋_GB2312"/>
          <w:color w:val="auto"/>
          <w:sz w:val="32"/>
        </w:rPr>
      </w:pPr>
    </w:p>
    <w:p w14:paraId="2814D361">
      <w:pPr>
        <w:pStyle w:val="30"/>
        <w:rPr>
          <w:rFonts w:ascii="仿宋_GB2312" w:eastAsia="仿宋_GB2312"/>
          <w:color w:val="auto"/>
        </w:rPr>
      </w:pPr>
    </w:p>
    <w:p w14:paraId="41FDF64C">
      <w:pPr>
        <w:pStyle w:val="30"/>
        <w:rPr>
          <w:rFonts w:ascii="仿宋_GB2312" w:eastAsia="仿宋_GB2312"/>
          <w:color w:val="auto"/>
        </w:rPr>
      </w:pPr>
    </w:p>
    <w:p w14:paraId="46DE9514">
      <w:pPr>
        <w:pStyle w:val="30"/>
        <w:rPr>
          <w:rFonts w:ascii="仿宋_GB2312" w:eastAsia="仿宋_GB2312"/>
          <w:color w:val="auto"/>
        </w:rPr>
      </w:pPr>
    </w:p>
    <w:p w14:paraId="640A0771">
      <w:pPr>
        <w:pStyle w:val="30"/>
        <w:rPr>
          <w:rFonts w:ascii="仿宋_GB2312" w:eastAsia="仿宋_GB2312"/>
          <w:color w:val="auto"/>
        </w:rPr>
      </w:pPr>
    </w:p>
    <w:p w14:paraId="6FCC5875">
      <w:pPr>
        <w:pStyle w:val="30"/>
        <w:rPr>
          <w:rFonts w:ascii="仿宋_GB2312" w:eastAsia="仿宋_GB2312"/>
          <w:color w:val="auto"/>
        </w:rPr>
      </w:pPr>
    </w:p>
    <w:p w14:paraId="0D6A7B9D">
      <w:pPr>
        <w:pStyle w:val="30"/>
        <w:rPr>
          <w:rFonts w:ascii="仿宋_GB2312" w:eastAsia="仿宋_GB2312"/>
          <w:color w:val="auto"/>
        </w:rPr>
      </w:pPr>
    </w:p>
    <w:p w14:paraId="4914FA4B">
      <w:pPr>
        <w:pStyle w:val="30"/>
        <w:rPr>
          <w:rFonts w:ascii="仿宋_GB2312" w:eastAsia="仿宋_GB2312"/>
          <w:color w:val="auto"/>
        </w:rPr>
      </w:pPr>
    </w:p>
    <w:p w14:paraId="44D2FB4B">
      <w:pPr>
        <w:pStyle w:val="30"/>
        <w:rPr>
          <w:rFonts w:ascii="仿宋_GB2312" w:eastAsia="仿宋_GB2312"/>
          <w:color w:val="auto"/>
        </w:rPr>
      </w:pPr>
    </w:p>
    <w:p w14:paraId="6CFF433C">
      <w:pPr>
        <w:ind w:firstLine="2080" w:firstLineChars="650"/>
        <w:rPr>
          <w:rFonts w:hint="eastAsia" w:ascii="仿宋_GB2312" w:hAnsi="宋体" w:eastAsia="仿宋_GB2312"/>
          <w:color w:val="auto"/>
          <w:sz w:val="32"/>
          <w:lang w:eastAsia="zh-CN"/>
        </w:rPr>
      </w:pPr>
      <w:r>
        <w:rPr>
          <w:rFonts w:hint="eastAsia" w:ascii="仿宋_GB2312" w:hAnsi="宋体" w:eastAsia="仿宋_GB2312"/>
          <w:color w:val="auto"/>
          <w:sz w:val="32"/>
        </w:rPr>
        <w:t xml:space="preserve">甲    方: </w:t>
      </w:r>
      <w:r>
        <w:rPr>
          <w:rFonts w:hint="eastAsia" w:ascii="仿宋_GB2312" w:hAnsi="宋体" w:eastAsia="仿宋_GB2312"/>
          <w:color w:val="auto"/>
          <w:sz w:val="32"/>
          <w:lang w:eastAsia="zh-CN"/>
        </w:rPr>
        <w:t>乳山市城市建设投资集团有限公司</w:t>
      </w:r>
    </w:p>
    <w:p w14:paraId="17C35095">
      <w:pPr>
        <w:pStyle w:val="30"/>
        <w:rPr>
          <w:rFonts w:ascii="仿宋_GB2312" w:hAnsi="宋体" w:eastAsia="仿宋_GB2312"/>
          <w:color w:val="auto"/>
        </w:rPr>
      </w:pPr>
    </w:p>
    <w:p w14:paraId="3AF71A4D">
      <w:pPr>
        <w:ind w:firstLine="2080" w:firstLineChars="650"/>
        <w:rPr>
          <w:rFonts w:ascii="仿宋_GB2312" w:hAnsi="宋体" w:eastAsia="仿宋_GB2312"/>
          <w:color w:val="auto"/>
          <w:sz w:val="32"/>
        </w:rPr>
      </w:pPr>
      <w:r>
        <w:rPr>
          <w:rFonts w:hint="eastAsia" w:ascii="仿宋_GB2312" w:hAnsi="宋体" w:eastAsia="仿宋_GB2312"/>
          <w:color w:val="auto"/>
          <w:sz w:val="32"/>
        </w:rPr>
        <w:t xml:space="preserve">乙    方: </w:t>
      </w:r>
    </w:p>
    <w:p w14:paraId="34B8E253">
      <w:pPr>
        <w:pStyle w:val="30"/>
        <w:rPr>
          <w:rFonts w:ascii="仿宋_GB2312" w:hAnsi="宋体" w:eastAsia="仿宋_GB2312"/>
          <w:color w:val="auto"/>
        </w:rPr>
      </w:pPr>
    </w:p>
    <w:p w14:paraId="33CF68A3">
      <w:pPr>
        <w:pStyle w:val="30"/>
        <w:rPr>
          <w:rFonts w:ascii="仿宋_GB2312" w:hAnsi="宋体" w:eastAsia="仿宋_GB2312"/>
          <w:color w:val="auto"/>
        </w:rPr>
      </w:pPr>
    </w:p>
    <w:p w14:paraId="36EE10EE">
      <w:pPr>
        <w:pStyle w:val="30"/>
        <w:rPr>
          <w:rFonts w:ascii="仿宋_GB2312" w:hAnsi="宋体" w:eastAsia="仿宋_GB2312"/>
          <w:color w:val="auto"/>
        </w:rPr>
      </w:pPr>
    </w:p>
    <w:p w14:paraId="660C3A86">
      <w:pPr>
        <w:pStyle w:val="30"/>
        <w:rPr>
          <w:rFonts w:ascii="仿宋_GB2312" w:hAnsi="宋体" w:eastAsia="仿宋_GB2312"/>
          <w:color w:val="auto"/>
        </w:rPr>
      </w:pPr>
    </w:p>
    <w:p w14:paraId="7E2E0C21">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ascii="仿宋_GB2312" w:eastAsia="仿宋_GB2312"/>
          <w:b/>
          <w:bCs/>
          <w:color w:val="auto"/>
          <w:sz w:val="30"/>
          <w:szCs w:val="30"/>
        </w:rPr>
      </w:pPr>
      <w:r>
        <w:rPr>
          <w:rFonts w:hint="eastAsia" w:ascii="仿宋_GB2312" w:hAnsi="宋体" w:eastAsia="仿宋_GB2312"/>
          <w:color w:val="auto"/>
          <w:sz w:val="32"/>
        </w:rPr>
        <w:t xml:space="preserve">签订日期: 二○二 </w:t>
      </w:r>
      <w:r>
        <w:rPr>
          <w:rFonts w:ascii="仿宋_GB2312" w:hAnsi="宋体" w:eastAsia="仿宋_GB2312"/>
          <w:color w:val="auto"/>
          <w:sz w:val="32"/>
        </w:rPr>
        <w:t xml:space="preserve">  </w:t>
      </w:r>
      <w:r>
        <w:rPr>
          <w:rFonts w:hint="eastAsia" w:ascii="仿宋_GB2312" w:hAnsi="宋体" w:eastAsia="仿宋_GB2312"/>
          <w:color w:val="auto"/>
          <w:sz w:val="32"/>
        </w:rPr>
        <w:t>年   月  日</w:t>
      </w:r>
    </w:p>
    <w:p w14:paraId="7D2F8399">
      <w:pPr>
        <w:pStyle w:val="5"/>
        <w:ind w:firstLine="883"/>
        <w:jc w:val="center"/>
        <w:rPr>
          <w:rFonts w:ascii="仿宋" w:hAnsi="仿宋" w:eastAsia="仿宋" w:cs="仿宋"/>
          <w:b w:val="0"/>
          <w:color w:val="auto"/>
          <w:sz w:val="44"/>
          <w:szCs w:val="44"/>
        </w:rPr>
      </w:pPr>
      <w:r>
        <w:rPr>
          <w:rFonts w:hint="eastAsia" w:ascii="仿宋" w:hAnsi="仿宋" w:eastAsia="仿宋" w:cs="仿宋"/>
          <w:color w:val="auto"/>
          <w:sz w:val="44"/>
          <w:szCs w:val="44"/>
        </w:rPr>
        <w:t>第一部分 合同协议书</w:t>
      </w:r>
    </w:p>
    <w:p w14:paraId="574DB17F">
      <w:pPr>
        <w:spacing w:line="440" w:lineRule="exact"/>
        <w:ind w:firstLine="562"/>
        <w:rPr>
          <w:rFonts w:hint="eastAsia" w:ascii="仿宋" w:hAnsi="仿宋" w:eastAsia="仿宋" w:cs="仿宋"/>
          <w:b/>
          <w:color w:val="auto"/>
          <w:sz w:val="28"/>
          <w:szCs w:val="24"/>
          <w:u w:val="single"/>
          <w:lang w:eastAsia="zh-CN"/>
        </w:rPr>
      </w:pPr>
      <w:r>
        <w:rPr>
          <w:rFonts w:hint="eastAsia" w:ascii="仿宋" w:hAnsi="仿宋" w:eastAsia="仿宋" w:cs="仿宋"/>
          <w:b/>
          <w:color w:val="auto"/>
          <w:sz w:val="28"/>
          <w:szCs w:val="24"/>
        </w:rPr>
        <w:t>发包人（全称）：</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u w:val="single"/>
          <w:lang w:eastAsia="zh-CN"/>
        </w:rPr>
        <w:t>乳山市城市建设投资集团有限公司</w:t>
      </w:r>
    </w:p>
    <w:p w14:paraId="5640A771">
      <w:pPr>
        <w:spacing w:line="440" w:lineRule="exact"/>
        <w:ind w:firstLine="562"/>
        <w:rPr>
          <w:rFonts w:ascii="仿宋" w:hAnsi="仿宋" w:eastAsia="仿宋" w:cs="仿宋"/>
          <w:b/>
          <w:color w:val="auto"/>
          <w:sz w:val="28"/>
          <w:szCs w:val="24"/>
          <w:u w:val="none"/>
          <w:vertAlign w:val="superscript"/>
        </w:rPr>
      </w:pPr>
      <w:r>
        <w:rPr>
          <w:rFonts w:hint="eastAsia" w:ascii="仿宋" w:hAnsi="仿宋" w:eastAsia="仿宋" w:cs="仿宋"/>
          <w:b/>
          <w:color w:val="auto"/>
          <w:sz w:val="28"/>
          <w:szCs w:val="24"/>
        </w:rPr>
        <w:t>承包人（全称）：</w:t>
      </w:r>
    </w:p>
    <w:p w14:paraId="351DA28E">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根据《中华人民共和国民法典》及有关法律规定，遵循平等、自愿、公平和诚实信用的原则，双方就</w:t>
      </w:r>
      <w:r>
        <w:rPr>
          <w:rFonts w:hint="eastAsia" w:ascii="仿宋" w:hAnsi="仿宋" w:eastAsia="仿宋" w:cs="仿宋"/>
          <w:color w:val="auto"/>
          <w:sz w:val="28"/>
          <w:szCs w:val="24"/>
          <w:u w:val="single"/>
          <w:lang w:eastAsia="zh-CN"/>
        </w:rPr>
        <w:t>新华街公交站亭改造项目</w:t>
      </w:r>
      <w:r>
        <w:rPr>
          <w:rFonts w:hint="eastAsia" w:ascii="仿宋" w:hAnsi="仿宋" w:eastAsia="仿宋" w:cs="仿宋"/>
          <w:color w:val="auto"/>
          <w:sz w:val="28"/>
          <w:szCs w:val="24"/>
        </w:rPr>
        <w:t>及有关事项协商一致，共同达成如下协议：</w:t>
      </w:r>
    </w:p>
    <w:p w14:paraId="4CCF8035">
      <w:pPr>
        <w:pStyle w:val="6"/>
        <w:spacing w:before="120" w:after="120" w:line="440" w:lineRule="exact"/>
        <w:rPr>
          <w:rFonts w:ascii="仿宋" w:hAnsi="仿宋" w:eastAsia="仿宋" w:cs="仿宋"/>
          <w:bCs w:val="0"/>
          <w:color w:val="auto"/>
        </w:rPr>
      </w:pPr>
      <w:bookmarkStart w:id="0" w:name="_Toc351203481"/>
      <w:r>
        <w:rPr>
          <w:rFonts w:hint="eastAsia" w:ascii="仿宋" w:hAnsi="仿宋" w:eastAsia="仿宋" w:cs="仿宋"/>
          <w:b w:val="0"/>
          <w:color w:val="auto"/>
        </w:rPr>
        <w:t>一、工程概况</w:t>
      </w:r>
      <w:bookmarkEnd w:id="0"/>
    </w:p>
    <w:p w14:paraId="54EE6918">
      <w:pPr>
        <w:spacing w:line="440" w:lineRule="exact"/>
        <w:ind w:firstLine="548" w:firstLineChars="196"/>
        <w:rPr>
          <w:rFonts w:hint="eastAsia" w:ascii="仿宋" w:hAnsi="仿宋" w:eastAsia="仿宋" w:cs="仿宋"/>
          <w:color w:val="auto"/>
          <w:sz w:val="28"/>
          <w:szCs w:val="24"/>
          <w:u w:val="single"/>
          <w:lang w:eastAsia="zh-CN"/>
        </w:rPr>
      </w:pPr>
      <w:r>
        <w:rPr>
          <w:rFonts w:hint="eastAsia" w:ascii="仿宋" w:hAnsi="仿宋" w:eastAsia="仿宋" w:cs="仿宋"/>
          <w:bCs/>
          <w:color w:val="auto"/>
          <w:sz w:val="28"/>
          <w:szCs w:val="24"/>
        </w:rPr>
        <w:t>1.工程名称</w:t>
      </w:r>
      <w:r>
        <w:rPr>
          <w:rFonts w:hint="eastAsia" w:ascii="仿宋" w:hAnsi="仿宋" w:eastAsia="仿宋" w:cs="仿宋"/>
          <w:color w:val="auto"/>
          <w:sz w:val="28"/>
          <w:szCs w:val="24"/>
        </w:rPr>
        <w:t>：</w:t>
      </w:r>
      <w:r>
        <w:rPr>
          <w:rFonts w:hint="eastAsia" w:ascii="仿宋" w:hAnsi="仿宋" w:eastAsia="仿宋" w:cs="仿宋"/>
          <w:color w:val="auto"/>
          <w:sz w:val="28"/>
          <w:szCs w:val="24"/>
          <w:u w:val="single"/>
          <w:lang w:eastAsia="zh-CN"/>
        </w:rPr>
        <w:t>新华街公交站亭改造项目</w:t>
      </w:r>
    </w:p>
    <w:p w14:paraId="4A822447">
      <w:pPr>
        <w:spacing w:line="440" w:lineRule="exact"/>
        <w:ind w:firstLine="548" w:firstLineChars="196"/>
        <w:rPr>
          <w:rFonts w:ascii="仿宋" w:hAnsi="仿宋" w:eastAsia="仿宋" w:cs="仿宋"/>
          <w:bCs/>
          <w:color w:val="auto"/>
          <w:sz w:val="28"/>
          <w:szCs w:val="24"/>
        </w:rPr>
      </w:pPr>
      <w:r>
        <w:rPr>
          <w:rFonts w:hint="eastAsia" w:ascii="仿宋" w:hAnsi="仿宋" w:eastAsia="仿宋" w:cs="仿宋"/>
          <w:bCs/>
          <w:color w:val="auto"/>
          <w:sz w:val="28"/>
          <w:szCs w:val="24"/>
        </w:rPr>
        <w:t>2.工程地点：</w:t>
      </w:r>
      <w:r>
        <w:rPr>
          <w:rFonts w:hint="eastAsia" w:ascii="仿宋" w:hAnsi="仿宋" w:eastAsia="仿宋" w:cs="仿宋"/>
          <w:color w:val="auto"/>
          <w:sz w:val="28"/>
          <w:szCs w:val="24"/>
          <w:u w:val="single"/>
          <w:lang w:eastAsia="zh-CN"/>
        </w:rPr>
        <w:t>乳山市</w:t>
      </w:r>
    </w:p>
    <w:p w14:paraId="6E8C066A">
      <w:pPr>
        <w:spacing w:line="440" w:lineRule="exact"/>
        <w:ind w:firstLine="548" w:firstLineChars="196"/>
        <w:rPr>
          <w:rFonts w:ascii="仿宋" w:hAnsi="仿宋" w:eastAsia="仿宋" w:cs="仿宋"/>
          <w:bCs/>
          <w:color w:val="auto"/>
          <w:sz w:val="28"/>
          <w:szCs w:val="24"/>
        </w:rPr>
      </w:pPr>
      <w:r>
        <w:rPr>
          <w:rFonts w:hint="eastAsia" w:ascii="仿宋" w:hAnsi="仿宋" w:eastAsia="仿宋" w:cs="仿宋"/>
          <w:bCs/>
          <w:color w:val="auto"/>
          <w:sz w:val="28"/>
          <w:szCs w:val="24"/>
        </w:rPr>
        <w:t>3.工程立项批准文号：</w:t>
      </w:r>
      <w:r>
        <w:rPr>
          <w:rFonts w:hint="eastAsia" w:ascii="仿宋" w:hAnsi="仿宋" w:eastAsia="仿宋" w:cs="仿宋"/>
          <w:b/>
          <w:color w:val="auto"/>
          <w:sz w:val="28"/>
          <w:szCs w:val="24"/>
          <w:u w:val="single"/>
        </w:rPr>
        <w:t></w:t>
      </w:r>
      <w:r>
        <w:rPr>
          <w:rFonts w:hint="eastAsia" w:ascii="仿宋" w:hAnsi="仿宋" w:eastAsia="仿宋" w:cs="仿宋"/>
          <w:bCs/>
          <w:color w:val="auto"/>
          <w:sz w:val="28"/>
          <w:szCs w:val="24"/>
          <w:u w:val="single"/>
        </w:rPr>
        <w:t>/</w:t>
      </w:r>
      <w:r>
        <w:rPr>
          <w:rFonts w:hint="eastAsia" w:ascii="仿宋" w:hAnsi="仿宋" w:eastAsia="仿宋" w:cs="仿宋"/>
          <w:b/>
          <w:color w:val="auto"/>
          <w:sz w:val="28"/>
          <w:szCs w:val="24"/>
          <w:u w:val="single"/>
        </w:rPr>
        <w:t></w:t>
      </w:r>
      <w:r>
        <w:rPr>
          <w:rFonts w:hint="eastAsia" w:ascii="仿宋" w:hAnsi="仿宋" w:eastAsia="仿宋" w:cs="仿宋"/>
          <w:bCs/>
          <w:color w:val="auto"/>
          <w:sz w:val="28"/>
          <w:szCs w:val="24"/>
        </w:rPr>
        <w:t>。</w:t>
      </w:r>
    </w:p>
    <w:p w14:paraId="3971BEA2">
      <w:pPr>
        <w:spacing w:line="440" w:lineRule="exact"/>
        <w:ind w:firstLine="548" w:firstLineChars="196"/>
        <w:rPr>
          <w:rFonts w:ascii="仿宋" w:hAnsi="仿宋" w:eastAsia="仿宋" w:cs="仿宋"/>
          <w:bCs/>
          <w:color w:val="auto"/>
          <w:sz w:val="28"/>
          <w:szCs w:val="24"/>
        </w:rPr>
      </w:pPr>
      <w:r>
        <w:rPr>
          <w:rFonts w:hint="eastAsia" w:ascii="仿宋" w:hAnsi="仿宋" w:eastAsia="仿宋" w:cs="仿宋"/>
          <w:bCs/>
          <w:color w:val="auto"/>
          <w:sz w:val="28"/>
          <w:szCs w:val="24"/>
        </w:rPr>
        <w:t>4.资金来源：</w:t>
      </w:r>
      <w:r>
        <w:rPr>
          <w:rFonts w:hint="eastAsia" w:ascii="仿宋" w:hAnsi="仿宋" w:eastAsia="仿宋" w:cs="仿宋"/>
          <w:color w:val="auto"/>
          <w:sz w:val="28"/>
          <w:szCs w:val="24"/>
          <w:u w:val="single"/>
        </w:rPr>
        <w:t></w:t>
      </w:r>
      <w:r>
        <w:rPr>
          <w:rFonts w:hint="eastAsia" w:ascii="仿宋" w:hAnsi="仿宋" w:eastAsia="仿宋" w:cs="仿宋"/>
          <w:color w:val="auto"/>
          <w:sz w:val="28"/>
          <w:szCs w:val="24"/>
          <w:u w:val="single"/>
          <w:lang w:val="en-US" w:eastAsia="zh-CN"/>
        </w:rPr>
        <w:t>财政资金</w:t>
      </w:r>
      <w:r>
        <w:rPr>
          <w:rFonts w:hint="eastAsia" w:ascii="仿宋" w:hAnsi="仿宋" w:eastAsia="仿宋" w:cs="仿宋"/>
          <w:color w:val="auto"/>
          <w:sz w:val="28"/>
          <w:szCs w:val="24"/>
          <w:u w:val="single"/>
        </w:rPr>
        <w:t xml:space="preserve"> </w:t>
      </w:r>
      <w:r>
        <w:rPr>
          <w:rFonts w:hint="eastAsia" w:ascii="仿宋" w:hAnsi="仿宋" w:eastAsia="仿宋" w:cs="仿宋"/>
          <w:bCs/>
          <w:color w:val="auto"/>
          <w:sz w:val="28"/>
          <w:szCs w:val="24"/>
        </w:rPr>
        <w:t>。</w:t>
      </w:r>
    </w:p>
    <w:p w14:paraId="23B108A9">
      <w:pPr>
        <w:spacing w:line="560" w:lineRule="exact"/>
        <w:ind w:firstLine="560" w:firstLineChars="200"/>
        <w:rPr>
          <w:rFonts w:hint="eastAsia" w:ascii="仿宋" w:hAnsi="仿宋" w:eastAsia="仿宋" w:cs="仿宋"/>
          <w:bCs/>
          <w:color w:val="auto"/>
          <w:sz w:val="28"/>
          <w:szCs w:val="24"/>
          <w:lang w:val="en-US" w:eastAsia="zh-CN"/>
        </w:rPr>
      </w:pPr>
      <w:r>
        <w:rPr>
          <w:rFonts w:hint="eastAsia" w:ascii="仿宋" w:hAnsi="仿宋" w:eastAsia="仿宋" w:cs="仿宋"/>
          <w:bCs/>
          <w:color w:val="auto"/>
          <w:sz w:val="28"/>
          <w:szCs w:val="24"/>
        </w:rPr>
        <w:t>5.工程内容：</w:t>
      </w:r>
      <w:bookmarkStart w:id="1" w:name="_Toc351203482"/>
      <w:r>
        <w:rPr>
          <w:rFonts w:hint="eastAsia" w:ascii="仿宋" w:hAnsi="仿宋" w:eastAsia="仿宋" w:cs="仿宋"/>
          <w:bCs/>
          <w:color w:val="auto"/>
          <w:sz w:val="28"/>
          <w:szCs w:val="24"/>
          <w:lang w:val="en-US" w:eastAsia="zh-CN"/>
        </w:rPr>
        <w:t xml:space="preserve"> 新华街公交站亭改造项目设计图纸范围内的公交站亭的制作及安装，包括基础、站亭及取电等。</w:t>
      </w:r>
    </w:p>
    <w:p w14:paraId="0F3F2725">
      <w:pPr>
        <w:spacing w:line="560" w:lineRule="exact"/>
        <w:ind w:firstLine="560" w:firstLineChars="200"/>
        <w:rPr>
          <w:rFonts w:hint="eastAsia" w:ascii="仿宋" w:hAnsi="仿宋" w:eastAsia="仿宋" w:cs="仿宋"/>
          <w:bCs/>
          <w:color w:val="auto"/>
          <w:sz w:val="28"/>
          <w:szCs w:val="24"/>
        </w:rPr>
      </w:pPr>
      <w:r>
        <w:rPr>
          <w:rFonts w:hint="eastAsia" w:ascii="仿宋" w:hAnsi="仿宋" w:eastAsia="仿宋" w:cs="仿宋"/>
          <w:bCs/>
          <w:color w:val="auto"/>
          <w:sz w:val="28"/>
          <w:szCs w:val="24"/>
          <w:lang w:val="en-US" w:eastAsia="zh-CN"/>
        </w:rPr>
        <w:t>6、</w:t>
      </w:r>
      <w:r>
        <w:rPr>
          <w:rFonts w:hint="eastAsia" w:ascii="仿宋" w:hAnsi="仿宋" w:eastAsia="仿宋" w:cs="仿宋"/>
          <w:bCs/>
          <w:color w:val="auto"/>
          <w:sz w:val="28"/>
          <w:szCs w:val="24"/>
        </w:rPr>
        <w:t>工程招标范围：详见招标说明，具体内容以工程量清单为准。</w:t>
      </w:r>
    </w:p>
    <w:p w14:paraId="2D9FD12C">
      <w:pPr>
        <w:pStyle w:val="6"/>
        <w:spacing w:before="120" w:after="120" w:line="440" w:lineRule="exact"/>
        <w:rPr>
          <w:rFonts w:hint="eastAsia" w:ascii="仿宋" w:hAnsi="仿宋" w:eastAsia="仿宋" w:cs="仿宋"/>
          <w:b w:val="0"/>
          <w:color w:val="auto"/>
        </w:rPr>
      </w:pPr>
      <w:r>
        <w:rPr>
          <w:rFonts w:hint="eastAsia" w:ascii="仿宋" w:hAnsi="仿宋" w:eastAsia="仿宋" w:cs="仿宋"/>
          <w:b w:val="0"/>
          <w:color w:val="auto"/>
        </w:rPr>
        <w:t xml:space="preserve"> </w:t>
      </w:r>
      <w:bookmarkStart w:id="2" w:name="_Toc29679"/>
      <w:r>
        <w:rPr>
          <w:rFonts w:hint="eastAsia" w:ascii="仿宋" w:hAnsi="仿宋" w:eastAsia="仿宋" w:cs="仿宋"/>
          <w:b w:val="0"/>
          <w:color w:val="auto"/>
        </w:rPr>
        <w:t>二、合同工期</w:t>
      </w:r>
      <w:bookmarkEnd w:id="2"/>
    </w:p>
    <w:p w14:paraId="67285DEC">
      <w:pPr>
        <w:pStyle w:val="6"/>
        <w:spacing w:before="120" w:after="120" w:line="440" w:lineRule="exact"/>
        <w:rPr>
          <w:rFonts w:hint="eastAsia" w:ascii="仿宋" w:hAnsi="仿宋" w:eastAsia="仿宋" w:cs="仿宋"/>
          <w:b w:val="0"/>
          <w:color w:val="auto"/>
        </w:rPr>
      </w:pPr>
      <w:r>
        <w:rPr>
          <w:rFonts w:hint="eastAsia" w:ascii="仿宋" w:hAnsi="仿宋" w:eastAsia="仿宋" w:cs="仿宋"/>
          <w:b w:val="0"/>
          <w:color w:val="auto"/>
        </w:rPr>
        <w:t>计划开工日期：</w:t>
      </w:r>
      <w:r>
        <w:rPr>
          <w:rFonts w:hint="eastAsia" w:ascii="仿宋" w:hAnsi="仿宋" w:eastAsia="仿宋" w:cs="仿宋"/>
          <w:b w:val="0"/>
          <w:color w:val="auto"/>
          <w:u w:val="single"/>
        </w:rPr>
        <w:t>202</w:t>
      </w:r>
      <w:r>
        <w:rPr>
          <w:rFonts w:hint="eastAsia" w:ascii="仿宋" w:hAnsi="仿宋" w:eastAsia="仿宋" w:cs="仿宋"/>
          <w:b w:val="0"/>
          <w:color w:val="auto"/>
          <w:u w:val="single"/>
          <w:lang w:val="en-US" w:eastAsia="zh-CN"/>
        </w:rPr>
        <w:t>6</w:t>
      </w:r>
      <w:r>
        <w:rPr>
          <w:rFonts w:hint="eastAsia" w:ascii="仿宋" w:hAnsi="仿宋" w:eastAsia="仿宋" w:cs="仿宋"/>
          <w:b w:val="0"/>
          <w:color w:val="auto"/>
          <w:u w:val="single"/>
        </w:rPr>
        <w:t>年  月  日</w:t>
      </w:r>
      <w:r>
        <w:rPr>
          <w:rFonts w:hint="eastAsia" w:ascii="仿宋" w:hAnsi="仿宋" w:eastAsia="仿宋" w:cs="仿宋"/>
          <w:b w:val="0"/>
          <w:color w:val="auto"/>
        </w:rPr>
        <w:t>。</w:t>
      </w:r>
    </w:p>
    <w:p w14:paraId="12A817E1">
      <w:pPr>
        <w:pStyle w:val="6"/>
        <w:spacing w:before="120" w:after="120" w:line="440" w:lineRule="exact"/>
        <w:rPr>
          <w:rFonts w:hint="eastAsia" w:ascii="仿宋" w:hAnsi="仿宋" w:eastAsia="仿宋" w:cs="仿宋"/>
          <w:b w:val="0"/>
          <w:color w:val="auto"/>
        </w:rPr>
      </w:pPr>
      <w:r>
        <w:rPr>
          <w:rFonts w:hint="eastAsia" w:ascii="仿宋" w:hAnsi="仿宋" w:eastAsia="仿宋" w:cs="仿宋"/>
          <w:b w:val="0"/>
          <w:color w:val="auto"/>
        </w:rPr>
        <w:t>计划竣工日期：</w:t>
      </w:r>
      <w:r>
        <w:rPr>
          <w:rFonts w:hint="eastAsia" w:ascii="仿宋" w:hAnsi="仿宋" w:eastAsia="仿宋" w:cs="仿宋"/>
          <w:b w:val="0"/>
          <w:color w:val="auto"/>
          <w:u w:val="single"/>
        </w:rPr>
        <w:t>202</w:t>
      </w:r>
      <w:r>
        <w:rPr>
          <w:rFonts w:hint="eastAsia" w:ascii="仿宋" w:hAnsi="仿宋" w:eastAsia="仿宋" w:cs="仿宋"/>
          <w:b w:val="0"/>
          <w:color w:val="auto"/>
          <w:u w:val="single"/>
          <w:lang w:val="en-US" w:eastAsia="zh-CN"/>
        </w:rPr>
        <w:t>6</w:t>
      </w:r>
      <w:r>
        <w:rPr>
          <w:rFonts w:hint="eastAsia" w:ascii="仿宋" w:hAnsi="仿宋" w:eastAsia="仿宋" w:cs="仿宋"/>
          <w:b w:val="0"/>
          <w:color w:val="auto"/>
          <w:u w:val="single"/>
        </w:rPr>
        <w:t>年</w:t>
      </w:r>
      <w:r>
        <w:rPr>
          <w:rFonts w:hint="eastAsia" w:ascii="仿宋" w:hAnsi="仿宋" w:eastAsia="仿宋" w:cs="仿宋"/>
          <w:b w:val="0"/>
          <w:color w:val="auto"/>
          <w:u w:val="single"/>
          <w:lang w:val="en-US" w:eastAsia="zh-CN"/>
        </w:rPr>
        <w:t>11</w:t>
      </w:r>
      <w:r>
        <w:rPr>
          <w:rFonts w:hint="eastAsia" w:ascii="仿宋" w:hAnsi="仿宋" w:eastAsia="仿宋" w:cs="仿宋"/>
          <w:b w:val="0"/>
          <w:color w:val="auto"/>
          <w:u w:val="single"/>
        </w:rPr>
        <w:t>月</w:t>
      </w:r>
      <w:r>
        <w:rPr>
          <w:rFonts w:hint="eastAsia" w:ascii="仿宋" w:hAnsi="仿宋" w:eastAsia="仿宋" w:cs="仿宋"/>
          <w:b w:val="0"/>
          <w:color w:val="auto"/>
          <w:u w:val="single"/>
          <w:lang w:val="en-US" w:eastAsia="zh-CN"/>
        </w:rPr>
        <w:t>20</w:t>
      </w:r>
      <w:r>
        <w:rPr>
          <w:rFonts w:hint="eastAsia" w:ascii="仿宋" w:hAnsi="仿宋" w:eastAsia="仿宋" w:cs="仿宋"/>
          <w:b w:val="0"/>
          <w:color w:val="auto"/>
          <w:u w:val="single"/>
        </w:rPr>
        <w:t>日</w:t>
      </w:r>
      <w:r>
        <w:rPr>
          <w:rFonts w:hint="eastAsia" w:ascii="仿宋" w:hAnsi="仿宋" w:eastAsia="仿宋" w:cs="仿宋"/>
          <w:b w:val="0"/>
          <w:color w:val="auto"/>
        </w:rPr>
        <w:t>。</w:t>
      </w:r>
    </w:p>
    <w:p w14:paraId="55A8D0DA">
      <w:pPr>
        <w:pStyle w:val="6"/>
        <w:spacing w:before="120" w:after="120" w:line="440" w:lineRule="exact"/>
        <w:rPr>
          <w:rFonts w:hint="eastAsia" w:ascii="仿宋" w:hAnsi="仿宋" w:eastAsia="仿宋" w:cs="仿宋"/>
          <w:b w:val="0"/>
          <w:color w:val="auto"/>
        </w:rPr>
      </w:pPr>
      <w:r>
        <w:rPr>
          <w:rFonts w:hint="eastAsia" w:ascii="仿宋" w:hAnsi="仿宋" w:eastAsia="仿宋" w:cs="仿宋"/>
          <w:b w:val="0"/>
          <w:color w:val="auto"/>
        </w:rPr>
        <w:t>工期总日历天数：</w:t>
      </w:r>
      <w:r>
        <w:rPr>
          <w:rFonts w:hint="eastAsia" w:ascii="仿宋" w:hAnsi="仿宋" w:eastAsia="仿宋" w:cs="仿宋"/>
          <w:b w:val="0"/>
          <w:color w:val="auto"/>
          <w:u w:val="single"/>
        </w:rPr>
        <w:t xml:space="preserve">   天</w:t>
      </w:r>
      <w:r>
        <w:rPr>
          <w:rFonts w:hint="eastAsia" w:ascii="仿宋" w:hAnsi="仿宋" w:eastAsia="仿宋" w:cs="仿宋"/>
          <w:b w:val="0"/>
          <w:color w:val="auto"/>
        </w:rPr>
        <w:t>。工期总日历天数与根据前述计划开竣工日期计算的工期天数不一致的，以工期总日历天数为准。</w:t>
      </w:r>
    </w:p>
    <w:bookmarkEnd w:id="1"/>
    <w:p w14:paraId="6E14B145">
      <w:pPr>
        <w:pStyle w:val="6"/>
        <w:spacing w:before="120" w:after="120" w:line="440" w:lineRule="exact"/>
        <w:rPr>
          <w:rFonts w:ascii="仿宋" w:hAnsi="仿宋" w:eastAsia="仿宋" w:cs="仿宋"/>
          <w:bCs w:val="0"/>
          <w:color w:val="auto"/>
        </w:rPr>
      </w:pPr>
      <w:bookmarkStart w:id="3" w:name="_Toc351203483"/>
      <w:r>
        <w:rPr>
          <w:rFonts w:hint="eastAsia" w:ascii="仿宋" w:hAnsi="仿宋" w:eastAsia="仿宋" w:cs="仿宋"/>
          <w:b w:val="0"/>
          <w:color w:val="auto"/>
          <w:lang w:val="en-US" w:eastAsia="zh-CN"/>
        </w:rPr>
        <w:t>三</w:t>
      </w:r>
      <w:r>
        <w:rPr>
          <w:rFonts w:hint="eastAsia" w:ascii="仿宋" w:hAnsi="仿宋" w:eastAsia="仿宋" w:cs="仿宋"/>
          <w:b w:val="0"/>
          <w:color w:val="auto"/>
        </w:rPr>
        <w:t>、质量标准</w:t>
      </w:r>
      <w:bookmarkEnd w:id="3"/>
    </w:p>
    <w:p w14:paraId="7E44FBE4">
      <w:pPr>
        <w:spacing w:line="440" w:lineRule="exact"/>
        <w:ind w:firstLine="560"/>
        <w:rPr>
          <w:rFonts w:ascii="仿宋" w:hAnsi="仿宋" w:eastAsia="仿宋" w:cs="仿宋"/>
          <w:color w:val="auto"/>
          <w:sz w:val="28"/>
          <w:szCs w:val="24"/>
        </w:rPr>
      </w:pPr>
      <w:r>
        <w:rPr>
          <w:rFonts w:hint="eastAsia" w:ascii="仿宋" w:hAnsi="仿宋" w:eastAsia="仿宋" w:cs="仿宋"/>
          <w:color w:val="auto"/>
          <w:sz w:val="28"/>
          <w:szCs w:val="24"/>
        </w:rPr>
        <w:t>工程质量符合</w:t>
      </w:r>
      <w:r>
        <w:rPr>
          <w:rFonts w:hint="eastAsia" w:ascii="仿宋" w:hAnsi="仿宋" w:eastAsia="仿宋" w:cs="仿宋"/>
          <w:color w:val="auto"/>
          <w:sz w:val="28"/>
          <w:szCs w:val="24"/>
          <w:u w:val="single"/>
        </w:rPr>
        <w:t>合格</w:t>
      </w:r>
      <w:r>
        <w:rPr>
          <w:rFonts w:hint="eastAsia" w:ascii="仿宋" w:hAnsi="仿宋" w:eastAsia="仿宋" w:cs="仿宋"/>
          <w:color w:val="auto"/>
          <w:sz w:val="28"/>
          <w:szCs w:val="24"/>
        </w:rPr>
        <w:t>标准。</w:t>
      </w:r>
    </w:p>
    <w:p w14:paraId="155093CF">
      <w:pPr>
        <w:pStyle w:val="6"/>
        <w:spacing w:before="120" w:after="120" w:line="440" w:lineRule="exact"/>
        <w:rPr>
          <w:rFonts w:ascii="仿宋" w:hAnsi="仿宋" w:eastAsia="仿宋" w:cs="仿宋"/>
          <w:bCs w:val="0"/>
          <w:color w:val="auto"/>
        </w:rPr>
      </w:pPr>
      <w:bookmarkStart w:id="4" w:name="_Toc351203484"/>
      <w:r>
        <w:rPr>
          <w:rFonts w:hint="eastAsia" w:ascii="仿宋" w:hAnsi="仿宋" w:eastAsia="仿宋" w:cs="仿宋"/>
          <w:b w:val="0"/>
          <w:color w:val="auto"/>
          <w:lang w:val="en-US" w:eastAsia="zh-CN"/>
        </w:rPr>
        <w:t>四</w:t>
      </w:r>
      <w:r>
        <w:rPr>
          <w:rFonts w:hint="eastAsia" w:ascii="仿宋" w:hAnsi="仿宋" w:eastAsia="仿宋" w:cs="仿宋"/>
          <w:b w:val="0"/>
          <w:color w:val="auto"/>
        </w:rPr>
        <w:t>、签约合同价与合同价格形式</w:t>
      </w:r>
      <w:bookmarkEnd w:id="4"/>
      <w:r>
        <w:rPr>
          <w:rFonts w:hint="eastAsia" w:ascii="仿宋" w:hAnsi="仿宋" w:eastAsia="仿宋" w:cs="仿宋"/>
          <w:b w:val="0"/>
          <w:color w:val="auto"/>
        </w:rPr>
        <w:tab/>
      </w:r>
    </w:p>
    <w:p w14:paraId="2FDD7EF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1.签约合同价为：</w:t>
      </w:r>
    </w:p>
    <w:p w14:paraId="7DFF1FEF">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 xml:space="preserve">    人民币（大写）</w:t>
      </w:r>
      <w:r>
        <w:rPr>
          <w:rFonts w:hint="eastAsia" w:ascii="仿宋" w:hAnsi="仿宋" w:eastAsia="仿宋" w:cs="仿宋"/>
          <w:color w:val="auto"/>
          <w:sz w:val="28"/>
          <w:szCs w:val="24"/>
          <w:u w:val="single"/>
          <w:lang w:val="en-US" w:eastAsia="zh-CN"/>
        </w:rPr>
        <w:t xml:space="preserve">            </w:t>
      </w:r>
      <w:r>
        <w:rPr>
          <w:rFonts w:hint="eastAsia" w:ascii="仿宋" w:hAnsi="仿宋" w:eastAsia="仿宋" w:cs="仿宋"/>
          <w:color w:val="auto"/>
          <w:sz w:val="28"/>
          <w:szCs w:val="24"/>
        </w:rPr>
        <w:t>(¥</w:t>
      </w:r>
      <w:r>
        <w:rPr>
          <w:rFonts w:hint="eastAsia" w:ascii="仿宋" w:hAnsi="仿宋" w:eastAsia="仿宋" w:cs="仿宋"/>
          <w:color w:val="auto"/>
          <w:sz w:val="28"/>
          <w:szCs w:val="24"/>
          <w:u w:val="single"/>
          <w:lang w:val="en-US" w:eastAsia="zh-CN"/>
        </w:rPr>
        <w:t xml:space="preserve">          </w:t>
      </w:r>
      <w:r>
        <w:rPr>
          <w:rFonts w:hint="eastAsia" w:ascii="仿宋" w:hAnsi="仿宋" w:eastAsia="仿宋" w:cs="仿宋"/>
          <w:color w:val="auto"/>
          <w:sz w:val="28"/>
          <w:szCs w:val="24"/>
        </w:rPr>
        <w:t>元)；</w:t>
      </w:r>
    </w:p>
    <w:p w14:paraId="200023B9">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 xml:space="preserve">其中：  </w:t>
      </w:r>
    </w:p>
    <w:p w14:paraId="793379F9">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（1）安全文明施工费：</w:t>
      </w:r>
    </w:p>
    <w:p w14:paraId="716C118A">
      <w:pPr>
        <w:spacing w:line="440" w:lineRule="exact"/>
        <w:ind w:firstLine="1260" w:firstLineChars="450"/>
        <w:rPr>
          <w:rFonts w:ascii="仿宋" w:hAnsi="仿宋" w:eastAsia="仿宋" w:cs="仿宋"/>
          <w:color w:val="auto"/>
          <w:sz w:val="28"/>
          <w:szCs w:val="24"/>
        </w:rPr>
      </w:pPr>
      <w:r>
        <w:rPr>
          <w:rFonts w:hint="eastAsia" w:ascii="仿宋" w:hAnsi="仿宋" w:eastAsia="仿宋" w:cs="仿宋"/>
          <w:color w:val="auto"/>
          <w:sz w:val="28"/>
          <w:szCs w:val="24"/>
        </w:rPr>
        <w:t>人民币（大写） (¥元)；</w:t>
      </w:r>
    </w:p>
    <w:p w14:paraId="51A567AD">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（2）材料和工程设备暂估价金额：</w:t>
      </w:r>
    </w:p>
    <w:p w14:paraId="7AF72023">
      <w:pPr>
        <w:spacing w:line="440" w:lineRule="exact"/>
        <w:ind w:firstLine="1260" w:firstLineChars="450"/>
        <w:rPr>
          <w:rFonts w:ascii="仿宋" w:hAnsi="仿宋" w:eastAsia="仿宋" w:cs="仿宋"/>
          <w:color w:val="auto"/>
          <w:sz w:val="28"/>
          <w:szCs w:val="24"/>
        </w:rPr>
      </w:pPr>
      <w:r>
        <w:rPr>
          <w:rFonts w:hint="eastAsia" w:ascii="仿宋" w:hAnsi="仿宋" w:eastAsia="仿宋" w:cs="仿宋"/>
          <w:color w:val="auto"/>
          <w:sz w:val="28"/>
          <w:szCs w:val="24"/>
        </w:rPr>
        <w:t>人民币（大写） (¥元)；</w:t>
      </w:r>
    </w:p>
    <w:p w14:paraId="2984086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（3）专业工程暂估价金额：</w:t>
      </w:r>
    </w:p>
    <w:p w14:paraId="31D30911">
      <w:pPr>
        <w:spacing w:line="440" w:lineRule="exact"/>
        <w:ind w:firstLine="1260" w:firstLineChars="450"/>
        <w:rPr>
          <w:rFonts w:ascii="仿宋" w:hAnsi="仿宋" w:eastAsia="仿宋" w:cs="仿宋"/>
          <w:color w:val="auto"/>
          <w:sz w:val="28"/>
          <w:szCs w:val="24"/>
        </w:rPr>
      </w:pPr>
      <w:r>
        <w:rPr>
          <w:rFonts w:hint="eastAsia" w:ascii="仿宋" w:hAnsi="仿宋" w:eastAsia="仿宋" w:cs="仿宋"/>
          <w:color w:val="auto"/>
          <w:sz w:val="28"/>
          <w:szCs w:val="24"/>
        </w:rPr>
        <w:t>人民币（大写） (¥元)；</w:t>
      </w:r>
    </w:p>
    <w:p w14:paraId="1359108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（4）暂列金额：</w:t>
      </w:r>
    </w:p>
    <w:p w14:paraId="5856B842">
      <w:pPr>
        <w:spacing w:line="440" w:lineRule="exact"/>
        <w:ind w:firstLine="1260" w:firstLineChars="450"/>
        <w:rPr>
          <w:rFonts w:ascii="仿宋" w:hAnsi="仿宋" w:eastAsia="仿宋" w:cs="仿宋"/>
          <w:color w:val="auto"/>
          <w:sz w:val="28"/>
          <w:szCs w:val="24"/>
        </w:rPr>
      </w:pPr>
      <w:r>
        <w:rPr>
          <w:rFonts w:hint="eastAsia" w:ascii="仿宋" w:hAnsi="仿宋" w:eastAsia="仿宋" w:cs="仿宋"/>
          <w:color w:val="auto"/>
          <w:sz w:val="28"/>
          <w:szCs w:val="24"/>
        </w:rPr>
        <w:t>人民币（大写） (¥元)；</w:t>
      </w:r>
    </w:p>
    <w:p w14:paraId="2E423219">
      <w:pPr>
        <w:spacing w:line="440" w:lineRule="exact"/>
        <w:ind w:firstLine="700" w:firstLineChars="250"/>
        <w:rPr>
          <w:rFonts w:ascii="仿宋" w:hAnsi="仿宋" w:eastAsia="仿宋" w:cs="仿宋"/>
          <w:color w:val="auto"/>
          <w:sz w:val="28"/>
          <w:szCs w:val="24"/>
        </w:rPr>
      </w:pPr>
      <w:r>
        <w:rPr>
          <w:rFonts w:hint="eastAsia" w:ascii="仿宋" w:hAnsi="仿宋" w:eastAsia="仿宋" w:cs="仿宋"/>
          <w:color w:val="auto"/>
          <w:sz w:val="28"/>
          <w:szCs w:val="24"/>
        </w:rPr>
        <w:t>2.合同价格形式：</w:t>
      </w:r>
      <w:r>
        <w:rPr>
          <w:rFonts w:hint="eastAsia" w:ascii="仿宋" w:hAnsi="仿宋" w:eastAsia="仿宋" w:cs="仿宋"/>
          <w:color w:val="auto"/>
          <w:sz w:val="28"/>
          <w:szCs w:val="24"/>
          <w:u w:val="single"/>
        </w:rPr>
        <w:t>固定综合</w:t>
      </w:r>
      <w:r>
        <w:rPr>
          <w:rFonts w:hint="eastAsia" w:ascii="仿宋" w:hAnsi="仿宋" w:eastAsia="仿宋" w:cs="仿宋"/>
          <w:color w:val="auto"/>
          <w:sz w:val="28"/>
          <w:szCs w:val="24"/>
          <w:u w:val="single"/>
          <w:lang w:val="en-US" w:eastAsia="zh-CN"/>
        </w:rPr>
        <w:t>单</w:t>
      </w:r>
      <w:r>
        <w:rPr>
          <w:rFonts w:hint="eastAsia" w:ascii="仿宋" w:hAnsi="仿宋" w:eastAsia="仿宋" w:cs="仿宋"/>
          <w:color w:val="auto"/>
          <w:sz w:val="28"/>
          <w:szCs w:val="24"/>
          <w:u w:val="single"/>
        </w:rPr>
        <w:t>价</w:t>
      </w:r>
      <w:r>
        <w:rPr>
          <w:rFonts w:hint="eastAsia" w:ascii="仿宋" w:hAnsi="仿宋" w:eastAsia="仿宋" w:cs="仿宋"/>
          <w:color w:val="auto"/>
          <w:sz w:val="28"/>
          <w:szCs w:val="24"/>
        </w:rPr>
        <w:t>。</w:t>
      </w:r>
    </w:p>
    <w:p w14:paraId="31172120">
      <w:pPr>
        <w:pStyle w:val="6"/>
        <w:spacing w:before="120" w:after="120" w:line="440" w:lineRule="exact"/>
        <w:rPr>
          <w:rFonts w:ascii="仿宋" w:hAnsi="仿宋" w:eastAsia="仿宋" w:cs="仿宋"/>
          <w:b w:val="0"/>
          <w:color w:val="auto"/>
        </w:rPr>
      </w:pPr>
      <w:bookmarkStart w:id="5" w:name="_Toc351203485"/>
      <w:r>
        <w:rPr>
          <w:rFonts w:hint="eastAsia" w:ascii="仿宋" w:hAnsi="仿宋" w:eastAsia="仿宋" w:cs="仿宋"/>
          <w:b w:val="0"/>
          <w:color w:val="auto"/>
          <w:lang w:val="en-US" w:eastAsia="zh-CN"/>
        </w:rPr>
        <w:t>五</w:t>
      </w:r>
      <w:r>
        <w:rPr>
          <w:rFonts w:hint="eastAsia" w:ascii="仿宋" w:hAnsi="仿宋" w:eastAsia="仿宋" w:cs="仿宋"/>
          <w:b w:val="0"/>
          <w:color w:val="auto"/>
        </w:rPr>
        <w:t>、</w:t>
      </w:r>
      <w:bookmarkEnd w:id="5"/>
      <w:r>
        <w:rPr>
          <w:rFonts w:hint="eastAsia" w:ascii="仿宋" w:hAnsi="仿宋" w:eastAsia="仿宋" w:cs="仿宋"/>
          <w:b w:val="0"/>
          <w:color w:val="auto"/>
        </w:rPr>
        <w:t>项目经理</w:t>
      </w:r>
    </w:p>
    <w:p w14:paraId="4310801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承包人项目经理：</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13915671">
      <w:pPr>
        <w:pStyle w:val="6"/>
        <w:spacing w:before="120" w:after="120" w:line="440" w:lineRule="exact"/>
        <w:rPr>
          <w:rFonts w:ascii="仿宋" w:hAnsi="仿宋" w:eastAsia="仿宋" w:cs="仿宋"/>
          <w:bCs w:val="0"/>
          <w:color w:val="auto"/>
        </w:rPr>
      </w:pPr>
      <w:bookmarkStart w:id="6" w:name="_Toc351203486"/>
      <w:r>
        <w:rPr>
          <w:rFonts w:hint="eastAsia" w:ascii="仿宋" w:hAnsi="仿宋" w:eastAsia="仿宋" w:cs="仿宋"/>
          <w:b w:val="0"/>
          <w:color w:val="auto"/>
          <w:lang w:val="en-US" w:eastAsia="zh-CN"/>
        </w:rPr>
        <w:t>六</w:t>
      </w:r>
      <w:r>
        <w:rPr>
          <w:rFonts w:hint="eastAsia" w:ascii="仿宋" w:hAnsi="仿宋" w:eastAsia="仿宋" w:cs="仿宋"/>
          <w:b w:val="0"/>
          <w:color w:val="auto"/>
        </w:rPr>
        <w:t>、合同文件构成</w:t>
      </w:r>
      <w:bookmarkEnd w:id="6"/>
    </w:p>
    <w:p w14:paraId="4640C2D2">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本协议书与下列文件一起构成合同文件：</w:t>
      </w:r>
    </w:p>
    <w:p w14:paraId="28CF24ED">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（1）中标通知书（如果有）；</w:t>
      </w:r>
    </w:p>
    <w:p w14:paraId="77019E22">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 xml:space="preserve">（2）投标函及其附录（如果有）； </w:t>
      </w:r>
    </w:p>
    <w:p w14:paraId="091E744F">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（3）专用合同条款及其附件；</w:t>
      </w:r>
    </w:p>
    <w:p w14:paraId="4693057B">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（4）通用合同条款；</w:t>
      </w:r>
    </w:p>
    <w:p w14:paraId="734FFA2D">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（5）技术标准和要求；</w:t>
      </w:r>
    </w:p>
    <w:p w14:paraId="7421644D">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（6）图纸；</w:t>
      </w:r>
    </w:p>
    <w:p w14:paraId="3AE4EC58">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（7）已标价工程量清单或预算书；</w:t>
      </w:r>
    </w:p>
    <w:p w14:paraId="47FF90F9">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（8）其他合同文件。</w:t>
      </w:r>
    </w:p>
    <w:p w14:paraId="509569A2">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在合同订立及履行过程中形成的与合同有关的文件均构成合同文件组成部分。</w:t>
      </w:r>
    </w:p>
    <w:p w14:paraId="06A46930">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上述各项合同文件包括合同当事人就该项合同文件所作出的补充和修改，属于同一类内容的文件，应以最新签署的为准。专用合同条款及其附件须经合同当事人签字或盖章。</w:t>
      </w:r>
    </w:p>
    <w:p w14:paraId="67A86875">
      <w:pPr>
        <w:pStyle w:val="6"/>
        <w:spacing w:before="120" w:after="120" w:line="440" w:lineRule="exact"/>
        <w:rPr>
          <w:rFonts w:ascii="仿宋" w:hAnsi="仿宋" w:eastAsia="仿宋" w:cs="仿宋"/>
          <w:b w:val="0"/>
          <w:bCs w:val="0"/>
          <w:color w:val="auto"/>
        </w:rPr>
      </w:pPr>
      <w:bookmarkStart w:id="7" w:name="_Toc351203487"/>
      <w:r>
        <w:rPr>
          <w:rFonts w:hint="eastAsia" w:ascii="仿宋" w:hAnsi="仿宋" w:eastAsia="仿宋" w:cs="仿宋"/>
          <w:b w:val="0"/>
          <w:color w:val="auto"/>
          <w:lang w:val="en-US" w:eastAsia="zh-CN"/>
        </w:rPr>
        <w:t>七</w:t>
      </w:r>
      <w:r>
        <w:rPr>
          <w:rFonts w:hint="eastAsia" w:ascii="仿宋" w:hAnsi="仿宋" w:eastAsia="仿宋" w:cs="仿宋"/>
          <w:b w:val="0"/>
          <w:color w:val="auto"/>
        </w:rPr>
        <w:t>、承诺</w:t>
      </w:r>
      <w:bookmarkEnd w:id="7"/>
    </w:p>
    <w:p w14:paraId="1CC44AA5">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1.发包人承诺按照法律规定履行项目审批手续、筹集工程建设资金并按照合同约定的期限和方式支付合同价款。</w:t>
      </w:r>
    </w:p>
    <w:p w14:paraId="650F3484">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2.承包人承诺按照法律规定及合同约定组织完成工程施工，确保工程质量和安全，不进行转包及违法分包，并在缺陷责任期及保修期内承担相应的工程维修责任。</w:t>
      </w:r>
    </w:p>
    <w:p w14:paraId="37970E46">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3.发包人和承包人通过招投标形式签订合同的，双方理解并承诺不再就同一工程另行签订与合同实质性内容相背离的协议。</w:t>
      </w:r>
    </w:p>
    <w:p w14:paraId="18BA106A">
      <w:pPr>
        <w:spacing w:line="440" w:lineRule="exact"/>
        <w:ind w:firstLine="562"/>
        <w:rPr>
          <w:rFonts w:ascii="仿宋" w:hAnsi="仿宋" w:eastAsia="仿宋" w:cs="仿宋"/>
          <w:bCs/>
          <w:color w:val="auto"/>
          <w:sz w:val="28"/>
          <w:szCs w:val="24"/>
        </w:rPr>
      </w:pPr>
      <w:bookmarkStart w:id="8" w:name="_Toc351203488"/>
      <w:r>
        <w:rPr>
          <w:rFonts w:hint="eastAsia" w:ascii="仿宋" w:hAnsi="仿宋" w:eastAsia="仿宋" w:cs="仿宋"/>
          <w:b/>
          <w:color w:val="auto"/>
          <w:sz w:val="28"/>
          <w:szCs w:val="24"/>
          <w:lang w:val="en-US" w:eastAsia="zh-CN"/>
        </w:rPr>
        <w:t>八</w:t>
      </w:r>
      <w:r>
        <w:rPr>
          <w:rFonts w:hint="eastAsia" w:ascii="仿宋" w:hAnsi="仿宋" w:eastAsia="仿宋" w:cs="仿宋"/>
          <w:b/>
          <w:color w:val="auto"/>
          <w:sz w:val="28"/>
          <w:szCs w:val="24"/>
        </w:rPr>
        <w:t>、词语含义</w:t>
      </w:r>
      <w:bookmarkEnd w:id="8"/>
    </w:p>
    <w:p w14:paraId="79B48004">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本协议书中词语含义与第二部分通用合同条款中赋予的含义相同。</w:t>
      </w:r>
    </w:p>
    <w:p w14:paraId="4520B3A5">
      <w:pPr>
        <w:pStyle w:val="6"/>
        <w:spacing w:before="120" w:after="120" w:line="440" w:lineRule="exact"/>
        <w:rPr>
          <w:rFonts w:ascii="仿宋" w:hAnsi="仿宋" w:eastAsia="仿宋" w:cs="仿宋"/>
          <w:bCs w:val="0"/>
          <w:color w:val="auto"/>
        </w:rPr>
      </w:pPr>
      <w:bookmarkStart w:id="9" w:name="_Toc351203489"/>
      <w:r>
        <w:rPr>
          <w:rFonts w:hint="eastAsia" w:ascii="仿宋" w:hAnsi="仿宋" w:eastAsia="仿宋" w:cs="仿宋"/>
          <w:b w:val="0"/>
          <w:color w:val="auto"/>
        </w:rPr>
        <w:t>九、签订时间</w:t>
      </w:r>
      <w:bookmarkEnd w:id="9"/>
    </w:p>
    <w:p w14:paraId="66A3F61F">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本合同于</w:t>
      </w:r>
      <w:r>
        <w:rPr>
          <w:rFonts w:hint="eastAsia" w:ascii="仿宋" w:hAnsi="仿宋" w:eastAsia="仿宋" w:cs="仿宋"/>
          <w:bCs/>
          <w:color w:val="auto"/>
          <w:sz w:val="28"/>
          <w:szCs w:val="24"/>
          <w:u w:val="single"/>
        </w:rPr>
        <w:t>202</w:t>
      </w:r>
      <w:r>
        <w:rPr>
          <w:rFonts w:hint="eastAsia" w:ascii="仿宋" w:hAnsi="仿宋" w:eastAsia="仿宋" w:cs="仿宋"/>
          <w:bCs/>
          <w:color w:val="auto"/>
          <w:sz w:val="28"/>
          <w:szCs w:val="24"/>
          <w:u w:val="single"/>
          <w:lang w:val="en-US" w:eastAsia="zh-CN"/>
        </w:rPr>
        <w:t xml:space="preserve">  </w:t>
      </w:r>
      <w:r>
        <w:rPr>
          <w:rFonts w:hint="eastAsia" w:ascii="仿宋" w:hAnsi="仿宋" w:eastAsia="仿宋" w:cs="仿宋"/>
          <w:bCs/>
          <w:color w:val="auto"/>
          <w:sz w:val="28"/>
          <w:szCs w:val="24"/>
        </w:rPr>
        <w:t>年</w:t>
      </w:r>
      <w:r>
        <w:rPr>
          <w:rFonts w:hint="eastAsia" w:ascii="仿宋" w:hAnsi="仿宋" w:eastAsia="仿宋" w:cs="仿宋"/>
          <w:bCs/>
          <w:color w:val="auto"/>
          <w:sz w:val="28"/>
          <w:szCs w:val="24"/>
          <w:lang w:val="en-US" w:eastAsia="zh-CN"/>
        </w:rPr>
        <w:t xml:space="preserve">   月  </w:t>
      </w:r>
      <w:r>
        <w:rPr>
          <w:rFonts w:hint="eastAsia" w:ascii="仿宋" w:hAnsi="仿宋" w:eastAsia="仿宋" w:cs="仿宋"/>
          <w:bCs/>
          <w:color w:val="auto"/>
          <w:sz w:val="28"/>
          <w:szCs w:val="24"/>
        </w:rPr>
        <w:t>日签订。</w:t>
      </w:r>
    </w:p>
    <w:p w14:paraId="250450C7">
      <w:pPr>
        <w:pStyle w:val="6"/>
        <w:spacing w:before="120" w:after="120" w:line="440" w:lineRule="exact"/>
        <w:rPr>
          <w:rFonts w:ascii="仿宋" w:hAnsi="仿宋" w:eastAsia="仿宋" w:cs="仿宋"/>
          <w:bCs w:val="0"/>
          <w:color w:val="auto"/>
        </w:rPr>
      </w:pPr>
      <w:bookmarkStart w:id="10" w:name="_Toc351203490"/>
      <w:r>
        <w:rPr>
          <w:rFonts w:hint="eastAsia" w:ascii="仿宋" w:hAnsi="仿宋" w:eastAsia="仿宋" w:cs="仿宋"/>
          <w:b w:val="0"/>
          <w:color w:val="auto"/>
        </w:rPr>
        <w:t>十、签订地点</w:t>
      </w:r>
      <w:bookmarkEnd w:id="10"/>
    </w:p>
    <w:p w14:paraId="2C893AEC">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本合同在</w:t>
      </w:r>
      <w:r>
        <w:rPr>
          <w:rFonts w:hint="eastAsia" w:ascii="仿宋" w:hAnsi="仿宋" w:eastAsia="仿宋" w:cs="仿宋"/>
          <w:bCs/>
          <w:color w:val="auto"/>
          <w:sz w:val="28"/>
          <w:szCs w:val="24"/>
          <w:lang w:val="en-US" w:eastAsia="zh-CN"/>
        </w:rPr>
        <w:t>山东省威海市乳山市</w:t>
      </w:r>
      <w:r>
        <w:rPr>
          <w:rFonts w:hint="eastAsia" w:ascii="仿宋" w:hAnsi="仿宋" w:eastAsia="仿宋" w:cs="仿宋"/>
          <w:bCs/>
          <w:color w:val="auto"/>
          <w:sz w:val="28"/>
          <w:szCs w:val="24"/>
        </w:rPr>
        <w:t>签订。</w:t>
      </w:r>
    </w:p>
    <w:p w14:paraId="4C15ACA3">
      <w:pPr>
        <w:pStyle w:val="6"/>
        <w:spacing w:before="120" w:after="120" w:line="440" w:lineRule="exact"/>
        <w:rPr>
          <w:rFonts w:ascii="仿宋" w:hAnsi="仿宋" w:eastAsia="仿宋" w:cs="仿宋"/>
          <w:bCs w:val="0"/>
          <w:color w:val="auto"/>
        </w:rPr>
      </w:pPr>
      <w:bookmarkStart w:id="11" w:name="_Toc351203491"/>
      <w:r>
        <w:rPr>
          <w:rFonts w:hint="eastAsia" w:ascii="仿宋" w:hAnsi="仿宋" w:eastAsia="仿宋" w:cs="仿宋"/>
          <w:b w:val="0"/>
          <w:color w:val="auto"/>
        </w:rPr>
        <w:t>十一、补充协议</w:t>
      </w:r>
      <w:bookmarkEnd w:id="11"/>
    </w:p>
    <w:p w14:paraId="115592C6">
      <w:pPr>
        <w:spacing w:line="440" w:lineRule="exact"/>
        <w:ind w:firstLine="560" w:firstLineChars="200"/>
        <w:rPr>
          <w:rFonts w:ascii="仿宋" w:hAnsi="仿宋" w:eastAsia="仿宋" w:cs="仿宋"/>
          <w:b/>
          <w:bCs/>
          <w:color w:val="auto"/>
          <w:sz w:val="28"/>
          <w:szCs w:val="24"/>
        </w:rPr>
      </w:pPr>
      <w:r>
        <w:rPr>
          <w:rFonts w:hint="eastAsia" w:ascii="仿宋" w:hAnsi="仿宋" w:eastAsia="仿宋" w:cs="仿宋"/>
          <w:bCs/>
          <w:color w:val="auto"/>
          <w:sz w:val="28"/>
          <w:szCs w:val="24"/>
        </w:rPr>
        <w:t>合同未尽事宜，合同当事人另行签订补充协议，补充协议是合同的组成部分。</w:t>
      </w:r>
    </w:p>
    <w:p w14:paraId="1E6DE7D4">
      <w:pPr>
        <w:pStyle w:val="6"/>
        <w:spacing w:before="120" w:after="120" w:line="440" w:lineRule="exact"/>
        <w:rPr>
          <w:rFonts w:ascii="仿宋" w:hAnsi="仿宋" w:eastAsia="仿宋" w:cs="仿宋"/>
          <w:bCs w:val="0"/>
          <w:color w:val="auto"/>
        </w:rPr>
      </w:pPr>
      <w:bookmarkStart w:id="12" w:name="_Toc351203492"/>
      <w:r>
        <w:rPr>
          <w:rFonts w:hint="eastAsia" w:ascii="仿宋" w:hAnsi="仿宋" w:eastAsia="仿宋" w:cs="仿宋"/>
          <w:b w:val="0"/>
          <w:color w:val="auto"/>
        </w:rPr>
        <w:t>十二、合同生效</w:t>
      </w:r>
      <w:bookmarkEnd w:id="12"/>
    </w:p>
    <w:p w14:paraId="5FA5D7D6">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本合同自</w:t>
      </w:r>
      <w:r>
        <w:rPr>
          <w:rFonts w:hint="eastAsia" w:ascii="仿宋" w:hAnsi="仿宋" w:eastAsia="仿宋" w:cs="仿宋"/>
          <w:bCs/>
          <w:color w:val="auto"/>
          <w:sz w:val="28"/>
          <w:szCs w:val="24"/>
          <w:u w:val="single"/>
        </w:rPr>
        <w:t xml:space="preserve">    双方签字盖章后      </w:t>
      </w:r>
      <w:r>
        <w:rPr>
          <w:rFonts w:hint="eastAsia" w:ascii="仿宋" w:hAnsi="仿宋" w:eastAsia="仿宋" w:cs="仿宋"/>
          <w:bCs/>
          <w:color w:val="auto"/>
          <w:sz w:val="28"/>
          <w:szCs w:val="24"/>
        </w:rPr>
        <w:t>生效。</w:t>
      </w:r>
    </w:p>
    <w:p w14:paraId="211E8167">
      <w:pPr>
        <w:pStyle w:val="6"/>
        <w:spacing w:before="120" w:after="120" w:line="440" w:lineRule="exact"/>
        <w:rPr>
          <w:rFonts w:ascii="仿宋" w:hAnsi="仿宋" w:eastAsia="仿宋" w:cs="仿宋"/>
          <w:bCs w:val="0"/>
          <w:color w:val="auto"/>
        </w:rPr>
      </w:pPr>
      <w:bookmarkStart w:id="13" w:name="_Toc351203493"/>
      <w:r>
        <w:rPr>
          <w:rFonts w:hint="eastAsia" w:ascii="仿宋" w:hAnsi="仿宋" w:eastAsia="仿宋" w:cs="仿宋"/>
          <w:b w:val="0"/>
          <w:color w:val="auto"/>
        </w:rPr>
        <w:t>十三、合同份数</w:t>
      </w:r>
      <w:bookmarkEnd w:id="13"/>
    </w:p>
    <w:p w14:paraId="7E784D71">
      <w:pPr>
        <w:spacing w:line="440" w:lineRule="exact"/>
        <w:ind w:firstLine="560" w:firstLineChars="200"/>
        <w:rPr>
          <w:rFonts w:ascii="仿宋" w:hAnsi="仿宋" w:eastAsia="仿宋" w:cs="仿宋"/>
          <w:bCs/>
          <w:color w:val="auto"/>
          <w:sz w:val="28"/>
          <w:szCs w:val="24"/>
        </w:rPr>
      </w:pPr>
      <w:r>
        <w:rPr>
          <w:rFonts w:hint="eastAsia" w:ascii="仿宋" w:hAnsi="仿宋" w:eastAsia="仿宋" w:cs="仿宋"/>
          <w:bCs/>
          <w:color w:val="auto"/>
          <w:sz w:val="28"/>
          <w:szCs w:val="24"/>
        </w:rPr>
        <w:t>本合同一式</w:t>
      </w:r>
      <w:r>
        <w:rPr>
          <w:rFonts w:hint="eastAsia" w:ascii="仿宋" w:hAnsi="仿宋" w:eastAsia="仿宋" w:cs="仿宋"/>
          <w:bCs/>
          <w:color w:val="auto"/>
          <w:sz w:val="28"/>
          <w:szCs w:val="24"/>
          <w:lang w:val="en-US" w:eastAsia="zh-CN"/>
        </w:rPr>
        <w:t>四</w:t>
      </w:r>
      <w:r>
        <w:rPr>
          <w:rFonts w:hint="eastAsia" w:ascii="仿宋" w:hAnsi="仿宋" w:eastAsia="仿宋" w:cs="仿宋"/>
          <w:bCs/>
          <w:color w:val="auto"/>
          <w:sz w:val="28"/>
          <w:szCs w:val="24"/>
        </w:rPr>
        <w:t>份，均具有同等法律效力。</w:t>
      </w:r>
    </w:p>
    <w:p w14:paraId="12AAEE58">
      <w:pPr>
        <w:spacing w:line="440" w:lineRule="exact"/>
        <w:rPr>
          <w:rFonts w:ascii="仿宋" w:hAnsi="仿宋" w:eastAsia="仿宋" w:cs="仿宋"/>
          <w:color w:val="auto"/>
          <w:sz w:val="28"/>
          <w:szCs w:val="24"/>
        </w:rPr>
      </w:pPr>
    </w:p>
    <w:tbl>
      <w:tblPr>
        <w:tblStyle w:val="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73"/>
        <w:gridCol w:w="4873"/>
      </w:tblGrid>
      <w:tr w14:paraId="0C911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5D4AFF57">
            <w:pPr>
              <w:wordWrap w:val="0"/>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发包人：</w:t>
            </w:r>
            <w:r>
              <w:rPr>
                <w:rFonts w:hint="eastAsia" w:ascii="仿宋_GB2312" w:hAnsi="仿宋" w:eastAsia="仿宋_GB2312" w:cs="宋体"/>
                <w:color w:val="auto"/>
                <w:spacing w:val="8"/>
                <w:sz w:val="28"/>
                <w:szCs w:val="28"/>
                <w:lang w:eastAsia="zh-CN"/>
              </w:rPr>
              <w:t>乳山市城市建设投资集团有限公司</w:t>
            </w:r>
            <w:r>
              <w:rPr>
                <w:rFonts w:hint="eastAsia" w:ascii="仿宋" w:hAnsi="仿宋" w:eastAsia="仿宋" w:cs="仿宋"/>
                <w:color w:val="auto"/>
                <w:sz w:val="28"/>
                <w:szCs w:val="24"/>
              </w:rPr>
              <w:t>(公章)</w:t>
            </w:r>
          </w:p>
        </w:tc>
        <w:tc>
          <w:tcPr>
            <w:tcW w:w="4981" w:type="dxa"/>
          </w:tcPr>
          <w:p w14:paraId="58A4DFA1">
            <w:pPr>
              <w:wordWrap w:val="0"/>
              <w:spacing w:line="440" w:lineRule="exact"/>
              <w:jc w:val="left"/>
              <w:rPr>
                <w:rFonts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承包人：（公章）</w:t>
            </w:r>
          </w:p>
        </w:tc>
      </w:tr>
      <w:tr w14:paraId="32D72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6CBF3845">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法定代表人或其委托代理人：</w:t>
            </w:r>
          </w:p>
          <w:p w14:paraId="30DA2AF6">
            <w:pPr>
              <w:wordWrap w:val="0"/>
              <w:spacing w:line="440" w:lineRule="exact"/>
              <w:jc w:val="left"/>
              <w:rPr>
                <w:rFonts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（签字）</w:t>
            </w:r>
          </w:p>
        </w:tc>
        <w:tc>
          <w:tcPr>
            <w:tcW w:w="4981" w:type="dxa"/>
          </w:tcPr>
          <w:p w14:paraId="6BB5A06A">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法定代表人或其委托代理人：</w:t>
            </w:r>
          </w:p>
          <w:p w14:paraId="7083C3E4">
            <w:pPr>
              <w:wordWrap w:val="0"/>
              <w:spacing w:line="440" w:lineRule="exact"/>
              <w:jc w:val="left"/>
              <w:rPr>
                <w:rFonts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（签字）</w:t>
            </w:r>
          </w:p>
        </w:tc>
      </w:tr>
      <w:tr w14:paraId="6565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56F808E4">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组织机构代码：</w:t>
            </w:r>
          </w:p>
        </w:tc>
        <w:tc>
          <w:tcPr>
            <w:tcW w:w="4981" w:type="dxa"/>
          </w:tcPr>
          <w:p w14:paraId="3C9F5845">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组织机构代码：</w:t>
            </w:r>
          </w:p>
        </w:tc>
      </w:tr>
      <w:tr w14:paraId="1A7E22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0717B9E6">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地  址：</w:t>
            </w:r>
          </w:p>
        </w:tc>
        <w:tc>
          <w:tcPr>
            <w:tcW w:w="4981" w:type="dxa"/>
          </w:tcPr>
          <w:p w14:paraId="0F8B418E">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地  址：</w:t>
            </w:r>
          </w:p>
        </w:tc>
      </w:tr>
      <w:tr w14:paraId="41C1C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4F6BC0B9">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邮政编码：</w:t>
            </w:r>
          </w:p>
        </w:tc>
        <w:tc>
          <w:tcPr>
            <w:tcW w:w="4981" w:type="dxa"/>
          </w:tcPr>
          <w:p w14:paraId="0DFAEA54">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邮政编码：</w:t>
            </w:r>
          </w:p>
        </w:tc>
      </w:tr>
      <w:tr w14:paraId="64187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504D6180">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 xml:space="preserve">法定代表人： </w:t>
            </w:r>
          </w:p>
        </w:tc>
        <w:tc>
          <w:tcPr>
            <w:tcW w:w="4981" w:type="dxa"/>
          </w:tcPr>
          <w:p w14:paraId="5EAD7A4D">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法定代表人：</w:t>
            </w:r>
          </w:p>
        </w:tc>
      </w:tr>
      <w:tr w14:paraId="34323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1331B897">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委托代理人：</w:t>
            </w:r>
          </w:p>
        </w:tc>
        <w:tc>
          <w:tcPr>
            <w:tcW w:w="4981" w:type="dxa"/>
          </w:tcPr>
          <w:p w14:paraId="4BD6D608">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委托代理人：</w:t>
            </w:r>
          </w:p>
        </w:tc>
      </w:tr>
      <w:tr w14:paraId="3F0D8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3D7F12AD">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电  话：</w:t>
            </w:r>
            <w:r>
              <w:rPr>
                <w:rFonts w:hint="eastAsia" w:ascii="仿宋_GB2312" w:hAnsi="仿宋" w:eastAsia="仿宋_GB2312" w:cs="宋体"/>
                <w:color w:val="auto"/>
                <w:spacing w:val="8"/>
                <w:sz w:val="28"/>
                <w:szCs w:val="28"/>
                <w:u w:val="single"/>
              </w:rPr>
              <w:t xml:space="preserve"> </w:t>
            </w:r>
          </w:p>
        </w:tc>
        <w:tc>
          <w:tcPr>
            <w:tcW w:w="4981" w:type="dxa"/>
          </w:tcPr>
          <w:p w14:paraId="1219CCD0">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电  话：</w:t>
            </w:r>
          </w:p>
        </w:tc>
      </w:tr>
      <w:tr w14:paraId="258A12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12873DE1">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传  真：</w:t>
            </w:r>
          </w:p>
        </w:tc>
        <w:tc>
          <w:tcPr>
            <w:tcW w:w="4981" w:type="dxa"/>
          </w:tcPr>
          <w:p w14:paraId="216F602B">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传  真：</w:t>
            </w:r>
          </w:p>
        </w:tc>
      </w:tr>
      <w:tr w14:paraId="1D0CC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01F04E4B">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电子信箱：</w:t>
            </w:r>
          </w:p>
        </w:tc>
        <w:tc>
          <w:tcPr>
            <w:tcW w:w="4981" w:type="dxa"/>
          </w:tcPr>
          <w:p w14:paraId="3309C388">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电子信箱：</w:t>
            </w:r>
          </w:p>
        </w:tc>
      </w:tr>
      <w:tr w14:paraId="670B9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026A2AB7">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开户银行：</w:t>
            </w:r>
          </w:p>
        </w:tc>
        <w:tc>
          <w:tcPr>
            <w:tcW w:w="4981" w:type="dxa"/>
          </w:tcPr>
          <w:p w14:paraId="29E37C74">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开户银行：</w:t>
            </w:r>
          </w:p>
        </w:tc>
      </w:tr>
      <w:tr w14:paraId="50CE2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23C3C35A">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账  号：</w:t>
            </w:r>
          </w:p>
        </w:tc>
        <w:tc>
          <w:tcPr>
            <w:tcW w:w="4981" w:type="dxa"/>
          </w:tcPr>
          <w:p w14:paraId="46818F59">
            <w:pPr>
              <w:wordWrap w:val="0"/>
              <w:spacing w:line="440" w:lineRule="exact"/>
              <w:jc w:val="lef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账  号：</w:t>
            </w:r>
          </w:p>
        </w:tc>
      </w:tr>
      <w:tr w14:paraId="7C275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81" w:type="dxa"/>
          </w:tcPr>
          <w:p w14:paraId="0B3AE3C1">
            <w:pPr>
              <w:wordWrap w:val="0"/>
              <w:spacing w:line="440" w:lineRule="exact"/>
              <w:jc w:val="left"/>
              <w:rPr>
                <w:rFonts w:hint="eastAsia" w:ascii="仿宋_GB2312" w:hAnsi="仿宋" w:eastAsia="仿宋_GB2312" w:cs="宋体"/>
                <w:color w:val="auto"/>
                <w:spacing w:val="8"/>
                <w:sz w:val="28"/>
                <w:szCs w:val="28"/>
              </w:rPr>
            </w:pPr>
          </w:p>
        </w:tc>
        <w:tc>
          <w:tcPr>
            <w:tcW w:w="4981" w:type="dxa"/>
          </w:tcPr>
          <w:p w14:paraId="51F48EF4">
            <w:pPr>
              <w:wordWrap w:val="0"/>
              <w:spacing w:line="440" w:lineRule="exact"/>
              <w:jc w:val="right"/>
              <w:rPr>
                <w:rFonts w:hint="eastAsia" w:ascii="仿宋_GB2312" w:hAnsi="仿宋" w:eastAsia="仿宋_GB2312" w:cs="宋体"/>
                <w:color w:val="auto"/>
                <w:spacing w:val="8"/>
                <w:sz w:val="28"/>
                <w:szCs w:val="28"/>
              </w:rPr>
            </w:pPr>
            <w:r>
              <w:rPr>
                <w:rFonts w:hint="eastAsia" w:ascii="仿宋_GB2312" w:hAnsi="仿宋" w:eastAsia="仿宋_GB2312" w:cs="宋体"/>
                <w:color w:val="auto"/>
                <w:spacing w:val="8"/>
                <w:sz w:val="28"/>
                <w:szCs w:val="28"/>
              </w:rPr>
              <w:t>年   月   日</w:t>
            </w:r>
          </w:p>
        </w:tc>
      </w:tr>
    </w:tbl>
    <w:p w14:paraId="00043AB9">
      <w:pPr>
        <w:wordWrap w:val="0"/>
        <w:spacing w:line="440" w:lineRule="exact"/>
        <w:jc w:val="left"/>
        <w:rPr>
          <w:rFonts w:ascii="仿宋" w:hAnsi="仿宋" w:eastAsia="仿宋" w:cs="仿宋"/>
          <w:color w:val="auto"/>
          <w:sz w:val="28"/>
          <w:szCs w:val="24"/>
        </w:rPr>
      </w:pPr>
    </w:p>
    <w:p w14:paraId="79E18C89">
      <w:pPr>
        <w:widowControl/>
        <w:jc w:val="left"/>
        <w:rPr>
          <w:rFonts w:ascii="仿宋" w:hAnsi="仿宋" w:eastAsia="仿宋" w:cs="仿宋"/>
          <w:color w:val="auto"/>
          <w:sz w:val="28"/>
          <w:szCs w:val="24"/>
        </w:rPr>
      </w:pPr>
      <w:r>
        <w:rPr>
          <w:rFonts w:ascii="仿宋" w:hAnsi="仿宋" w:eastAsia="仿宋" w:cs="仿宋"/>
          <w:color w:val="auto"/>
          <w:sz w:val="28"/>
          <w:szCs w:val="24"/>
        </w:rPr>
        <w:br w:type="page"/>
      </w:r>
    </w:p>
    <w:p w14:paraId="4C81AF4D">
      <w:pPr>
        <w:pStyle w:val="5"/>
        <w:spacing w:line="440" w:lineRule="exact"/>
        <w:ind w:firstLine="2554" w:firstLineChars="795"/>
        <w:rPr>
          <w:rFonts w:ascii="仿宋" w:hAnsi="仿宋" w:eastAsia="仿宋" w:cs="仿宋"/>
          <w:color w:val="auto"/>
        </w:rPr>
      </w:pPr>
      <w:bookmarkStart w:id="14" w:name="_Toc351203494"/>
      <w:bookmarkStart w:id="15" w:name="_Toc384733604"/>
      <w:bookmarkStart w:id="16" w:name="_Toc30214"/>
      <w:bookmarkStart w:id="17" w:name="_Toc29007"/>
      <w:bookmarkStart w:id="18" w:name="_Toc11188081"/>
      <w:r>
        <w:rPr>
          <w:rFonts w:hint="eastAsia" w:ascii="仿宋" w:hAnsi="仿宋" w:eastAsia="仿宋" w:cs="仿宋"/>
          <w:color w:val="auto"/>
        </w:rPr>
        <w:t>第二部分 通用合同条款</w:t>
      </w:r>
      <w:bookmarkEnd w:id="14"/>
    </w:p>
    <w:bookmarkEnd w:id="15"/>
    <w:bookmarkEnd w:id="16"/>
    <w:bookmarkEnd w:id="17"/>
    <w:bookmarkEnd w:id="18"/>
    <w:p w14:paraId="7C4E795A">
      <w:pPr>
        <w:pStyle w:val="5"/>
        <w:spacing w:line="440" w:lineRule="exact"/>
        <w:jc w:val="left"/>
        <w:rPr>
          <w:rFonts w:ascii="仿宋" w:hAnsi="仿宋" w:eastAsia="仿宋" w:cs="仿宋"/>
          <w:b w:val="0"/>
          <w:color w:val="auto"/>
          <w:sz w:val="28"/>
          <w:szCs w:val="28"/>
        </w:rPr>
      </w:pPr>
      <w:r>
        <w:rPr>
          <w:rFonts w:hint="eastAsia" w:ascii="仿宋" w:hAnsi="仿宋" w:eastAsia="仿宋" w:cs="仿宋"/>
          <w:b w:val="0"/>
          <w:color w:val="auto"/>
          <w:sz w:val="28"/>
          <w:szCs w:val="28"/>
        </w:rPr>
        <w:t>执行山东省住房和城乡建设厅、山东省市场监督管理局制定的《山东省建设工程施工合同（示范文本）》（SDF—2019—0002） 通用条款。</w:t>
      </w:r>
    </w:p>
    <w:p w14:paraId="7FD54455">
      <w:pPr>
        <w:spacing w:line="440" w:lineRule="exact"/>
        <w:ind w:firstLine="2226" w:firstLineChars="795"/>
        <w:rPr>
          <w:rFonts w:ascii="仿宋" w:hAnsi="仿宋" w:eastAsia="仿宋" w:cs="仿宋"/>
          <w:color w:val="auto"/>
          <w:sz w:val="28"/>
          <w:szCs w:val="28"/>
        </w:rPr>
      </w:pPr>
    </w:p>
    <w:p w14:paraId="2DD507A3">
      <w:pPr>
        <w:widowControl/>
        <w:jc w:val="left"/>
        <w:rPr>
          <w:rFonts w:ascii="仿宋" w:hAnsi="仿宋" w:eastAsia="仿宋" w:cs="仿宋"/>
          <w:color w:val="auto"/>
          <w:szCs w:val="21"/>
        </w:rPr>
      </w:pPr>
      <w:bookmarkStart w:id="19" w:name="_Toc11188082"/>
      <w:bookmarkStart w:id="20" w:name="_Toc384733605"/>
      <w:bookmarkStart w:id="21" w:name="_Toc8295"/>
      <w:bookmarkStart w:id="22" w:name="_Toc25666"/>
      <w:r>
        <w:rPr>
          <w:rFonts w:ascii="仿宋" w:hAnsi="仿宋" w:eastAsia="仿宋" w:cs="仿宋"/>
          <w:b/>
          <w:bCs/>
          <w:color w:val="auto"/>
          <w:szCs w:val="21"/>
        </w:rPr>
        <w:br w:type="page"/>
      </w:r>
    </w:p>
    <w:p w14:paraId="4FE5EB34">
      <w:pPr>
        <w:pStyle w:val="5"/>
        <w:spacing w:line="400" w:lineRule="exact"/>
        <w:ind w:firstLine="643"/>
        <w:jc w:val="center"/>
        <w:rPr>
          <w:rFonts w:ascii="仿宋" w:hAnsi="仿宋" w:eastAsia="仿宋" w:cs="仿宋"/>
          <w:color w:val="auto"/>
        </w:rPr>
      </w:pPr>
      <w:r>
        <w:rPr>
          <w:rFonts w:hint="eastAsia" w:ascii="仿宋" w:hAnsi="仿宋" w:eastAsia="仿宋" w:cs="仿宋"/>
          <w:color w:val="auto"/>
        </w:rPr>
        <w:t>第三部分 专用合同条款</w:t>
      </w:r>
      <w:bookmarkEnd w:id="19"/>
      <w:bookmarkEnd w:id="20"/>
      <w:bookmarkEnd w:id="21"/>
      <w:bookmarkEnd w:id="22"/>
    </w:p>
    <w:p w14:paraId="613161BB">
      <w:pPr>
        <w:pStyle w:val="6"/>
        <w:spacing w:before="120" w:after="120" w:line="440" w:lineRule="exact"/>
        <w:rPr>
          <w:rFonts w:ascii="仿宋" w:hAnsi="仿宋" w:eastAsia="仿宋" w:cs="仿宋"/>
          <w:b w:val="0"/>
          <w:color w:val="auto"/>
        </w:rPr>
      </w:pPr>
      <w:bookmarkStart w:id="23" w:name="_Toc351203633"/>
      <w:r>
        <w:rPr>
          <w:rFonts w:hint="eastAsia" w:ascii="仿宋" w:hAnsi="仿宋" w:eastAsia="仿宋" w:cs="仿宋"/>
          <w:b w:val="0"/>
          <w:color w:val="auto"/>
        </w:rPr>
        <w:t>1</w:t>
      </w:r>
      <w:bookmarkStart w:id="24" w:name="_Toc296503156"/>
      <w:bookmarkStart w:id="25" w:name="_Toc292559361"/>
      <w:bookmarkStart w:id="26" w:name="_Toc296347155"/>
      <w:bookmarkStart w:id="27" w:name="_Toc297048342"/>
      <w:bookmarkStart w:id="28" w:name="_Toc296891196"/>
      <w:bookmarkStart w:id="29" w:name="_Toc297120456"/>
      <w:bookmarkStart w:id="30" w:name="_Toc296890984"/>
      <w:bookmarkStart w:id="31" w:name="_Toc296346657"/>
      <w:bookmarkStart w:id="32" w:name="_Toc296944495"/>
      <w:bookmarkStart w:id="33" w:name="_Toc292559866"/>
      <w:r>
        <w:rPr>
          <w:rFonts w:hint="eastAsia" w:ascii="仿宋" w:hAnsi="仿宋" w:eastAsia="仿宋" w:cs="仿宋"/>
          <w:b w:val="0"/>
          <w:color w:val="auto"/>
        </w:rPr>
        <w:t>. 一般约定</w:t>
      </w:r>
      <w:bookmarkEnd w:id="23"/>
    </w:p>
    <w:bookmarkEnd w:id="24"/>
    <w:bookmarkEnd w:id="25"/>
    <w:bookmarkEnd w:id="26"/>
    <w:bookmarkEnd w:id="27"/>
    <w:bookmarkEnd w:id="28"/>
    <w:bookmarkEnd w:id="29"/>
    <w:bookmarkEnd w:id="30"/>
    <w:bookmarkEnd w:id="31"/>
    <w:bookmarkEnd w:id="32"/>
    <w:bookmarkEnd w:id="33"/>
    <w:p w14:paraId="547C31F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 词语定义</w:t>
      </w:r>
    </w:p>
    <w:p w14:paraId="2D328D86">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1.1.1合同</w:t>
      </w:r>
    </w:p>
    <w:p w14:paraId="23583018">
      <w:pPr>
        <w:spacing w:line="440" w:lineRule="exact"/>
        <w:ind w:left="1540" w:hanging="1540" w:hangingChars="550"/>
        <w:rPr>
          <w:rFonts w:ascii="仿宋" w:hAnsi="仿宋" w:eastAsia="仿宋" w:cs="仿宋"/>
          <w:color w:val="auto"/>
          <w:kern w:val="0"/>
          <w:sz w:val="28"/>
          <w:szCs w:val="24"/>
        </w:rPr>
      </w:pPr>
      <w:r>
        <w:rPr>
          <w:rFonts w:hint="eastAsia" w:ascii="仿宋" w:hAnsi="仿宋" w:eastAsia="仿宋" w:cs="仿宋"/>
          <w:color w:val="auto"/>
          <w:kern w:val="0"/>
          <w:sz w:val="28"/>
          <w:szCs w:val="24"/>
        </w:rPr>
        <w:t>1.1.1.10其他合同文件包括：</w:t>
      </w:r>
      <w:r>
        <w:rPr>
          <w:rFonts w:hint="eastAsia" w:ascii="仿宋" w:hAnsi="仿宋" w:eastAsia="仿宋" w:cs="仿宋"/>
          <w:color w:val="auto"/>
          <w:sz w:val="28"/>
          <w:szCs w:val="24"/>
          <w:u w:val="single"/>
        </w:rPr>
        <w:t xml:space="preserve">在合同订立及履行过程中形成的与合同有关的文件均构成合同文件组成部分，合同当事人就该项合同文件所作出的补充和修改，且已经过合同当事人签字或盖章 </w:t>
      </w:r>
      <w:r>
        <w:rPr>
          <w:rFonts w:hint="eastAsia" w:ascii="仿宋" w:hAnsi="仿宋" w:eastAsia="仿宋" w:cs="仿宋"/>
          <w:color w:val="auto"/>
          <w:sz w:val="28"/>
          <w:szCs w:val="24"/>
        </w:rPr>
        <w:t>。</w:t>
      </w:r>
    </w:p>
    <w:p w14:paraId="62F93CA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1.1.2 合同当事人及其他相关方</w:t>
      </w:r>
    </w:p>
    <w:p w14:paraId="17EB6AF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1.1.2.4监理人：</w:t>
      </w:r>
    </w:p>
    <w:p w14:paraId="062FDCAE">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名    称：</w:t>
      </w:r>
      <w:r>
        <w:rPr>
          <w:rFonts w:hint="eastAsia" w:ascii="仿宋" w:hAnsi="仿宋" w:eastAsia="仿宋" w:cs="仿宋"/>
          <w:color w:val="auto"/>
          <w:sz w:val="28"/>
          <w:szCs w:val="24"/>
          <w:u w:val="single"/>
        </w:rPr>
        <w:t>山东华正建筑设计咨询有限公司</w:t>
      </w:r>
      <w:r>
        <w:rPr>
          <w:rFonts w:hint="eastAsia" w:ascii="仿宋" w:hAnsi="仿宋" w:eastAsia="仿宋" w:cs="仿宋"/>
          <w:color w:val="auto"/>
          <w:sz w:val="28"/>
          <w:szCs w:val="24"/>
        </w:rPr>
        <w:t>；</w:t>
      </w:r>
    </w:p>
    <w:p w14:paraId="50D94C15">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资质类别和等级：</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6066ED7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联系电话：</w:t>
      </w:r>
      <w:r>
        <w:rPr>
          <w:rFonts w:hint="eastAsia" w:ascii="仿宋" w:hAnsi="仿宋" w:eastAsia="仿宋" w:cs="仿宋"/>
          <w:color w:val="auto"/>
          <w:sz w:val="28"/>
          <w:szCs w:val="24"/>
          <w:u w:val="single"/>
        </w:rPr>
        <w:t xml:space="preserve">                </w:t>
      </w:r>
      <w:r>
        <w:rPr>
          <w:rFonts w:hint="eastAsia" w:ascii="仿宋" w:hAnsi="仿宋" w:eastAsia="仿宋" w:cs="仿宋"/>
          <w:color w:val="auto"/>
          <w:sz w:val="28"/>
          <w:szCs w:val="24"/>
        </w:rPr>
        <w:t>；</w:t>
      </w:r>
    </w:p>
    <w:p w14:paraId="0E463985">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电子信箱：</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7B478C5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通信地址：</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1D6BF13A">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1.1.2.5 设计人：</w:t>
      </w:r>
    </w:p>
    <w:p w14:paraId="0BC4E4CD">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名    称：</w:t>
      </w:r>
      <w:r>
        <w:rPr>
          <w:rFonts w:hint="eastAsia" w:ascii="仿宋" w:hAnsi="仿宋" w:eastAsia="仿宋" w:cs="仿宋"/>
          <w:color w:val="auto"/>
          <w:sz w:val="28"/>
          <w:szCs w:val="24"/>
          <w:u w:val="single"/>
        </w:rPr>
        <w:t>北方工程设计研究院有限公司</w:t>
      </w:r>
      <w:r>
        <w:rPr>
          <w:rFonts w:hint="eastAsia" w:ascii="仿宋" w:hAnsi="仿宋" w:eastAsia="仿宋" w:cs="仿宋"/>
          <w:color w:val="auto"/>
          <w:sz w:val="28"/>
          <w:szCs w:val="24"/>
        </w:rPr>
        <w:t>；</w:t>
      </w:r>
    </w:p>
    <w:p w14:paraId="0BE15D0D">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资质类别和等级：</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w:t>
      </w:r>
    </w:p>
    <w:p w14:paraId="486E18F4">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联系电话：</w:t>
      </w:r>
      <w:r>
        <w:rPr>
          <w:rFonts w:hint="eastAsia" w:ascii="仿宋" w:hAnsi="仿宋" w:eastAsia="仿宋" w:cs="仿宋"/>
          <w:color w:val="auto"/>
          <w:sz w:val="28"/>
          <w:szCs w:val="24"/>
          <w:u w:val="single"/>
        </w:rPr>
        <w:t>                      </w:t>
      </w:r>
      <w:r>
        <w:rPr>
          <w:rFonts w:hint="eastAsia" w:ascii="仿宋" w:hAnsi="仿宋" w:eastAsia="仿宋" w:cs="仿宋"/>
          <w:color w:val="auto"/>
          <w:sz w:val="28"/>
          <w:szCs w:val="24"/>
        </w:rPr>
        <w:t>；</w:t>
      </w:r>
    </w:p>
    <w:p w14:paraId="6E6BD119">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电子信箱：</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651C0F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通信地址：</w:t>
      </w:r>
      <w:r>
        <w:rPr>
          <w:rFonts w:hint="eastAsia" w:ascii="仿宋" w:hAnsi="仿宋" w:eastAsia="仿宋" w:cs="仿宋"/>
          <w:color w:val="auto"/>
          <w:sz w:val="28"/>
          <w:szCs w:val="24"/>
          <w:u w:val="single"/>
        </w:rPr>
        <w:t xml:space="preserve">                      </w:t>
      </w:r>
      <w:r>
        <w:rPr>
          <w:rFonts w:hint="eastAsia" w:ascii="仿宋" w:hAnsi="仿宋" w:eastAsia="仿宋" w:cs="仿宋"/>
          <w:color w:val="auto"/>
          <w:sz w:val="28"/>
          <w:szCs w:val="24"/>
        </w:rPr>
        <w:t>。</w:t>
      </w:r>
    </w:p>
    <w:p w14:paraId="34C7D96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1.1.3 工程和设备</w:t>
      </w:r>
    </w:p>
    <w:p w14:paraId="69D37BEA">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1.1.3.7 作为施工现场组成部分的其他场所包括：</w:t>
      </w:r>
      <w:r>
        <w:rPr>
          <w:rFonts w:hint="eastAsia" w:ascii="仿宋" w:hAnsi="仿宋" w:eastAsia="仿宋" w:cs="仿宋"/>
          <w:color w:val="auto"/>
          <w:sz w:val="28"/>
          <w:szCs w:val="24"/>
          <w:u w:val="single"/>
        </w:rPr>
        <w:t xml:space="preserve"> 现场围挡内的范围，且不能超过规划红线</w:t>
      </w:r>
      <w:r>
        <w:rPr>
          <w:rFonts w:hint="eastAsia" w:ascii="仿宋" w:hAnsi="仿宋" w:eastAsia="仿宋" w:cs="仿宋"/>
          <w:color w:val="auto"/>
          <w:sz w:val="28"/>
          <w:szCs w:val="24"/>
        </w:rPr>
        <w:t>。</w:t>
      </w:r>
    </w:p>
    <w:p w14:paraId="07AF2F22">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1.1.3.9 永久占地包括：</w:t>
      </w:r>
      <w:r>
        <w:rPr>
          <w:rFonts w:hint="eastAsia" w:ascii="仿宋" w:hAnsi="仿宋" w:eastAsia="仿宋" w:cs="仿宋"/>
          <w:color w:val="auto"/>
          <w:sz w:val="28"/>
          <w:szCs w:val="24"/>
          <w:u w:val="single"/>
        </w:rPr>
        <w:t xml:space="preserve">  依据设计图纸确定</w:t>
      </w:r>
      <w:r>
        <w:rPr>
          <w:rFonts w:hint="eastAsia" w:ascii="仿宋" w:hAnsi="仿宋" w:eastAsia="仿宋" w:cs="仿宋"/>
          <w:color w:val="auto"/>
          <w:kern w:val="0"/>
          <w:sz w:val="28"/>
          <w:szCs w:val="24"/>
        </w:rPr>
        <w:t>。</w:t>
      </w:r>
    </w:p>
    <w:p w14:paraId="48ADAB98">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kern w:val="0"/>
          <w:sz w:val="28"/>
          <w:szCs w:val="24"/>
        </w:rPr>
        <w:t>1.1.3.10 临时占地包括：</w:t>
      </w:r>
      <w:r>
        <w:rPr>
          <w:rFonts w:hint="eastAsia" w:ascii="仿宋" w:hAnsi="仿宋" w:eastAsia="仿宋" w:cs="仿宋"/>
          <w:color w:val="auto"/>
          <w:sz w:val="28"/>
          <w:szCs w:val="24"/>
          <w:u w:val="single"/>
        </w:rPr>
        <w:t xml:space="preserve">  双方在合同履行过程中确定 </w:t>
      </w:r>
      <w:r>
        <w:rPr>
          <w:rFonts w:hint="eastAsia" w:ascii="仿宋" w:hAnsi="仿宋" w:eastAsia="仿宋" w:cs="仿宋"/>
          <w:color w:val="auto"/>
          <w:kern w:val="0"/>
          <w:sz w:val="28"/>
          <w:szCs w:val="24"/>
        </w:rPr>
        <w:t>。</w:t>
      </w:r>
    </w:p>
    <w:p w14:paraId="6E656F55">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 xml:space="preserve">1.3法律 </w:t>
      </w:r>
    </w:p>
    <w:p w14:paraId="59E593A2">
      <w:pPr>
        <w:autoSpaceDE w:val="0"/>
        <w:autoSpaceDN w:val="0"/>
        <w:adjustRightInd w:val="0"/>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适用于合同的其他规范性文件：</w:t>
      </w:r>
      <w:r>
        <w:rPr>
          <w:rFonts w:hint="eastAsia" w:ascii="仿宋" w:hAnsi="仿宋" w:eastAsia="仿宋" w:cs="仿宋"/>
          <w:color w:val="auto"/>
          <w:sz w:val="28"/>
          <w:szCs w:val="24"/>
          <w:u w:val="single"/>
        </w:rPr>
        <w:t xml:space="preserve">《中华人民共和国民法典》、《中华人民共和国建筑法》、《中华人民共和国招投标法》、《建设工程质量管理条例》、《建筑工程施工发包与承包计价管理办法》、《山东省建筑安全生产管理规定》等及相关法律、法规、规定 </w:t>
      </w:r>
      <w:r>
        <w:rPr>
          <w:rFonts w:hint="eastAsia" w:ascii="仿宋" w:hAnsi="仿宋" w:eastAsia="仿宋" w:cs="仿宋"/>
          <w:color w:val="auto"/>
          <w:sz w:val="28"/>
          <w:szCs w:val="24"/>
        </w:rPr>
        <w:t>。</w:t>
      </w:r>
    </w:p>
    <w:p w14:paraId="6D40201C">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1.4 标准和规范</w:t>
      </w:r>
    </w:p>
    <w:p w14:paraId="5852E3B2">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1.4.1适用于工程的标准规范包括：</w:t>
      </w:r>
      <w:r>
        <w:rPr>
          <w:rFonts w:hint="eastAsia" w:ascii="仿宋" w:hAnsi="仿宋" w:eastAsia="仿宋" w:cs="仿宋"/>
          <w:color w:val="auto"/>
          <w:sz w:val="28"/>
          <w:szCs w:val="24"/>
          <w:u w:val="single"/>
        </w:rPr>
        <w:t>本合同工程优先选用国家现行最新标准、规范；没有国家标准、规范但有行业标准、规范的，使用最新现行行业标准、规范；没有国家和行业标准、规范的，使用山东省标准、规范。本合同工程适用的标准、规范由承包人自费解决</w:t>
      </w:r>
      <w:r>
        <w:rPr>
          <w:rFonts w:hint="eastAsia" w:ascii="仿宋" w:hAnsi="仿宋" w:eastAsia="仿宋" w:cs="仿宋"/>
          <w:color w:val="auto"/>
          <w:sz w:val="28"/>
          <w:szCs w:val="24"/>
        </w:rPr>
        <w:t>。</w:t>
      </w:r>
    </w:p>
    <w:p w14:paraId="0A2AE3B9">
      <w:pPr>
        <w:spacing w:line="440" w:lineRule="exact"/>
        <w:rPr>
          <w:rFonts w:ascii="仿宋" w:hAnsi="仿宋" w:eastAsia="仿宋" w:cs="仿宋"/>
          <w:color w:val="auto"/>
          <w:kern w:val="0"/>
          <w:sz w:val="28"/>
          <w:szCs w:val="24"/>
        </w:rPr>
      </w:pPr>
      <w:r>
        <w:rPr>
          <w:rFonts w:hint="eastAsia" w:ascii="仿宋" w:hAnsi="仿宋" w:eastAsia="仿宋" w:cs="仿宋"/>
          <w:color w:val="auto"/>
          <w:kern w:val="0"/>
          <w:sz w:val="28"/>
          <w:szCs w:val="24"/>
        </w:rPr>
        <w:t>1.4.2 发包人提供国外标准、规范的名称：</w:t>
      </w:r>
      <w:r>
        <w:rPr>
          <w:rFonts w:hint="eastAsia" w:ascii="仿宋" w:hAnsi="仿宋" w:eastAsia="仿宋" w:cs="仿宋"/>
          <w:color w:val="auto"/>
          <w:kern w:val="0"/>
          <w:sz w:val="28"/>
          <w:szCs w:val="24"/>
          <w:u w:val="single"/>
        </w:rPr>
        <w:t xml:space="preserve"> 发包人不负责向承包人提供各类标准、规范，由承包人自行解决  </w:t>
      </w:r>
      <w:r>
        <w:rPr>
          <w:rFonts w:hint="eastAsia" w:ascii="仿宋" w:hAnsi="仿宋" w:eastAsia="仿宋" w:cs="仿宋"/>
          <w:color w:val="auto"/>
          <w:kern w:val="0"/>
          <w:sz w:val="28"/>
          <w:szCs w:val="24"/>
        </w:rPr>
        <w:t>；</w:t>
      </w:r>
    </w:p>
    <w:p w14:paraId="62AD6EBD">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发包人提供国外标准、规范的份数：</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553DF124">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kern w:val="0"/>
          <w:sz w:val="28"/>
          <w:szCs w:val="24"/>
        </w:rPr>
        <w:t>发包人提供国外标准、规范的名称：</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35FE10CA">
      <w:pPr>
        <w:spacing w:line="440" w:lineRule="exact"/>
        <w:ind w:left="596" w:leftChars="284"/>
        <w:rPr>
          <w:rFonts w:ascii="仿宋" w:hAnsi="仿宋" w:eastAsia="仿宋" w:cs="仿宋"/>
          <w:color w:val="auto"/>
          <w:sz w:val="28"/>
          <w:szCs w:val="24"/>
        </w:rPr>
      </w:pPr>
      <w:r>
        <w:rPr>
          <w:rFonts w:hint="eastAsia" w:ascii="仿宋" w:hAnsi="仿宋" w:eastAsia="仿宋" w:cs="仿宋"/>
          <w:color w:val="auto"/>
          <w:sz w:val="28"/>
          <w:szCs w:val="24"/>
        </w:rPr>
        <w:t>1.4.3发包人对工程的技术标准和功能要求的特殊要求：</w:t>
      </w:r>
    </w:p>
    <w:p w14:paraId="0BA1B3FD">
      <w:pPr>
        <w:spacing w:line="440" w:lineRule="exact"/>
        <w:ind w:firstLine="140" w:firstLineChars="50"/>
        <w:rPr>
          <w:rFonts w:ascii="仿宋" w:hAnsi="仿宋" w:eastAsia="仿宋" w:cs="仿宋"/>
          <w:color w:val="auto"/>
          <w:sz w:val="28"/>
          <w:szCs w:val="24"/>
        </w:rPr>
      </w:pPr>
      <w:r>
        <w:rPr>
          <w:rFonts w:hint="eastAsia" w:ascii="仿宋" w:hAnsi="仿宋" w:eastAsia="仿宋" w:cs="仿宋"/>
          <w:color w:val="auto"/>
          <w:sz w:val="28"/>
          <w:szCs w:val="24"/>
          <w:u w:val="single"/>
        </w:rPr>
        <w:t xml:space="preserve"> 由发包人委托设计单位提出标准及规范，经工程师确认后执行 </w:t>
      </w:r>
      <w:r>
        <w:rPr>
          <w:rFonts w:hint="eastAsia" w:ascii="仿宋" w:hAnsi="仿宋" w:eastAsia="仿宋" w:cs="仿宋"/>
          <w:color w:val="auto"/>
          <w:sz w:val="28"/>
          <w:szCs w:val="24"/>
        </w:rPr>
        <w:t>。</w:t>
      </w:r>
    </w:p>
    <w:p w14:paraId="3944D91B">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1.5 合同文件的优先顺序</w:t>
      </w:r>
    </w:p>
    <w:p w14:paraId="01B8979A">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合同文件组成及优先顺序为：</w:t>
      </w:r>
    </w:p>
    <w:p w14:paraId="122A684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1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⑴</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本合同协议书；</w:t>
      </w:r>
    </w:p>
    <w:p w14:paraId="75833328">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2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⑵</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 xml:space="preserve">中标通知书； </w:t>
      </w:r>
    </w:p>
    <w:p w14:paraId="6CC027AC">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3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⑶</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投标文件及其附件；</w:t>
      </w:r>
    </w:p>
    <w:p w14:paraId="0D1774ED">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4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⑷</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本合同专用条款；</w:t>
      </w:r>
    </w:p>
    <w:p w14:paraId="03BF4710">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5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⑸</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本合同通用条款；</w:t>
      </w:r>
    </w:p>
    <w:p w14:paraId="76CEEB9F">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6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⑹</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标准、规范及有关技术文件；</w:t>
      </w:r>
    </w:p>
    <w:p w14:paraId="4939A905">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7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⑺</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图纸；</w:t>
      </w:r>
    </w:p>
    <w:p w14:paraId="3085F847">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8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⑻</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已标价的工程量清单；</w:t>
      </w:r>
    </w:p>
    <w:p w14:paraId="10D8461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9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⑼</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在合同订立及履行过程中形成经双方当事人签字或盖章的补充协议、设计变更及经济签证的资料，同一类内容的文件，应以最新签署的为准。</w:t>
      </w:r>
    </w:p>
    <w:p w14:paraId="5A5768E3">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 图纸和承包人文件</w:t>
      </w:r>
      <w:r>
        <w:rPr>
          <w:rFonts w:hint="eastAsia" w:ascii="仿宋" w:hAnsi="仿宋" w:eastAsia="仿宋" w:cs="仿宋"/>
          <w:color w:val="auto"/>
          <w:sz w:val="28"/>
          <w:szCs w:val="24"/>
        </w:rPr>
        <w:tab/>
      </w:r>
    </w:p>
    <w:p w14:paraId="007D798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1.6.1 图纸的提供</w:t>
      </w:r>
    </w:p>
    <w:p w14:paraId="00777234">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发包人向承包人提供图纸的期限：</w:t>
      </w:r>
      <w:r>
        <w:rPr>
          <w:rFonts w:hint="eastAsia" w:ascii="仿宋" w:hAnsi="仿宋" w:eastAsia="仿宋" w:cs="仿宋"/>
          <w:color w:val="auto"/>
          <w:sz w:val="28"/>
          <w:szCs w:val="24"/>
          <w:u w:val="single"/>
        </w:rPr>
        <w:t>签订合同后一周内</w:t>
      </w:r>
      <w:r>
        <w:rPr>
          <w:rFonts w:hint="eastAsia" w:ascii="仿宋" w:hAnsi="仿宋" w:eastAsia="仿宋" w:cs="仿宋"/>
          <w:color w:val="auto"/>
          <w:sz w:val="28"/>
          <w:szCs w:val="24"/>
        </w:rPr>
        <w:t>；</w:t>
      </w:r>
    </w:p>
    <w:p w14:paraId="2B9FFF1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发包人向承包人提供图纸的数量：</w:t>
      </w:r>
      <w:r>
        <w:rPr>
          <w:rFonts w:hint="eastAsia" w:ascii="仿宋" w:hAnsi="仿宋" w:eastAsia="仿宋" w:cs="仿宋"/>
          <w:color w:val="auto"/>
          <w:sz w:val="28"/>
          <w:szCs w:val="24"/>
          <w:u w:val="single"/>
        </w:rPr>
        <w:t xml:space="preserve">图纸四套  </w:t>
      </w:r>
      <w:r>
        <w:rPr>
          <w:rFonts w:hint="eastAsia" w:ascii="仿宋" w:hAnsi="仿宋" w:eastAsia="仿宋" w:cs="仿宋"/>
          <w:color w:val="auto"/>
          <w:sz w:val="28"/>
          <w:szCs w:val="24"/>
        </w:rPr>
        <w:t>；</w:t>
      </w:r>
    </w:p>
    <w:p w14:paraId="331A6D9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发包人向承包人提供图纸的内容：</w:t>
      </w:r>
      <w:r>
        <w:rPr>
          <w:rFonts w:hint="eastAsia" w:ascii="仿宋" w:hAnsi="仿宋" w:eastAsia="仿宋" w:cs="仿宋"/>
          <w:color w:val="auto"/>
          <w:sz w:val="28"/>
          <w:szCs w:val="24"/>
          <w:u w:val="single"/>
        </w:rPr>
        <w:t xml:space="preserve"> 全套    </w:t>
      </w:r>
      <w:r>
        <w:rPr>
          <w:rFonts w:hint="eastAsia" w:ascii="仿宋" w:hAnsi="仿宋" w:eastAsia="仿宋" w:cs="仿宋"/>
          <w:color w:val="auto"/>
          <w:sz w:val="28"/>
          <w:szCs w:val="24"/>
        </w:rPr>
        <w:t>。</w:t>
      </w:r>
    </w:p>
    <w:p w14:paraId="5117CC69">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1.6.4 承包人文件</w:t>
      </w:r>
    </w:p>
    <w:p w14:paraId="7B716589">
      <w:pPr>
        <w:spacing w:line="440" w:lineRule="exact"/>
        <w:ind w:left="596" w:leftChars="284"/>
        <w:jc w:val="left"/>
        <w:rPr>
          <w:rFonts w:ascii="仿宋" w:hAnsi="仿宋" w:eastAsia="仿宋" w:cs="仿宋"/>
          <w:color w:val="auto"/>
          <w:sz w:val="28"/>
          <w:szCs w:val="24"/>
        </w:rPr>
      </w:pPr>
      <w:r>
        <w:rPr>
          <w:rFonts w:hint="eastAsia" w:ascii="仿宋" w:hAnsi="仿宋" w:eastAsia="仿宋" w:cs="仿宋"/>
          <w:color w:val="auto"/>
          <w:sz w:val="28"/>
          <w:szCs w:val="24"/>
        </w:rPr>
        <w:t>需要由承包人提供的文件，包括：</w:t>
      </w:r>
      <w:r>
        <w:rPr>
          <w:rFonts w:hint="eastAsia" w:ascii="仿宋" w:hAnsi="仿宋" w:eastAsia="仿宋" w:cs="仿宋"/>
          <w:color w:val="auto"/>
          <w:sz w:val="28"/>
          <w:szCs w:val="24"/>
          <w:u w:val="single"/>
        </w:rPr>
        <w:t xml:space="preserve">双方另行确定   </w:t>
      </w:r>
      <w:r>
        <w:rPr>
          <w:rFonts w:hint="eastAsia" w:ascii="仿宋" w:hAnsi="仿宋" w:eastAsia="仿宋" w:cs="仿宋"/>
          <w:color w:val="auto"/>
          <w:sz w:val="28"/>
          <w:szCs w:val="24"/>
        </w:rPr>
        <w:t>；</w:t>
      </w:r>
    </w:p>
    <w:p w14:paraId="6A52C05C">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承包人提供的文件的期限为：</w:t>
      </w:r>
      <w:r>
        <w:rPr>
          <w:rFonts w:hint="eastAsia" w:ascii="仿宋" w:hAnsi="仿宋" w:eastAsia="仿宋" w:cs="仿宋"/>
          <w:color w:val="auto"/>
          <w:sz w:val="28"/>
          <w:szCs w:val="24"/>
          <w:u w:val="single"/>
        </w:rPr>
        <w:t xml:space="preserve">双方另行确定        </w:t>
      </w:r>
      <w:r>
        <w:rPr>
          <w:rFonts w:hint="eastAsia" w:ascii="仿宋" w:hAnsi="仿宋" w:eastAsia="仿宋" w:cs="仿宋"/>
          <w:color w:val="auto"/>
          <w:sz w:val="28"/>
          <w:szCs w:val="24"/>
        </w:rPr>
        <w:t>；</w:t>
      </w:r>
    </w:p>
    <w:p w14:paraId="42FFCB66">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承包人提供的文件的数量为：</w:t>
      </w:r>
      <w:r>
        <w:rPr>
          <w:rFonts w:hint="eastAsia" w:ascii="仿宋" w:hAnsi="仿宋" w:eastAsia="仿宋" w:cs="仿宋"/>
          <w:color w:val="auto"/>
          <w:sz w:val="28"/>
          <w:szCs w:val="24"/>
          <w:u w:val="single"/>
        </w:rPr>
        <w:t xml:space="preserve">双方另行确定        </w:t>
      </w:r>
      <w:r>
        <w:rPr>
          <w:rFonts w:hint="eastAsia" w:ascii="仿宋" w:hAnsi="仿宋" w:eastAsia="仿宋" w:cs="仿宋"/>
          <w:color w:val="auto"/>
          <w:sz w:val="28"/>
          <w:szCs w:val="24"/>
        </w:rPr>
        <w:t>；</w:t>
      </w:r>
    </w:p>
    <w:p w14:paraId="1B18830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承包人提供的文件的形式为：</w:t>
      </w:r>
      <w:r>
        <w:rPr>
          <w:rFonts w:hint="eastAsia" w:ascii="仿宋" w:hAnsi="仿宋" w:eastAsia="仿宋" w:cs="仿宋"/>
          <w:color w:val="auto"/>
          <w:sz w:val="28"/>
          <w:szCs w:val="24"/>
          <w:u w:val="single"/>
        </w:rPr>
        <w:t>双方另行确定      </w:t>
      </w:r>
      <w:r>
        <w:rPr>
          <w:rFonts w:hint="eastAsia" w:ascii="仿宋" w:hAnsi="仿宋" w:eastAsia="仿宋" w:cs="仿宋"/>
          <w:color w:val="auto"/>
          <w:sz w:val="28"/>
          <w:szCs w:val="24"/>
        </w:rPr>
        <w:t>；</w:t>
      </w:r>
    </w:p>
    <w:p w14:paraId="0E4F967E">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发包人审批承包人文件的期限：</w:t>
      </w:r>
      <w:r>
        <w:rPr>
          <w:rFonts w:hint="eastAsia" w:ascii="仿宋" w:hAnsi="仿宋" w:eastAsia="仿宋" w:cs="仿宋"/>
          <w:color w:val="auto"/>
          <w:sz w:val="28"/>
          <w:szCs w:val="24"/>
          <w:u w:val="single"/>
        </w:rPr>
        <w:t>双方另行确定    </w:t>
      </w:r>
      <w:r>
        <w:rPr>
          <w:rFonts w:hint="eastAsia" w:ascii="仿宋" w:hAnsi="仿宋" w:eastAsia="仿宋" w:cs="仿宋"/>
          <w:color w:val="auto"/>
          <w:sz w:val="28"/>
          <w:szCs w:val="24"/>
        </w:rPr>
        <w:t>。</w:t>
      </w:r>
    </w:p>
    <w:p w14:paraId="721FA4F7">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1.6.5 现场图纸准备</w:t>
      </w:r>
    </w:p>
    <w:p w14:paraId="3289EA6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关于现场图纸准备的约定：</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738313F0">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1.7 联络</w:t>
      </w:r>
    </w:p>
    <w:p w14:paraId="2C3D6B82">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1.7.1发包人和承包人应当在</w:t>
      </w:r>
      <w:r>
        <w:rPr>
          <w:rFonts w:hint="eastAsia" w:ascii="仿宋" w:hAnsi="仿宋" w:eastAsia="仿宋" w:cs="仿宋"/>
          <w:color w:val="auto"/>
          <w:sz w:val="28"/>
          <w:szCs w:val="24"/>
          <w:u w:val="single"/>
        </w:rPr>
        <w:t xml:space="preserve">7  </w:t>
      </w:r>
      <w:r>
        <w:rPr>
          <w:rFonts w:hint="eastAsia" w:ascii="仿宋" w:hAnsi="仿宋" w:eastAsia="仿宋" w:cs="仿宋"/>
          <w:color w:val="auto"/>
          <w:kern w:val="0"/>
          <w:sz w:val="28"/>
          <w:szCs w:val="24"/>
        </w:rPr>
        <w:t>天内将与合同有关的通知、批准、证明、证书、指示、指令、要求、请求、同意、意见、确定和决定等书面函件送达对方当事人。</w:t>
      </w:r>
    </w:p>
    <w:p w14:paraId="3695CEC3">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1.7.2 发包人接收文件的地点：</w:t>
      </w:r>
      <w:r>
        <w:rPr>
          <w:rFonts w:hint="eastAsia" w:ascii="仿宋" w:hAnsi="仿宋" w:eastAsia="仿宋" w:cs="仿宋"/>
          <w:color w:val="auto"/>
          <w:sz w:val="28"/>
          <w:szCs w:val="24"/>
          <w:u w:val="single"/>
        </w:rPr>
        <w:t xml:space="preserve">                  </w:t>
      </w:r>
      <w:r>
        <w:rPr>
          <w:rFonts w:hint="eastAsia" w:ascii="仿宋" w:hAnsi="仿宋" w:eastAsia="仿宋" w:cs="仿宋"/>
          <w:color w:val="auto"/>
          <w:kern w:val="0"/>
          <w:sz w:val="28"/>
          <w:szCs w:val="24"/>
        </w:rPr>
        <w:t>；</w:t>
      </w:r>
    </w:p>
    <w:p w14:paraId="6DFAF14B">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发包人指定的接收人为：</w:t>
      </w:r>
      <w:r>
        <w:rPr>
          <w:rFonts w:hint="eastAsia" w:ascii="仿宋" w:hAnsi="仿宋" w:eastAsia="仿宋" w:cs="仿宋"/>
          <w:color w:val="auto"/>
          <w:sz w:val="28"/>
          <w:szCs w:val="24"/>
          <w:u w:val="single"/>
        </w:rPr>
        <w:t xml:space="preserve">                          </w:t>
      </w:r>
      <w:r>
        <w:rPr>
          <w:rFonts w:hint="eastAsia" w:ascii="仿宋" w:hAnsi="仿宋" w:eastAsia="仿宋" w:cs="仿宋"/>
          <w:color w:val="auto"/>
          <w:kern w:val="0"/>
          <w:sz w:val="28"/>
          <w:szCs w:val="24"/>
        </w:rPr>
        <w:t>。</w:t>
      </w:r>
    </w:p>
    <w:p w14:paraId="4BC13E67">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承包人接收文件的地点：</w:t>
      </w:r>
      <w:r>
        <w:rPr>
          <w:rFonts w:hint="eastAsia" w:ascii="仿宋" w:hAnsi="仿宋" w:eastAsia="仿宋" w:cs="仿宋"/>
          <w:color w:val="auto"/>
          <w:sz w:val="28"/>
          <w:szCs w:val="24"/>
          <w:u w:val="single"/>
        </w:rPr>
        <w:t xml:space="preserve">                          </w:t>
      </w:r>
      <w:r>
        <w:rPr>
          <w:rFonts w:hint="eastAsia" w:ascii="仿宋" w:hAnsi="仿宋" w:eastAsia="仿宋" w:cs="仿宋"/>
          <w:color w:val="auto"/>
          <w:kern w:val="0"/>
          <w:sz w:val="28"/>
          <w:szCs w:val="24"/>
        </w:rPr>
        <w:t>；</w:t>
      </w:r>
    </w:p>
    <w:p w14:paraId="6253F61A">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承包人指定的接收人为：</w:t>
      </w:r>
      <w:r>
        <w:rPr>
          <w:rFonts w:hint="eastAsia" w:ascii="仿宋" w:hAnsi="仿宋" w:eastAsia="仿宋" w:cs="仿宋"/>
          <w:color w:val="auto"/>
          <w:sz w:val="28"/>
          <w:szCs w:val="24"/>
          <w:u w:val="single"/>
        </w:rPr>
        <w:t>                        </w:t>
      </w:r>
      <w:r>
        <w:rPr>
          <w:rFonts w:hint="eastAsia" w:ascii="仿宋" w:hAnsi="仿宋" w:eastAsia="仿宋" w:cs="仿宋"/>
          <w:color w:val="auto"/>
          <w:kern w:val="0"/>
          <w:sz w:val="28"/>
          <w:szCs w:val="24"/>
        </w:rPr>
        <w:t>。</w:t>
      </w:r>
    </w:p>
    <w:p w14:paraId="133785CE">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监理人接收文件的地点：</w:t>
      </w:r>
      <w:r>
        <w:rPr>
          <w:rFonts w:hint="eastAsia" w:ascii="仿宋" w:hAnsi="仿宋" w:eastAsia="仿宋" w:cs="仿宋"/>
          <w:color w:val="auto"/>
          <w:sz w:val="28"/>
          <w:szCs w:val="24"/>
          <w:u w:val="single"/>
        </w:rPr>
        <w:t xml:space="preserve">                          </w:t>
      </w:r>
      <w:r>
        <w:rPr>
          <w:rFonts w:hint="eastAsia" w:ascii="仿宋" w:hAnsi="仿宋" w:eastAsia="仿宋" w:cs="仿宋"/>
          <w:color w:val="auto"/>
          <w:kern w:val="0"/>
          <w:sz w:val="28"/>
          <w:szCs w:val="24"/>
        </w:rPr>
        <w:t>；</w:t>
      </w:r>
    </w:p>
    <w:p w14:paraId="22DE6F45">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监理人指定的接收人为：</w:t>
      </w:r>
      <w:r>
        <w:rPr>
          <w:rFonts w:hint="eastAsia" w:ascii="仿宋" w:hAnsi="仿宋" w:eastAsia="仿宋" w:cs="仿宋"/>
          <w:color w:val="auto"/>
          <w:sz w:val="28"/>
          <w:szCs w:val="24"/>
          <w:u w:val="single"/>
        </w:rPr>
        <w:t xml:space="preserve">                          </w:t>
      </w:r>
      <w:r>
        <w:rPr>
          <w:rFonts w:hint="eastAsia" w:ascii="仿宋" w:hAnsi="仿宋" w:eastAsia="仿宋" w:cs="仿宋"/>
          <w:color w:val="auto"/>
          <w:kern w:val="0"/>
          <w:sz w:val="28"/>
          <w:szCs w:val="24"/>
        </w:rPr>
        <w:t>。</w:t>
      </w:r>
    </w:p>
    <w:p w14:paraId="036867D5">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1.10 交通运输</w:t>
      </w:r>
    </w:p>
    <w:p w14:paraId="59CF91C4">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w:t>
      </w:r>
      <w:bookmarkStart w:id="34" w:name="_Toc300934943"/>
      <w:bookmarkStart w:id="35" w:name="_Toc318581155"/>
      <w:bookmarkStart w:id="36" w:name="_Toc312677986"/>
      <w:bookmarkStart w:id="37" w:name="_Toc303539100"/>
      <w:bookmarkStart w:id="38" w:name="_Toc304295521"/>
      <w:r>
        <w:rPr>
          <w:rFonts w:hint="eastAsia" w:ascii="仿宋" w:hAnsi="仿宋" w:eastAsia="仿宋" w:cs="仿宋"/>
          <w:color w:val="auto"/>
          <w:sz w:val="28"/>
          <w:szCs w:val="24"/>
        </w:rPr>
        <w:t>.10.1 出入现场的权利</w:t>
      </w:r>
    </w:p>
    <w:p w14:paraId="4908441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关于出入现场的权利的约定：</w:t>
      </w:r>
      <w:bookmarkEnd w:id="34"/>
      <w:bookmarkEnd w:id="35"/>
      <w:bookmarkEnd w:id="36"/>
      <w:bookmarkEnd w:id="37"/>
      <w:bookmarkEnd w:id="38"/>
      <w:r>
        <w:rPr>
          <w:rFonts w:hint="eastAsia" w:ascii="仿宋" w:hAnsi="仿宋" w:eastAsia="仿宋" w:cs="仿宋"/>
          <w:color w:val="auto"/>
          <w:sz w:val="28"/>
          <w:szCs w:val="24"/>
          <w:u w:val="single"/>
        </w:rPr>
        <w:t>由承包人按发包人要求负责取得出入施工现场所需的批准手续和全部权利，以及取得因施工所需修建道路以及其他基础设施的权利，并承担相关手续费用和建设费用</w:t>
      </w:r>
      <w:r>
        <w:rPr>
          <w:rFonts w:hint="eastAsia" w:ascii="仿宋" w:hAnsi="仿宋" w:eastAsia="仿宋" w:cs="仿宋"/>
          <w:color w:val="auto"/>
          <w:sz w:val="28"/>
          <w:szCs w:val="24"/>
        </w:rPr>
        <w:t>。</w:t>
      </w:r>
    </w:p>
    <w:p w14:paraId="54E0933C">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w:t>
      </w:r>
      <w:bookmarkStart w:id="39" w:name="_Toc312677987"/>
      <w:bookmarkStart w:id="40" w:name="_Toc303539101"/>
      <w:bookmarkStart w:id="41" w:name="_Toc304295522"/>
      <w:bookmarkStart w:id="42" w:name="_Toc318581156"/>
      <w:bookmarkStart w:id="43" w:name="_Toc300934944"/>
      <w:r>
        <w:rPr>
          <w:rFonts w:hint="eastAsia" w:ascii="仿宋" w:hAnsi="仿宋" w:eastAsia="仿宋" w:cs="仿宋"/>
          <w:color w:val="auto"/>
          <w:sz w:val="28"/>
          <w:szCs w:val="24"/>
        </w:rPr>
        <w:t>.10.3 场内交通</w:t>
      </w:r>
    </w:p>
    <w:p w14:paraId="003AD75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关于发包人向承包人免费提供满足工程施工需要的场内道路和交通设施的约定：</w:t>
      </w:r>
      <w:r>
        <w:rPr>
          <w:rFonts w:hint="eastAsia" w:ascii="仿宋" w:hAnsi="仿宋" w:eastAsia="仿宋" w:cs="仿宋"/>
          <w:color w:val="auto"/>
          <w:sz w:val="28"/>
          <w:szCs w:val="24"/>
          <w:u w:val="single"/>
        </w:rPr>
        <w:t>双方另行确定</w:t>
      </w:r>
      <w:r>
        <w:rPr>
          <w:rFonts w:hint="eastAsia" w:ascii="仿宋" w:hAnsi="仿宋" w:eastAsia="仿宋" w:cs="仿宋"/>
          <w:color w:val="auto"/>
          <w:sz w:val="28"/>
          <w:szCs w:val="24"/>
        </w:rPr>
        <w:t>。</w:t>
      </w:r>
      <w:bookmarkEnd w:id="39"/>
      <w:bookmarkEnd w:id="40"/>
      <w:bookmarkEnd w:id="41"/>
      <w:bookmarkEnd w:id="42"/>
      <w:bookmarkEnd w:id="43"/>
      <w:bookmarkStart w:id="44" w:name="_Toc318581157"/>
    </w:p>
    <w:p w14:paraId="0CE45B6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1.10.4超大件和超重件的运输</w:t>
      </w:r>
    </w:p>
    <w:p w14:paraId="600196C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运输超大件或超重件所需的道路和桥梁临时加固改造费用和其他有关费用由</w:t>
      </w:r>
      <w:r>
        <w:rPr>
          <w:rFonts w:hint="eastAsia" w:ascii="仿宋" w:hAnsi="仿宋" w:eastAsia="仿宋" w:cs="仿宋"/>
          <w:color w:val="auto"/>
          <w:sz w:val="28"/>
          <w:szCs w:val="24"/>
          <w:u w:val="single"/>
        </w:rPr>
        <w:t xml:space="preserve">  承包人  </w:t>
      </w:r>
      <w:r>
        <w:rPr>
          <w:rFonts w:hint="eastAsia" w:ascii="仿宋" w:hAnsi="仿宋" w:eastAsia="仿宋" w:cs="仿宋"/>
          <w:color w:val="auto"/>
          <w:sz w:val="28"/>
          <w:szCs w:val="24"/>
        </w:rPr>
        <w:t>承担。</w:t>
      </w:r>
    </w:p>
    <w:bookmarkEnd w:id="44"/>
    <w:p w14:paraId="294A504A">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1.11 知识产权</w:t>
      </w:r>
    </w:p>
    <w:p w14:paraId="27A77B46">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p w14:paraId="6631132C">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关于发包人提供的上述文件的使用限制的要求：</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p w14:paraId="4DE6B0D2">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1.11.2 关于承包人为实施工程所编制文件的著作权的归属：</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p w14:paraId="0EB98ACD">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关于承包人提供的上述文件的使用限制的要求：</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p w14:paraId="4FE6714D">
      <w:pPr>
        <w:spacing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sz w:val="28"/>
          <w:szCs w:val="24"/>
        </w:rPr>
        <w:t>1.11.4 承包人在施工过程中所采用的专利、专有技术、技术秘密的使用费的承担方式：</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kern w:val="0"/>
          <w:sz w:val="28"/>
          <w:szCs w:val="24"/>
        </w:rPr>
        <w:t>。</w:t>
      </w:r>
    </w:p>
    <w:p w14:paraId="22124A9F">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1.13工程量清单错误的修正</w:t>
      </w:r>
    </w:p>
    <w:p w14:paraId="269D9C7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出现工程量清单错误时，是否调整合同价格：</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kern w:val="0"/>
          <w:sz w:val="28"/>
          <w:szCs w:val="24"/>
        </w:rPr>
        <w:t>。</w:t>
      </w:r>
    </w:p>
    <w:p w14:paraId="2D7E1633">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允许调整合同价格的工程量偏差范围：</w:t>
      </w:r>
      <w:r>
        <w:rPr>
          <w:rFonts w:hint="eastAsia" w:ascii="仿宋" w:hAnsi="仿宋" w:eastAsia="仿宋" w:cs="仿宋"/>
          <w:color w:val="auto"/>
          <w:sz w:val="28"/>
          <w:szCs w:val="24"/>
          <w:u w:val="single"/>
        </w:rPr>
        <w:t xml:space="preserve">  /     </w:t>
      </w:r>
      <w:r>
        <w:rPr>
          <w:rFonts w:hint="eastAsia" w:ascii="仿宋" w:hAnsi="仿宋" w:eastAsia="仿宋" w:cs="仿宋"/>
          <w:color w:val="auto"/>
          <w:kern w:val="0"/>
          <w:sz w:val="28"/>
          <w:szCs w:val="24"/>
        </w:rPr>
        <w:t>。</w:t>
      </w:r>
    </w:p>
    <w:p w14:paraId="45F63A74">
      <w:pPr>
        <w:pStyle w:val="6"/>
        <w:spacing w:before="120" w:after="120" w:line="440" w:lineRule="exact"/>
        <w:rPr>
          <w:rFonts w:ascii="仿宋" w:hAnsi="仿宋" w:eastAsia="仿宋" w:cs="仿宋"/>
          <w:b w:val="0"/>
          <w:color w:val="auto"/>
        </w:rPr>
      </w:pPr>
      <w:bookmarkStart w:id="45" w:name="_Toc351203634"/>
      <w:r>
        <w:rPr>
          <w:rFonts w:hint="eastAsia" w:ascii="仿宋" w:hAnsi="仿宋" w:eastAsia="仿宋" w:cs="仿宋"/>
          <w:b w:val="0"/>
          <w:color w:val="auto"/>
        </w:rPr>
        <w:t>2</w:t>
      </w:r>
      <w:bookmarkStart w:id="46" w:name="_Toc297120457"/>
      <w:bookmarkStart w:id="47" w:name="_Toc292559867"/>
      <w:bookmarkStart w:id="48" w:name="_Toc296346658"/>
      <w:bookmarkStart w:id="49" w:name="_Toc296944496"/>
      <w:bookmarkStart w:id="50" w:name="_Toc296503157"/>
      <w:bookmarkStart w:id="51" w:name="_Toc297048343"/>
      <w:bookmarkStart w:id="52" w:name="_Toc292559362"/>
      <w:bookmarkStart w:id="53" w:name="_Toc296890985"/>
      <w:bookmarkStart w:id="54" w:name="_Toc296347156"/>
      <w:bookmarkStart w:id="55" w:name="_Toc296891197"/>
      <w:r>
        <w:rPr>
          <w:rFonts w:hint="eastAsia" w:ascii="仿宋" w:hAnsi="仿宋" w:eastAsia="仿宋" w:cs="仿宋"/>
          <w:b w:val="0"/>
          <w:color w:val="auto"/>
        </w:rPr>
        <w:t>. 发包人</w:t>
      </w:r>
      <w:bookmarkEnd w:id="45"/>
    </w:p>
    <w:bookmarkEnd w:id="46"/>
    <w:bookmarkEnd w:id="47"/>
    <w:bookmarkEnd w:id="48"/>
    <w:bookmarkEnd w:id="49"/>
    <w:bookmarkEnd w:id="50"/>
    <w:bookmarkEnd w:id="51"/>
    <w:bookmarkEnd w:id="52"/>
    <w:bookmarkEnd w:id="53"/>
    <w:bookmarkEnd w:id="54"/>
    <w:bookmarkEnd w:id="55"/>
    <w:p w14:paraId="4A08F466">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2.2 发包人代表</w:t>
      </w:r>
    </w:p>
    <w:p w14:paraId="3CE3A90A">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发包人代表：</w:t>
      </w:r>
    </w:p>
    <w:p w14:paraId="1CF5FC9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姓    名：</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5C8CE20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身份证号：</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0129817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职    务：</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23E77484">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联系电话：</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1446F548">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电子信箱：</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5378D185">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通信地址：</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7FDB74F4">
      <w:pPr>
        <w:spacing w:line="440" w:lineRule="exact"/>
        <w:rPr>
          <w:rFonts w:ascii="仿宋" w:hAnsi="仿宋" w:eastAsia="仿宋" w:cs="仿宋"/>
          <w:b/>
          <w:color w:val="auto"/>
          <w:sz w:val="28"/>
          <w:szCs w:val="24"/>
        </w:rPr>
      </w:pPr>
      <w:r>
        <w:rPr>
          <w:rFonts w:hint="eastAsia" w:ascii="仿宋" w:hAnsi="仿宋" w:eastAsia="仿宋" w:cs="仿宋"/>
          <w:color w:val="auto"/>
          <w:sz w:val="28"/>
          <w:szCs w:val="24"/>
        </w:rPr>
        <w:t>发包人对发包人代表的授权范围如下：</w:t>
      </w:r>
      <w:r>
        <w:rPr>
          <w:rFonts w:hint="eastAsia" w:ascii="仿宋" w:hAnsi="仿宋" w:eastAsia="仿宋" w:cs="仿宋"/>
          <w:color w:val="auto"/>
          <w:sz w:val="28"/>
          <w:szCs w:val="24"/>
          <w:u w:val="single"/>
        </w:rPr>
        <w:t>负责工程全面管理，包括协调、监督、检查、审核工程进度报表等工作.</w:t>
      </w:r>
    </w:p>
    <w:p w14:paraId="275E423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2.4 施工现场、施工条件和基础资料的提供</w:t>
      </w:r>
    </w:p>
    <w:p w14:paraId="3A7E01C6">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2.4.1 提供施工现场</w:t>
      </w:r>
    </w:p>
    <w:p w14:paraId="14DD3082">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关于发包人移交施工现场的期限要求：</w:t>
      </w:r>
      <w:r>
        <w:rPr>
          <w:rFonts w:hint="eastAsia" w:ascii="仿宋" w:hAnsi="仿宋" w:eastAsia="仿宋" w:cs="仿宋"/>
          <w:color w:val="auto"/>
          <w:sz w:val="28"/>
          <w:szCs w:val="24"/>
          <w:u w:val="single"/>
        </w:rPr>
        <w:t xml:space="preserve">施工场地于    年  月  日前完成，满足工程开工条件  </w:t>
      </w:r>
      <w:r>
        <w:rPr>
          <w:rFonts w:hint="eastAsia" w:ascii="仿宋" w:hAnsi="仿宋" w:eastAsia="仿宋" w:cs="仿宋"/>
          <w:color w:val="auto"/>
          <w:sz w:val="28"/>
          <w:szCs w:val="24"/>
        </w:rPr>
        <w:t>。</w:t>
      </w:r>
    </w:p>
    <w:p w14:paraId="350F93C8">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2.4.2 提供施工条件</w:t>
      </w:r>
    </w:p>
    <w:p w14:paraId="2DCBE59E">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关于发包人应负责提供施工所需要的条件，包括：</w:t>
      </w:r>
      <w:r>
        <w:rPr>
          <w:rFonts w:hint="eastAsia" w:ascii="仿宋" w:hAnsi="仿宋" w:eastAsia="仿宋" w:cs="仿宋"/>
          <w:color w:val="auto"/>
          <w:sz w:val="28"/>
          <w:szCs w:val="24"/>
          <w:u w:val="single"/>
        </w:rPr>
        <w:t>施工用水、施工用电由发包方指定接点，并满足施工要求，接点至施工现场由承包方自行解决（价格执行施工当地价格）</w:t>
      </w:r>
      <w:r>
        <w:rPr>
          <w:rFonts w:hint="eastAsia" w:ascii="仿宋" w:hAnsi="仿宋" w:eastAsia="仿宋" w:cs="仿宋"/>
          <w:color w:val="auto"/>
          <w:sz w:val="28"/>
          <w:szCs w:val="24"/>
        </w:rPr>
        <w:t>。</w:t>
      </w:r>
    </w:p>
    <w:p w14:paraId="600E703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2.5 资金来源证明及支付担保</w:t>
      </w:r>
    </w:p>
    <w:p w14:paraId="7BDEC3E7">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发包人提供资金来源证明的期限要求：</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w:t>
      </w:r>
    </w:p>
    <w:p w14:paraId="514A8315">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发包人是否提供支付担保：</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2801BEB">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rPr>
        <w:t>发包人提供支付担保的形式：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74098F7C">
      <w:pPr>
        <w:pStyle w:val="6"/>
        <w:spacing w:before="120" w:after="120" w:line="440" w:lineRule="exact"/>
        <w:rPr>
          <w:rFonts w:ascii="仿宋" w:hAnsi="仿宋" w:eastAsia="仿宋" w:cs="仿宋"/>
          <w:b w:val="0"/>
          <w:color w:val="auto"/>
        </w:rPr>
      </w:pPr>
      <w:bookmarkStart w:id="56" w:name="_Toc351203635"/>
      <w:r>
        <w:rPr>
          <w:rFonts w:hint="eastAsia" w:ascii="仿宋" w:hAnsi="仿宋" w:eastAsia="仿宋" w:cs="仿宋"/>
          <w:b w:val="0"/>
          <w:color w:val="auto"/>
        </w:rPr>
        <w:t>3</w:t>
      </w:r>
      <w:bookmarkStart w:id="57" w:name="_Toc296944497"/>
      <w:bookmarkStart w:id="58" w:name="_Toc296890986"/>
      <w:bookmarkStart w:id="59" w:name="_Toc296346659"/>
      <w:bookmarkStart w:id="60" w:name="_Toc292559363"/>
      <w:bookmarkStart w:id="61" w:name="_Toc296347157"/>
      <w:bookmarkStart w:id="62" w:name="_Toc296503158"/>
      <w:bookmarkStart w:id="63" w:name="_Toc297120458"/>
      <w:bookmarkStart w:id="64" w:name="_Toc297048344"/>
      <w:bookmarkStart w:id="65" w:name="_Toc292559868"/>
      <w:bookmarkStart w:id="66" w:name="_Toc296891198"/>
      <w:r>
        <w:rPr>
          <w:rFonts w:hint="eastAsia" w:ascii="仿宋" w:hAnsi="仿宋" w:eastAsia="仿宋" w:cs="仿宋"/>
          <w:b w:val="0"/>
          <w:color w:val="auto"/>
        </w:rPr>
        <w:t>. 承包人</w:t>
      </w:r>
      <w:bookmarkEnd w:id="56"/>
    </w:p>
    <w:bookmarkEnd w:id="57"/>
    <w:bookmarkEnd w:id="58"/>
    <w:bookmarkEnd w:id="59"/>
    <w:bookmarkEnd w:id="60"/>
    <w:bookmarkEnd w:id="61"/>
    <w:bookmarkEnd w:id="62"/>
    <w:bookmarkEnd w:id="63"/>
    <w:bookmarkEnd w:id="64"/>
    <w:bookmarkEnd w:id="65"/>
    <w:bookmarkEnd w:id="66"/>
    <w:p w14:paraId="4AAC458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3.1 承包人的一般义务</w:t>
      </w:r>
    </w:p>
    <w:p w14:paraId="1F2AF48A">
      <w:pPr>
        <w:spacing w:line="440" w:lineRule="exact"/>
        <w:jc w:val="left"/>
        <w:rPr>
          <w:rFonts w:ascii="仿宋" w:hAnsi="仿宋" w:eastAsia="仿宋" w:cs="仿宋"/>
          <w:color w:val="auto"/>
          <w:sz w:val="28"/>
          <w:szCs w:val="24"/>
        </w:rPr>
      </w:pPr>
      <w:r>
        <w:rPr>
          <w:rFonts w:hint="eastAsia" w:ascii="仿宋" w:hAnsi="仿宋" w:eastAsia="仿宋" w:cs="仿宋"/>
          <w:color w:val="auto"/>
          <w:kern w:val="0"/>
          <w:sz w:val="28"/>
          <w:szCs w:val="24"/>
        </w:rPr>
        <w:t>（5）</w:t>
      </w:r>
      <w:r>
        <w:rPr>
          <w:rFonts w:hint="eastAsia" w:ascii="仿宋" w:hAnsi="仿宋" w:eastAsia="仿宋" w:cs="仿宋"/>
          <w:color w:val="auto"/>
          <w:sz w:val="28"/>
          <w:szCs w:val="24"/>
        </w:rPr>
        <w:t>承包人提交的竣工资料的内容：</w:t>
      </w:r>
      <w:r>
        <w:rPr>
          <w:rFonts w:hint="eastAsia" w:ascii="仿宋" w:hAnsi="仿宋" w:eastAsia="仿宋" w:cs="仿宋"/>
          <w:color w:val="auto"/>
          <w:sz w:val="28"/>
          <w:szCs w:val="24"/>
          <w:u w:val="single"/>
        </w:rPr>
        <w:t xml:space="preserve">  承包人向发包人提交完整竣工图纸及竣工图电子文档  </w:t>
      </w:r>
      <w:r>
        <w:rPr>
          <w:rFonts w:hint="eastAsia" w:ascii="仿宋" w:hAnsi="仿宋" w:eastAsia="仿宋" w:cs="仿宋"/>
          <w:color w:val="auto"/>
          <w:sz w:val="28"/>
          <w:szCs w:val="24"/>
        </w:rPr>
        <w:t>。</w:t>
      </w:r>
    </w:p>
    <w:p w14:paraId="2BC9412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承包人需要提交的竣工资料套数：</w:t>
      </w:r>
      <w:r>
        <w:rPr>
          <w:rFonts w:hint="eastAsia" w:ascii="仿宋" w:hAnsi="仿宋" w:eastAsia="仿宋" w:cs="仿宋"/>
          <w:color w:val="auto"/>
          <w:sz w:val="28"/>
          <w:szCs w:val="24"/>
          <w:u w:val="single"/>
        </w:rPr>
        <w:t xml:space="preserve">   4套      </w:t>
      </w:r>
      <w:r>
        <w:rPr>
          <w:rFonts w:hint="eastAsia" w:ascii="仿宋" w:hAnsi="仿宋" w:eastAsia="仿宋" w:cs="仿宋"/>
          <w:color w:val="auto"/>
          <w:sz w:val="28"/>
          <w:szCs w:val="24"/>
        </w:rPr>
        <w:t>。</w:t>
      </w:r>
    </w:p>
    <w:p w14:paraId="0DAE14B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承包人提交的竣工资料的费用承担：</w:t>
      </w:r>
      <w:r>
        <w:rPr>
          <w:rFonts w:hint="eastAsia" w:ascii="仿宋" w:hAnsi="仿宋" w:eastAsia="仿宋" w:cs="仿宋"/>
          <w:color w:val="auto"/>
          <w:sz w:val="28"/>
          <w:szCs w:val="24"/>
          <w:u w:val="single"/>
        </w:rPr>
        <w:t xml:space="preserve">  承包人承担          </w:t>
      </w:r>
      <w:r>
        <w:rPr>
          <w:rFonts w:hint="eastAsia" w:ascii="仿宋" w:hAnsi="仿宋" w:eastAsia="仿宋" w:cs="仿宋"/>
          <w:color w:val="auto"/>
          <w:sz w:val="28"/>
          <w:szCs w:val="24"/>
        </w:rPr>
        <w:t>。</w:t>
      </w:r>
    </w:p>
    <w:p w14:paraId="0B1726A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承包人提交的竣工资料移交时间：</w:t>
      </w:r>
      <w:r>
        <w:rPr>
          <w:rFonts w:hint="eastAsia" w:ascii="仿宋" w:hAnsi="仿宋" w:eastAsia="仿宋" w:cs="仿宋"/>
          <w:color w:val="auto"/>
          <w:sz w:val="28"/>
          <w:szCs w:val="24"/>
          <w:u w:val="single"/>
        </w:rPr>
        <w:t xml:space="preserve">  竣工验收后7天内     </w:t>
      </w:r>
      <w:r>
        <w:rPr>
          <w:rFonts w:hint="eastAsia" w:ascii="仿宋" w:hAnsi="仿宋" w:eastAsia="仿宋" w:cs="仿宋"/>
          <w:color w:val="auto"/>
          <w:sz w:val="28"/>
          <w:szCs w:val="24"/>
        </w:rPr>
        <w:t>。</w:t>
      </w:r>
    </w:p>
    <w:p w14:paraId="2DBFD29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承包人提交的竣工资料形式要求：</w:t>
      </w:r>
      <w:r>
        <w:rPr>
          <w:rFonts w:hint="eastAsia" w:ascii="仿宋" w:hAnsi="仿宋" w:eastAsia="仿宋" w:cs="仿宋"/>
          <w:color w:val="auto"/>
          <w:sz w:val="28"/>
          <w:szCs w:val="24"/>
          <w:u w:val="single"/>
        </w:rPr>
        <w:t xml:space="preserve">  书面形式              </w:t>
      </w:r>
      <w:r>
        <w:rPr>
          <w:rFonts w:hint="eastAsia" w:ascii="仿宋" w:hAnsi="仿宋" w:eastAsia="仿宋" w:cs="仿宋"/>
          <w:color w:val="auto"/>
          <w:sz w:val="28"/>
          <w:szCs w:val="24"/>
        </w:rPr>
        <w:t>。</w:t>
      </w:r>
    </w:p>
    <w:p w14:paraId="52B3BE37">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kern w:val="0"/>
          <w:sz w:val="28"/>
          <w:szCs w:val="24"/>
        </w:rPr>
        <w:t>（6）承包人应履行的其他义务：</w:t>
      </w:r>
      <w:r>
        <w:rPr>
          <w:rFonts w:hint="eastAsia" w:ascii="仿宋" w:hAnsi="仿宋" w:eastAsia="仿宋" w:cs="仿宋"/>
          <w:color w:val="auto"/>
          <w:sz w:val="28"/>
          <w:szCs w:val="24"/>
          <w:u w:val="single"/>
        </w:rPr>
        <w:t>本项目土方运输所涉及手续（包括但不限于土石方利用方案编制及送审、砂石平台交易等）需由中标单位负责办理及承担费用</w:t>
      </w:r>
      <w:r>
        <w:rPr>
          <w:rFonts w:hint="eastAsia" w:ascii="仿宋" w:hAnsi="仿宋" w:eastAsia="仿宋" w:cs="仿宋"/>
          <w:color w:val="auto"/>
          <w:sz w:val="28"/>
          <w:szCs w:val="24"/>
          <w:u w:val="single"/>
          <w:lang w:eastAsia="zh-CN"/>
        </w:rPr>
        <w:t>、工程产生的检测费用一切由乙方承担</w:t>
      </w:r>
      <w:r>
        <w:rPr>
          <w:rFonts w:hint="eastAsia" w:ascii="仿宋" w:hAnsi="仿宋" w:eastAsia="仿宋" w:cs="仿宋"/>
          <w:color w:val="auto"/>
          <w:sz w:val="28"/>
          <w:szCs w:val="24"/>
        </w:rPr>
        <w:t>。</w:t>
      </w:r>
    </w:p>
    <w:p w14:paraId="2AD047D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3.2 项目经理</w:t>
      </w:r>
    </w:p>
    <w:p w14:paraId="15D95A1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kern w:val="0"/>
          <w:sz w:val="28"/>
          <w:szCs w:val="24"/>
        </w:rPr>
        <w:t xml:space="preserve">3.2.1 </w:t>
      </w:r>
      <w:r>
        <w:rPr>
          <w:rFonts w:hint="eastAsia" w:ascii="仿宋" w:hAnsi="仿宋" w:eastAsia="仿宋" w:cs="仿宋"/>
          <w:color w:val="auto"/>
          <w:sz w:val="28"/>
          <w:szCs w:val="24"/>
        </w:rPr>
        <w:t>项目经理：</w:t>
      </w:r>
    </w:p>
    <w:p w14:paraId="290F99BD">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姓    名：</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428EF38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身份证号：</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560370C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建造师执业资格等级：</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3F86001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建造师注册证书号：</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216BA7D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建造师执业印章号：</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w:t>
      </w:r>
    </w:p>
    <w:p w14:paraId="3F10386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安全生产考核合格证书号：</w:t>
      </w:r>
      <w:r>
        <w:rPr>
          <w:rFonts w:hint="eastAsia" w:ascii="仿宋" w:hAnsi="仿宋" w:eastAsia="仿宋" w:cs="仿宋"/>
          <w:color w:val="auto"/>
          <w:sz w:val="28"/>
          <w:szCs w:val="24"/>
          <w:u w:val="single"/>
        </w:rPr>
        <w:t></w:t>
      </w:r>
      <w:r>
        <w:rPr>
          <w:rFonts w:hint="eastAsia" w:ascii="仿宋" w:hAnsi="仿宋" w:eastAsia="仿宋" w:cs="仿宋"/>
          <w:color w:val="auto"/>
          <w:sz w:val="28"/>
          <w:szCs w:val="24"/>
        </w:rPr>
        <w:t>；</w:t>
      </w:r>
    </w:p>
    <w:p w14:paraId="1363C65C">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联系电话：</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2027937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电子信箱：</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0D72494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通信地址：</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4D027A2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承包人对项目经理的授权范围如下：</w:t>
      </w:r>
      <w:r>
        <w:rPr>
          <w:rFonts w:hint="eastAsia" w:ascii="仿宋" w:hAnsi="仿宋" w:eastAsia="仿宋" w:cs="仿宋"/>
          <w:color w:val="auto"/>
          <w:sz w:val="28"/>
          <w:szCs w:val="24"/>
          <w:u w:val="single"/>
        </w:rPr>
        <w:t>全权负责现场施工管理，包括工程质量、进度、安全、文明施工、专项分包队伍合同的签订等工作</w:t>
      </w:r>
      <w:r>
        <w:rPr>
          <w:rFonts w:hint="eastAsia" w:ascii="仿宋" w:hAnsi="仿宋" w:eastAsia="仿宋" w:cs="仿宋"/>
          <w:color w:val="auto"/>
          <w:sz w:val="28"/>
          <w:szCs w:val="24"/>
        </w:rPr>
        <w:t>。</w:t>
      </w:r>
    </w:p>
    <w:p w14:paraId="1D5BD616">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关于项目经理每月在施工现场的时间要求：</w:t>
      </w:r>
      <w:r>
        <w:rPr>
          <w:rFonts w:hint="eastAsia" w:ascii="仿宋" w:hAnsi="仿宋" w:eastAsia="仿宋" w:cs="仿宋"/>
          <w:color w:val="auto"/>
          <w:sz w:val="28"/>
          <w:szCs w:val="24"/>
          <w:u w:val="single"/>
        </w:rPr>
        <w:t>同投标文件承诺时间</w:t>
      </w:r>
      <w:r>
        <w:rPr>
          <w:rFonts w:hint="eastAsia" w:ascii="仿宋" w:hAnsi="仿宋" w:eastAsia="仿宋" w:cs="仿宋"/>
          <w:color w:val="auto"/>
          <w:sz w:val="28"/>
          <w:szCs w:val="24"/>
        </w:rPr>
        <w:t>。</w:t>
      </w:r>
    </w:p>
    <w:p w14:paraId="56EA77FC">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kern w:val="0"/>
          <w:sz w:val="28"/>
          <w:szCs w:val="24"/>
        </w:rPr>
        <w:t>承包人未提交劳动合同，以及没有为项目经理缴纳社会保险证明的违约责任：</w:t>
      </w:r>
      <w:r>
        <w:rPr>
          <w:rFonts w:hint="eastAsia" w:ascii="仿宋" w:hAnsi="仿宋" w:eastAsia="仿宋" w:cs="仿宋"/>
          <w:color w:val="auto"/>
          <w:kern w:val="0"/>
          <w:sz w:val="28"/>
          <w:szCs w:val="24"/>
          <w:u w:val="single"/>
        </w:rPr>
        <w:t>罚款5000元，并责令补缴社会保险、签定劳动合同。</w:t>
      </w:r>
      <w:r>
        <w:rPr>
          <w:rFonts w:hint="eastAsia" w:ascii="仿宋" w:hAnsi="仿宋" w:eastAsia="仿宋" w:cs="仿宋"/>
          <w:color w:val="auto"/>
          <w:kern w:val="0"/>
          <w:sz w:val="28"/>
          <w:szCs w:val="24"/>
        </w:rPr>
        <w:t>项目经理未经批准，擅自离开施工现场的违约责任：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承担因违约给建设单位造成的一切损失</w:t>
      </w:r>
      <w:r>
        <w:rPr>
          <w:rFonts w:hint="eastAsia" w:ascii="仿宋" w:hAnsi="仿宋" w:eastAsia="仿宋" w:cs="仿宋"/>
          <w:color w:val="auto"/>
          <w:sz w:val="28"/>
          <w:szCs w:val="24"/>
        </w:rPr>
        <w:t>。</w:t>
      </w:r>
    </w:p>
    <w:p w14:paraId="79787172">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3.2.3 承包人擅自更换项目经理的违约责任：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承担因违约给建设单位造成的一切损失</w:t>
      </w:r>
      <w:r>
        <w:rPr>
          <w:rFonts w:hint="eastAsia" w:ascii="仿宋" w:hAnsi="仿宋" w:eastAsia="仿宋" w:cs="仿宋"/>
          <w:color w:val="auto"/>
          <w:sz w:val="28"/>
          <w:szCs w:val="24"/>
        </w:rPr>
        <w:t>。</w:t>
      </w:r>
    </w:p>
    <w:p w14:paraId="7E95B7CA">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 xml:space="preserve">    3.2.4 承包人无正当理由拒绝更换项目经理的违约责任：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承担因违约给建设单位造成的一切损失</w:t>
      </w:r>
      <w:r>
        <w:rPr>
          <w:rFonts w:hint="eastAsia" w:ascii="仿宋" w:hAnsi="仿宋" w:eastAsia="仿宋" w:cs="仿宋"/>
          <w:color w:val="auto"/>
          <w:sz w:val="28"/>
          <w:szCs w:val="24"/>
        </w:rPr>
        <w:t>。</w:t>
      </w:r>
    </w:p>
    <w:p w14:paraId="306D0C6D">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3.3 承包人人员</w:t>
      </w:r>
    </w:p>
    <w:p w14:paraId="48B177CA">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3.3.1 承包人提交项目管理机构及施工现场管理人员安排报告的期限：</w:t>
      </w:r>
      <w:r>
        <w:rPr>
          <w:rFonts w:hint="eastAsia" w:ascii="仿宋" w:hAnsi="仿宋" w:eastAsia="仿宋" w:cs="仿宋"/>
          <w:color w:val="auto"/>
          <w:sz w:val="28"/>
          <w:szCs w:val="24"/>
          <w:u w:val="single"/>
        </w:rPr>
        <w:t xml:space="preserve">接到开工通知后7天内       </w:t>
      </w:r>
      <w:r>
        <w:rPr>
          <w:rFonts w:hint="eastAsia" w:ascii="仿宋" w:hAnsi="仿宋" w:eastAsia="仿宋" w:cs="仿宋"/>
          <w:color w:val="auto"/>
          <w:sz w:val="28"/>
          <w:szCs w:val="24"/>
        </w:rPr>
        <w:t>。</w:t>
      </w:r>
    </w:p>
    <w:p w14:paraId="629FC67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3.3.3 承包人无正当理由拒绝撤换主要施工管理人员的违约责任：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 xml:space="preserve">承担因违约给建设单位造成的一切损失   </w:t>
      </w:r>
      <w:r>
        <w:rPr>
          <w:rFonts w:hint="eastAsia" w:ascii="仿宋" w:hAnsi="仿宋" w:eastAsia="仿宋" w:cs="仿宋"/>
          <w:color w:val="auto"/>
          <w:sz w:val="28"/>
          <w:szCs w:val="24"/>
        </w:rPr>
        <w:t>。</w:t>
      </w:r>
    </w:p>
    <w:p w14:paraId="1356DD08">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rPr>
        <w:t>3.3.4 承包人主要施工管理人员离开施工现场的批准要求：</w:t>
      </w:r>
      <w:r>
        <w:rPr>
          <w:rFonts w:hint="eastAsia" w:ascii="仿宋" w:hAnsi="仿宋" w:eastAsia="仿宋" w:cs="仿宋"/>
          <w:color w:val="auto"/>
          <w:sz w:val="28"/>
          <w:szCs w:val="24"/>
          <w:u w:val="single"/>
        </w:rPr>
        <w:t xml:space="preserve">由总监理工程师批准，发包人认可后方可离开      </w:t>
      </w:r>
      <w:r>
        <w:rPr>
          <w:rFonts w:hint="eastAsia" w:ascii="仿宋" w:hAnsi="仿宋" w:eastAsia="仿宋" w:cs="仿宋"/>
          <w:color w:val="auto"/>
          <w:sz w:val="28"/>
          <w:szCs w:val="24"/>
        </w:rPr>
        <w:t>。</w:t>
      </w:r>
    </w:p>
    <w:p w14:paraId="6F97B3C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3.3.5承包人擅自更换主要施工管理人员的违约责任：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承担因违约给建设单位造成的一切损失</w:t>
      </w:r>
      <w:r>
        <w:rPr>
          <w:rFonts w:hint="eastAsia" w:ascii="仿宋" w:hAnsi="仿宋" w:eastAsia="仿宋" w:cs="仿宋"/>
          <w:color w:val="auto"/>
          <w:sz w:val="28"/>
          <w:szCs w:val="24"/>
        </w:rPr>
        <w:t>。</w:t>
      </w:r>
    </w:p>
    <w:p w14:paraId="4C66187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承包人主要施工管理人员擅自离开施工现场的违约责任：</w:t>
      </w:r>
      <w:r>
        <w:rPr>
          <w:rFonts w:hint="eastAsia" w:ascii="仿宋" w:hAnsi="仿宋" w:eastAsia="仿宋" w:cs="仿宋"/>
          <w:color w:val="auto"/>
          <w:kern w:val="0"/>
          <w:sz w:val="28"/>
          <w:szCs w:val="24"/>
          <w:u w:val="single"/>
        </w:rPr>
        <w:t>承包人</w:t>
      </w:r>
      <w:r>
        <w:rPr>
          <w:rFonts w:hint="eastAsia" w:ascii="仿宋" w:hAnsi="仿宋" w:eastAsia="仿宋" w:cs="仿宋"/>
          <w:color w:val="auto"/>
          <w:sz w:val="28"/>
          <w:szCs w:val="24"/>
          <w:u w:val="single"/>
        </w:rPr>
        <w:t>承担因违约给建设单位造成的一切损失</w:t>
      </w:r>
      <w:r>
        <w:rPr>
          <w:rFonts w:hint="eastAsia" w:ascii="仿宋" w:hAnsi="仿宋" w:eastAsia="仿宋" w:cs="仿宋"/>
          <w:color w:val="auto"/>
          <w:sz w:val="28"/>
          <w:szCs w:val="24"/>
        </w:rPr>
        <w:t>。</w:t>
      </w:r>
    </w:p>
    <w:p w14:paraId="7FABCE87">
      <w:pP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3.4项目管理人员管理：</w:t>
      </w:r>
    </w:p>
    <w:p w14:paraId="68C154DA">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中标单位的项目经理等项目管理人员应与投标文件所承诺人员一致，确有特殊原因需更换的应事前经招标人同意。未经招标人同意撞自更换项目经理的，招标人有权按中标人违约终止合同。</w:t>
      </w:r>
    </w:p>
    <w:p w14:paraId="371673E3">
      <w:pPr>
        <w:spacing w:line="44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4"/>
        </w:rPr>
        <w:t>施工期间，项目管理人员离开施工现场需应经招标人同意。未经招标人同意撞自离开施工现场的，项目经理按 1000 元/次交纳约金，其他人员按 500 元/人/次交纳约金。项目管理人员集体无故不在施工现场的，每次按工程价款的 5%交纳违约金。违约金从履约保证金中扣除</w:t>
      </w:r>
      <w:r>
        <w:rPr>
          <w:rFonts w:hint="eastAsia" w:ascii="仿宋" w:hAnsi="仿宋" w:eastAsia="仿宋" w:cs="仿宋"/>
          <w:color w:val="auto"/>
          <w:sz w:val="28"/>
          <w:szCs w:val="28"/>
        </w:rPr>
        <w:t>。</w:t>
      </w:r>
    </w:p>
    <w:p w14:paraId="45210E8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w:t>
      </w:r>
      <w:bookmarkStart w:id="67" w:name="_Toc296346660"/>
      <w:bookmarkStart w:id="68" w:name="_Toc300934945"/>
      <w:bookmarkStart w:id="69" w:name="_Toc296347158"/>
      <w:bookmarkStart w:id="70" w:name="_Toc296890987"/>
      <w:bookmarkStart w:id="71" w:name="_Toc296891199"/>
      <w:bookmarkStart w:id="72" w:name="_Toc297048345"/>
      <w:bookmarkStart w:id="73" w:name="_Toc304295523"/>
      <w:bookmarkStart w:id="74" w:name="_Toc303539102"/>
      <w:bookmarkStart w:id="75" w:name="_Toc292559364"/>
      <w:bookmarkStart w:id="76" w:name="_Toc296944498"/>
      <w:bookmarkStart w:id="77" w:name="_Toc297120459"/>
      <w:bookmarkStart w:id="78" w:name="_Toc292559869"/>
      <w:bookmarkStart w:id="79" w:name="_Toc312677988"/>
      <w:bookmarkStart w:id="80" w:name="_Toc297216151"/>
      <w:bookmarkStart w:id="81" w:name="_Toc297123492"/>
      <w:bookmarkStart w:id="82" w:name="_Toc296503159"/>
      <w:r>
        <w:rPr>
          <w:rFonts w:hint="eastAsia" w:ascii="仿宋" w:hAnsi="仿宋" w:eastAsia="仿宋" w:cs="仿宋"/>
          <w:color w:val="auto"/>
          <w:sz w:val="28"/>
          <w:szCs w:val="24"/>
        </w:rPr>
        <w:t>.5 分包</w:t>
      </w:r>
    </w:p>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14:paraId="624F45D6">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w:t>
      </w:r>
      <w:bookmarkStart w:id="83" w:name="_Toc296891200"/>
      <w:bookmarkStart w:id="84" w:name="_Toc292559870"/>
      <w:bookmarkStart w:id="85" w:name="_Toc297216152"/>
      <w:bookmarkStart w:id="86" w:name="_Toc292559365"/>
      <w:bookmarkStart w:id="87" w:name="_Toc296503160"/>
      <w:bookmarkStart w:id="88" w:name="_Toc296347159"/>
      <w:bookmarkStart w:id="89" w:name="_Toc304295524"/>
      <w:bookmarkStart w:id="90" w:name="_Toc297120460"/>
      <w:bookmarkStart w:id="91" w:name="_Toc296944499"/>
      <w:bookmarkStart w:id="92" w:name="_Toc303539103"/>
      <w:bookmarkStart w:id="93" w:name="_Toc300934946"/>
      <w:bookmarkStart w:id="94" w:name="_Toc297048346"/>
      <w:bookmarkStart w:id="95" w:name="_Toc296346661"/>
      <w:bookmarkStart w:id="96" w:name="_Toc297123493"/>
      <w:bookmarkStart w:id="97" w:name="_Toc296890988"/>
      <w:bookmarkStart w:id="98" w:name="_Toc318581158"/>
      <w:bookmarkStart w:id="99" w:name="_Toc312677989"/>
      <w:r>
        <w:rPr>
          <w:rFonts w:hint="eastAsia" w:ascii="仿宋" w:hAnsi="仿宋" w:eastAsia="仿宋" w:cs="仿宋"/>
          <w:color w:val="auto"/>
          <w:sz w:val="28"/>
          <w:szCs w:val="24"/>
        </w:rPr>
        <w:t>.5.1 分包的一般约定</w:t>
      </w:r>
    </w:p>
    <w:p w14:paraId="16B2BA2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禁止分包的工程包括：</w:t>
      </w:r>
      <w:r>
        <w:rPr>
          <w:rFonts w:hint="eastAsia" w:ascii="仿宋" w:hAnsi="仿宋" w:eastAsia="仿宋" w:cs="仿宋"/>
          <w:color w:val="auto"/>
          <w:sz w:val="28"/>
          <w:szCs w:val="24"/>
          <w:u w:val="single"/>
        </w:rPr>
        <w:t xml:space="preserve">主体结构、关键性工作        </w:t>
      </w:r>
      <w:r>
        <w:rPr>
          <w:rFonts w:hint="eastAsia" w:ascii="仿宋" w:hAnsi="仿宋" w:eastAsia="仿宋" w:cs="仿宋"/>
          <w:color w:val="auto"/>
          <w:sz w:val="28"/>
          <w:szCs w:val="24"/>
        </w:rPr>
        <w:t>。</w:t>
      </w:r>
    </w:p>
    <w:p w14:paraId="2D5B5C94">
      <w:pPr>
        <w:spacing w:line="440" w:lineRule="exact"/>
        <w:jc w:val="left"/>
        <w:rPr>
          <w:rFonts w:ascii="仿宋" w:hAnsi="仿宋" w:eastAsia="仿宋" w:cs="仿宋"/>
          <w:color w:val="auto"/>
          <w:sz w:val="28"/>
          <w:szCs w:val="24"/>
          <w:u w:val="single"/>
        </w:rPr>
      </w:pPr>
      <w:r>
        <w:rPr>
          <w:rFonts w:hint="eastAsia" w:ascii="仿宋" w:hAnsi="仿宋" w:eastAsia="仿宋" w:cs="仿宋"/>
          <w:color w:val="auto"/>
          <w:sz w:val="28"/>
          <w:szCs w:val="24"/>
        </w:rPr>
        <w:t>主体结构、关键性工作的范围：</w:t>
      </w:r>
      <w:r>
        <w:rPr>
          <w:rFonts w:hint="eastAsia" w:ascii="仿宋" w:hAnsi="仿宋" w:eastAsia="仿宋" w:cs="仿宋"/>
          <w:color w:val="auto"/>
          <w:sz w:val="28"/>
          <w:szCs w:val="24"/>
          <w:u w:val="single"/>
        </w:rPr>
        <w:t>除专业性如防水、保温、地暖、门窗</w:t>
      </w:r>
      <w:r>
        <w:rPr>
          <w:rFonts w:hint="eastAsia" w:ascii="仿宋" w:hAnsi="仿宋" w:eastAsia="仿宋" w:cs="仿宋"/>
          <w:color w:val="auto"/>
          <w:sz w:val="28"/>
          <w:szCs w:val="24"/>
          <w:u w:val="single"/>
          <w:lang w:eastAsia="zh-CN"/>
        </w:rPr>
        <w:t>、</w:t>
      </w:r>
      <w:r>
        <w:rPr>
          <w:rFonts w:hint="eastAsia" w:ascii="仿宋" w:hAnsi="仿宋" w:eastAsia="仿宋" w:cs="仿宋"/>
          <w:color w:val="auto"/>
          <w:sz w:val="28"/>
          <w:szCs w:val="24"/>
          <w:u w:val="single"/>
          <w:lang w:val="en-US" w:eastAsia="zh-CN"/>
        </w:rPr>
        <w:t>电梯安装</w:t>
      </w:r>
      <w:r>
        <w:rPr>
          <w:rFonts w:hint="eastAsia" w:ascii="仿宋" w:hAnsi="仿宋" w:eastAsia="仿宋" w:cs="仿宋"/>
          <w:color w:val="auto"/>
          <w:sz w:val="28"/>
          <w:szCs w:val="24"/>
          <w:u w:val="single"/>
        </w:rPr>
        <w:t xml:space="preserve">的所有工作  </w:t>
      </w:r>
      <w:r>
        <w:rPr>
          <w:rFonts w:hint="eastAsia" w:ascii="仿宋" w:hAnsi="仿宋" w:eastAsia="仿宋" w:cs="仿宋"/>
          <w:color w:val="auto"/>
          <w:sz w:val="28"/>
          <w:szCs w:val="24"/>
        </w:rPr>
        <w:t>。</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Start w:id="100" w:name="_Toc296347160"/>
      <w:bookmarkStart w:id="101" w:name="_Toc296890989"/>
      <w:bookmarkStart w:id="102" w:name="_Toc297123494"/>
      <w:bookmarkStart w:id="103" w:name="_Toc297216153"/>
      <w:bookmarkStart w:id="104" w:name="_Toc297120461"/>
      <w:bookmarkStart w:id="105" w:name="_Toc296944500"/>
      <w:bookmarkStart w:id="106" w:name="_Toc304295525"/>
      <w:bookmarkStart w:id="107" w:name="_Toc300934947"/>
      <w:bookmarkStart w:id="108" w:name="_Toc297048347"/>
      <w:bookmarkStart w:id="109" w:name="_Toc296503161"/>
      <w:bookmarkStart w:id="110" w:name="_Toc303539104"/>
      <w:bookmarkStart w:id="111" w:name="_Toc296891201"/>
      <w:bookmarkStart w:id="112" w:name="_Toc296346662"/>
    </w:p>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14:paraId="5011FC10">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 xml:space="preserve">    3</w:t>
      </w:r>
      <w:bookmarkStart w:id="113" w:name="_Toc312677990"/>
      <w:bookmarkStart w:id="114" w:name="_Toc318581159"/>
      <w:r>
        <w:rPr>
          <w:rFonts w:hint="eastAsia" w:ascii="仿宋" w:hAnsi="仿宋" w:eastAsia="仿宋" w:cs="仿宋"/>
          <w:color w:val="auto"/>
          <w:sz w:val="28"/>
          <w:szCs w:val="24"/>
        </w:rPr>
        <w:t>.5.2分包的确定</w:t>
      </w:r>
    </w:p>
    <w:p w14:paraId="6CF9E7AD">
      <w:pPr>
        <w:spacing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rPr>
        <w:t>允许分包的专业工程包括：</w:t>
      </w:r>
      <w:r>
        <w:rPr>
          <w:rFonts w:hint="eastAsia" w:ascii="仿宋" w:hAnsi="仿宋" w:eastAsia="仿宋" w:cs="仿宋"/>
          <w:color w:val="auto"/>
          <w:sz w:val="28"/>
          <w:szCs w:val="24"/>
          <w:u w:val="single"/>
        </w:rPr>
        <w:t>防水、保温、地暖、门窗</w:t>
      </w:r>
      <w:r>
        <w:rPr>
          <w:rFonts w:hint="eastAsia" w:ascii="仿宋" w:hAnsi="仿宋" w:eastAsia="仿宋" w:cs="仿宋"/>
          <w:color w:val="auto"/>
          <w:sz w:val="28"/>
          <w:szCs w:val="24"/>
          <w:u w:val="single"/>
          <w:lang w:eastAsia="zh-CN"/>
        </w:rPr>
        <w:t>、</w:t>
      </w:r>
      <w:r>
        <w:rPr>
          <w:rFonts w:hint="eastAsia" w:ascii="仿宋" w:hAnsi="仿宋" w:eastAsia="仿宋" w:cs="仿宋"/>
          <w:color w:val="auto"/>
          <w:sz w:val="28"/>
          <w:szCs w:val="24"/>
          <w:u w:val="single"/>
          <w:lang w:val="en-US" w:eastAsia="zh-CN"/>
        </w:rPr>
        <w:t>电梯安装</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w:t>
      </w:r>
    </w:p>
    <w:p w14:paraId="2EE56C45">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其他关于分包的约定：</w:t>
      </w:r>
      <w:r>
        <w:rPr>
          <w:rFonts w:hint="eastAsia" w:ascii="仿宋" w:hAnsi="仿宋" w:eastAsia="仿宋" w:cs="仿宋"/>
          <w:color w:val="auto"/>
          <w:sz w:val="28"/>
          <w:szCs w:val="24"/>
          <w:u w:val="single"/>
        </w:rPr>
        <w:t xml:space="preserve">  不允许分包  </w:t>
      </w:r>
      <w:r>
        <w:rPr>
          <w:rFonts w:hint="eastAsia" w:ascii="仿宋" w:hAnsi="仿宋" w:eastAsia="仿宋" w:cs="仿宋"/>
          <w:color w:val="auto"/>
          <w:sz w:val="28"/>
          <w:szCs w:val="24"/>
        </w:rPr>
        <w:t>。</w:t>
      </w:r>
    </w:p>
    <w:p w14:paraId="14FB7CA8">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3.5.4 分包合同价款</w:t>
      </w:r>
    </w:p>
    <w:p w14:paraId="7231942B">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关于分包合同价款支付的约定：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bookmarkEnd w:id="113"/>
    <w:bookmarkEnd w:id="114"/>
    <w:p w14:paraId="59939E3B">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3.6 工程照管与成品、半成品保护</w:t>
      </w:r>
    </w:p>
    <w:p w14:paraId="55E3F27E">
      <w:pPr>
        <w:spacing w:before="120" w:after="120" w:line="440" w:lineRule="exact"/>
        <w:ind w:firstLine="560" w:firstLineChars="200"/>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承包人负责照管工程及工程相关的材料、工程设备的起始时间：</w:t>
      </w:r>
      <w:r>
        <w:rPr>
          <w:rFonts w:hint="eastAsia" w:ascii="仿宋" w:hAnsi="仿宋" w:eastAsia="仿宋" w:cs="仿宋"/>
          <w:color w:val="auto"/>
          <w:kern w:val="0"/>
          <w:sz w:val="28"/>
          <w:szCs w:val="24"/>
          <w:u w:val="single"/>
        </w:rPr>
        <w:t xml:space="preserve">  设备、人员进场开始             </w:t>
      </w:r>
      <w:r>
        <w:rPr>
          <w:rFonts w:hint="eastAsia" w:ascii="仿宋" w:hAnsi="仿宋" w:eastAsia="仿宋" w:cs="仿宋"/>
          <w:color w:val="auto"/>
          <w:kern w:val="0"/>
          <w:sz w:val="28"/>
          <w:szCs w:val="24"/>
        </w:rPr>
        <w:t>。</w:t>
      </w:r>
    </w:p>
    <w:p w14:paraId="20324D29">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3.7 履约担保</w:t>
      </w:r>
    </w:p>
    <w:p w14:paraId="36EB936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承包人是否提供履约担保：</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28D1562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承包人提供履约担保的形式、金额及期限的：</w:t>
      </w:r>
      <w:r>
        <w:rPr>
          <w:rFonts w:hint="eastAsia" w:ascii="仿宋" w:hAnsi="仿宋" w:eastAsia="仿宋" w:cs="仿宋"/>
          <w:color w:val="auto"/>
          <w:sz w:val="28"/>
          <w:szCs w:val="24"/>
          <w:u w:val="single"/>
        </w:rPr>
        <w:t xml:space="preserve">  电汇、汇票、同城转账支票 </w:t>
      </w:r>
      <w:r>
        <w:rPr>
          <w:rFonts w:hint="eastAsia" w:ascii="仿宋" w:hAnsi="仿宋" w:eastAsia="仿宋" w:cs="仿宋"/>
          <w:color w:val="auto"/>
          <w:sz w:val="28"/>
          <w:szCs w:val="24"/>
        </w:rPr>
        <w:t>。</w:t>
      </w:r>
    </w:p>
    <w:p w14:paraId="50A06189">
      <w:pPr>
        <w:pStyle w:val="6"/>
        <w:spacing w:before="120" w:after="120" w:line="440" w:lineRule="exact"/>
        <w:rPr>
          <w:rFonts w:ascii="仿宋" w:hAnsi="仿宋" w:eastAsia="仿宋" w:cs="仿宋"/>
          <w:b w:val="0"/>
          <w:color w:val="auto"/>
        </w:rPr>
      </w:pPr>
      <w:bookmarkStart w:id="115" w:name="_Toc351203636"/>
      <w:r>
        <w:rPr>
          <w:rFonts w:hint="eastAsia" w:ascii="仿宋" w:hAnsi="仿宋" w:eastAsia="仿宋" w:cs="仿宋"/>
          <w:b w:val="0"/>
          <w:color w:val="auto"/>
        </w:rPr>
        <w:t>4</w:t>
      </w:r>
      <w:bookmarkStart w:id="116" w:name="_Toc297048348"/>
      <w:bookmarkStart w:id="117" w:name="_Toc296890990"/>
      <w:bookmarkStart w:id="118" w:name="_Toc296346663"/>
      <w:bookmarkStart w:id="119" w:name="_Toc292559871"/>
      <w:bookmarkStart w:id="120" w:name="_Toc267251413"/>
      <w:bookmarkStart w:id="121" w:name="_Toc296891202"/>
      <w:bookmarkStart w:id="122" w:name="_Toc296347161"/>
      <w:bookmarkStart w:id="123" w:name="_Toc296503162"/>
      <w:bookmarkStart w:id="124" w:name="_Toc296944501"/>
      <w:bookmarkStart w:id="125" w:name="_Toc297120462"/>
      <w:bookmarkStart w:id="126" w:name="_Toc292559366"/>
      <w:r>
        <w:rPr>
          <w:rFonts w:hint="eastAsia" w:ascii="仿宋" w:hAnsi="仿宋" w:eastAsia="仿宋" w:cs="仿宋"/>
          <w:b w:val="0"/>
          <w:color w:val="auto"/>
        </w:rPr>
        <w:t>. 监</w:t>
      </w:r>
      <w:bookmarkEnd w:id="116"/>
      <w:bookmarkEnd w:id="117"/>
      <w:bookmarkEnd w:id="118"/>
      <w:bookmarkEnd w:id="119"/>
      <w:bookmarkEnd w:id="120"/>
      <w:bookmarkEnd w:id="121"/>
      <w:bookmarkEnd w:id="122"/>
      <w:bookmarkEnd w:id="123"/>
      <w:bookmarkEnd w:id="124"/>
      <w:bookmarkEnd w:id="125"/>
      <w:bookmarkEnd w:id="126"/>
      <w:r>
        <w:rPr>
          <w:rFonts w:hint="eastAsia" w:ascii="仿宋" w:hAnsi="仿宋" w:eastAsia="仿宋" w:cs="仿宋"/>
          <w:b w:val="0"/>
          <w:color w:val="auto"/>
        </w:rPr>
        <w:t>理人</w:t>
      </w:r>
      <w:bookmarkEnd w:id="115"/>
    </w:p>
    <w:p w14:paraId="1F1F0271">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4.1监理人的一般规定</w:t>
      </w:r>
    </w:p>
    <w:p w14:paraId="7683922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关于监理人的监理内容：</w:t>
      </w:r>
      <w:r>
        <w:rPr>
          <w:rFonts w:hint="eastAsia" w:ascii="仿宋" w:hAnsi="仿宋" w:eastAsia="仿宋" w:cs="仿宋"/>
          <w:color w:val="auto"/>
          <w:sz w:val="28"/>
          <w:szCs w:val="24"/>
          <w:u w:val="single"/>
        </w:rPr>
        <w:t xml:space="preserve"> 工程施工及保修阶段监理，监理工作内容执行建设工程监理现行规范中关于质量控制、进度控制、安全生产监督管理、信息管理、组织协调等方面的内容。包含现场所有签证、进度款支付前形象进度的确认 </w:t>
      </w:r>
      <w:r>
        <w:rPr>
          <w:rFonts w:hint="eastAsia" w:ascii="仿宋" w:hAnsi="仿宋" w:eastAsia="仿宋" w:cs="仿宋"/>
          <w:color w:val="auto"/>
          <w:sz w:val="28"/>
          <w:szCs w:val="24"/>
        </w:rPr>
        <w:t>。</w:t>
      </w:r>
    </w:p>
    <w:p w14:paraId="4A4AE4F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关于监理人的监理权限：</w:t>
      </w:r>
    </w:p>
    <w:p w14:paraId="41C15CDB">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1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⑴</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施工组织设计、施工方案的批准；</w:t>
      </w:r>
    </w:p>
    <w:p w14:paraId="542471C5">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2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⑵</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设计变更、工程变更的签署；</w:t>
      </w:r>
    </w:p>
    <w:p w14:paraId="60CF8E73">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3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⑶</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对发包人与承包人的索赔与反索赔事宜作出分析；</w:t>
      </w:r>
    </w:p>
    <w:p w14:paraId="6FBD1C66">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4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⑷</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进度款支付前形象进度的确认；</w:t>
      </w:r>
    </w:p>
    <w:p w14:paraId="1E649A42">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5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⑸</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工程中间验收和隐蔽工程验收；</w:t>
      </w:r>
    </w:p>
    <w:p w14:paraId="1DCF7125">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6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⑹</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工程竣工验收及验收证书的签署；</w:t>
      </w:r>
    </w:p>
    <w:p w14:paraId="3E4C372F">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7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⑺</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整个施工过程中工程质量、工程进度的监理；</w:t>
      </w:r>
    </w:p>
    <w:p w14:paraId="63986FEA">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fldChar w:fldCharType="begin"/>
      </w:r>
      <w:r>
        <w:rPr>
          <w:rFonts w:hint="eastAsia" w:ascii="仿宋" w:hAnsi="仿宋" w:eastAsia="仿宋" w:cs="仿宋"/>
          <w:color w:val="auto"/>
          <w:sz w:val="28"/>
          <w:szCs w:val="24"/>
          <w:u w:val="single"/>
        </w:rPr>
        <w:instrText xml:space="preserve"> = 8 \* GB2 </w:instrText>
      </w:r>
      <w:r>
        <w:rPr>
          <w:rFonts w:hint="eastAsia" w:ascii="仿宋" w:hAnsi="仿宋" w:eastAsia="仿宋" w:cs="仿宋"/>
          <w:color w:val="auto"/>
          <w:sz w:val="28"/>
          <w:szCs w:val="24"/>
          <w:u w:val="single"/>
        </w:rPr>
        <w:fldChar w:fldCharType="separate"/>
      </w:r>
      <w:r>
        <w:rPr>
          <w:rFonts w:hint="eastAsia" w:ascii="仿宋" w:hAnsi="仿宋" w:eastAsia="仿宋" w:cs="仿宋"/>
          <w:color w:val="auto"/>
          <w:sz w:val="28"/>
          <w:szCs w:val="24"/>
          <w:u w:val="single"/>
        </w:rPr>
        <w:t>⑻</w:t>
      </w:r>
      <w:r>
        <w:rPr>
          <w:rFonts w:hint="eastAsia" w:ascii="仿宋" w:hAnsi="仿宋" w:eastAsia="仿宋" w:cs="仿宋"/>
          <w:color w:val="auto"/>
          <w:sz w:val="28"/>
          <w:szCs w:val="24"/>
          <w:u w:val="single"/>
        </w:rPr>
        <w:fldChar w:fldCharType="end"/>
      </w:r>
      <w:r>
        <w:rPr>
          <w:rFonts w:hint="eastAsia" w:ascii="仿宋" w:hAnsi="仿宋" w:eastAsia="仿宋" w:cs="仿宋"/>
          <w:color w:val="auto"/>
          <w:sz w:val="28"/>
          <w:szCs w:val="24"/>
          <w:u w:val="single"/>
        </w:rPr>
        <w:t>与相关部门的组织协调工作。</w:t>
      </w:r>
    </w:p>
    <w:p w14:paraId="736D2B91">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监理工程师在行使上述权利或本工程监理合同职权范围内的职权时，承包人均应视为已经取得发包人的同意，不得拒绝执行。</w:t>
      </w:r>
    </w:p>
    <w:p w14:paraId="23C4EE8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u w:val="single"/>
        </w:rPr>
        <w:t xml:space="preserve">需要取得发包人批准才能行使的职权包括：工程开工令、工程停工令、暂停令的发布，工程延期、工程变更的审批，工程内容的增减等 </w:t>
      </w:r>
      <w:r>
        <w:rPr>
          <w:rFonts w:hint="eastAsia" w:ascii="仿宋" w:hAnsi="仿宋" w:eastAsia="仿宋" w:cs="仿宋"/>
          <w:color w:val="auto"/>
          <w:sz w:val="28"/>
          <w:szCs w:val="24"/>
        </w:rPr>
        <w:t xml:space="preserve">。 </w:t>
      </w:r>
    </w:p>
    <w:p w14:paraId="4D2F56E1">
      <w:pPr>
        <w:spacing w:line="440" w:lineRule="exact"/>
        <w:rPr>
          <w:rFonts w:ascii="仿宋" w:hAnsi="仿宋" w:eastAsia="仿宋" w:cs="仿宋"/>
          <w:color w:val="auto"/>
          <w:sz w:val="28"/>
          <w:szCs w:val="24"/>
        </w:rPr>
      </w:pPr>
      <w:r>
        <w:rPr>
          <w:rFonts w:hint="eastAsia" w:ascii="仿宋" w:hAnsi="仿宋" w:eastAsia="仿宋" w:cs="仿宋"/>
          <w:color w:val="auto"/>
          <w:sz w:val="28"/>
          <w:szCs w:val="24"/>
        </w:rPr>
        <w:t>关于监理人在施工现场的办公场所、生活场所的提供和费用承担的约定：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047C1A79">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4.2 监理人员</w:t>
      </w:r>
    </w:p>
    <w:p w14:paraId="37F88E0D">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总监理工程师：</w:t>
      </w:r>
    </w:p>
    <w:p w14:paraId="198E23E3">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姓    名：</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055F313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职    务：</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0B822D32">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监理工程师执业资格证书号：</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36780AA9">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联系电话：</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7741019F">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电子信箱：</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4B7B4C01">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通信地址：</w:t>
      </w:r>
      <w:r>
        <w:rPr>
          <w:rFonts w:hint="eastAsia" w:ascii="仿宋" w:hAnsi="仿宋" w:eastAsia="仿宋" w:cs="仿宋"/>
          <w:color w:val="auto"/>
          <w:sz w:val="28"/>
          <w:szCs w:val="24"/>
          <w:u w:val="single"/>
        </w:rPr>
        <w:t>                            </w:t>
      </w:r>
      <w:r>
        <w:rPr>
          <w:rFonts w:hint="eastAsia" w:ascii="仿宋" w:hAnsi="仿宋" w:eastAsia="仿宋" w:cs="仿宋"/>
          <w:color w:val="auto"/>
          <w:sz w:val="28"/>
          <w:szCs w:val="24"/>
        </w:rPr>
        <w:t>；</w:t>
      </w:r>
    </w:p>
    <w:p w14:paraId="7C34E640">
      <w:pPr>
        <w:spacing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关于监理人的其他约定：</w:t>
      </w:r>
      <w:r>
        <w:rPr>
          <w:rFonts w:hint="eastAsia" w:ascii="仿宋" w:hAnsi="仿宋" w:eastAsia="仿宋" w:cs="仿宋"/>
          <w:color w:val="auto"/>
          <w:sz w:val="28"/>
          <w:szCs w:val="24"/>
          <w:u w:val="single"/>
        </w:rPr>
        <w:t> /  </w:t>
      </w:r>
      <w:r>
        <w:rPr>
          <w:rFonts w:hint="eastAsia" w:ascii="仿宋" w:hAnsi="仿宋" w:eastAsia="仿宋" w:cs="仿宋"/>
          <w:color w:val="auto"/>
          <w:sz w:val="28"/>
          <w:szCs w:val="24"/>
        </w:rPr>
        <w:t>。</w:t>
      </w:r>
    </w:p>
    <w:p w14:paraId="4825D18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4.4 商定或确定</w:t>
      </w:r>
    </w:p>
    <w:p w14:paraId="5C953662">
      <w:pPr>
        <w:spacing w:line="440" w:lineRule="exact"/>
        <w:ind w:firstLine="560" w:firstLineChars="200"/>
        <w:rPr>
          <w:rFonts w:ascii="仿宋" w:hAnsi="仿宋" w:eastAsia="仿宋" w:cs="仿宋"/>
          <w:color w:val="auto"/>
          <w:sz w:val="28"/>
          <w:szCs w:val="24"/>
        </w:rPr>
      </w:pPr>
      <w:bookmarkStart w:id="127" w:name="_Toc267251418"/>
      <w:r>
        <w:rPr>
          <w:rFonts w:hint="eastAsia" w:ascii="仿宋" w:hAnsi="仿宋" w:eastAsia="仿宋" w:cs="仿宋"/>
          <w:color w:val="auto"/>
          <w:sz w:val="28"/>
          <w:szCs w:val="24"/>
        </w:rPr>
        <w:t>在发包人和承包人不能通过协商达成一致意见时，发包人授权监理人对以下事项进行确定：</w:t>
      </w:r>
    </w:p>
    <w:p w14:paraId="18B8905B">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w:t>
      </w:r>
      <w:r>
        <w:rPr>
          <w:rFonts w:hint="eastAsia" w:ascii="仿宋" w:hAnsi="仿宋" w:eastAsia="仿宋" w:cs="仿宋"/>
          <w:color w:val="auto"/>
          <w:sz w:val="28"/>
          <w:szCs w:val="24"/>
          <w:u w:val="single"/>
        </w:rPr>
        <w:t xml:space="preserve">   双方另行确定                      </w:t>
      </w:r>
      <w:r>
        <w:rPr>
          <w:rFonts w:hint="eastAsia" w:ascii="仿宋" w:hAnsi="仿宋" w:eastAsia="仿宋" w:cs="仿宋"/>
          <w:color w:val="auto"/>
          <w:sz w:val="28"/>
          <w:szCs w:val="24"/>
        </w:rPr>
        <w:t>；</w:t>
      </w:r>
    </w:p>
    <w:p w14:paraId="03B60D0D">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w:t>
      </w:r>
      <w:r>
        <w:rPr>
          <w:rFonts w:hint="eastAsia" w:ascii="仿宋" w:hAnsi="仿宋" w:eastAsia="仿宋" w:cs="仿宋"/>
          <w:color w:val="auto"/>
          <w:sz w:val="28"/>
          <w:szCs w:val="24"/>
          <w:u w:val="single"/>
        </w:rPr>
        <w:t xml:space="preserve">   双方另行确定                      </w:t>
      </w:r>
      <w:r>
        <w:rPr>
          <w:rFonts w:hint="eastAsia" w:ascii="仿宋" w:hAnsi="仿宋" w:eastAsia="仿宋" w:cs="仿宋"/>
          <w:color w:val="auto"/>
          <w:sz w:val="28"/>
          <w:szCs w:val="24"/>
        </w:rPr>
        <w:t>；</w:t>
      </w:r>
    </w:p>
    <w:p w14:paraId="29E55258">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（3）</w:t>
      </w:r>
      <w:r>
        <w:rPr>
          <w:rFonts w:hint="eastAsia" w:ascii="仿宋" w:hAnsi="仿宋" w:eastAsia="仿宋" w:cs="仿宋"/>
          <w:color w:val="auto"/>
          <w:sz w:val="28"/>
          <w:szCs w:val="24"/>
          <w:u w:val="single"/>
        </w:rPr>
        <w:t xml:space="preserve">   双方另行确定                      </w:t>
      </w:r>
      <w:r>
        <w:rPr>
          <w:rFonts w:hint="eastAsia" w:ascii="仿宋" w:hAnsi="仿宋" w:eastAsia="仿宋" w:cs="仿宋"/>
          <w:color w:val="auto"/>
          <w:sz w:val="28"/>
          <w:szCs w:val="24"/>
        </w:rPr>
        <w:t>。</w:t>
      </w:r>
    </w:p>
    <w:p w14:paraId="31ED67BA">
      <w:pPr>
        <w:pStyle w:val="6"/>
        <w:spacing w:before="120" w:after="120" w:line="440" w:lineRule="exact"/>
        <w:rPr>
          <w:rFonts w:ascii="仿宋" w:hAnsi="仿宋" w:eastAsia="仿宋" w:cs="仿宋"/>
          <w:b w:val="0"/>
          <w:color w:val="auto"/>
        </w:rPr>
      </w:pPr>
      <w:bookmarkStart w:id="128" w:name="_Toc351203637"/>
      <w:r>
        <w:rPr>
          <w:rFonts w:hint="eastAsia" w:ascii="仿宋" w:hAnsi="仿宋" w:eastAsia="仿宋" w:cs="仿宋"/>
          <w:b w:val="0"/>
          <w:color w:val="auto"/>
        </w:rPr>
        <w:t>5</w:t>
      </w:r>
      <w:bookmarkEnd w:id="127"/>
      <w:bookmarkStart w:id="129" w:name="_Toc296890991"/>
      <w:bookmarkStart w:id="130" w:name="_Toc296346664"/>
      <w:bookmarkStart w:id="131" w:name="_Toc297120463"/>
      <w:bookmarkStart w:id="132" w:name="_Toc296347162"/>
      <w:bookmarkStart w:id="133" w:name="_Toc296503163"/>
      <w:bookmarkStart w:id="134" w:name="_Toc296891203"/>
      <w:bookmarkStart w:id="135" w:name="_Toc297048349"/>
      <w:bookmarkStart w:id="136" w:name="_Toc292559367"/>
      <w:bookmarkStart w:id="137" w:name="_Toc296944502"/>
      <w:bookmarkStart w:id="138" w:name="_Toc292559872"/>
      <w:r>
        <w:rPr>
          <w:rFonts w:hint="eastAsia" w:ascii="仿宋" w:hAnsi="仿宋" w:eastAsia="仿宋" w:cs="仿宋"/>
          <w:b w:val="0"/>
          <w:color w:val="auto"/>
        </w:rPr>
        <w:t>. 工程质量</w:t>
      </w:r>
      <w:bookmarkEnd w:id="128"/>
    </w:p>
    <w:p w14:paraId="2B4A58E3">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5.1 质量要求</w:t>
      </w:r>
    </w:p>
    <w:p w14:paraId="4E00F395">
      <w:pPr>
        <w:spacing w:line="440" w:lineRule="exact"/>
        <w:ind w:firstLine="280" w:firstLineChars="100"/>
        <w:jc w:val="left"/>
        <w:rPr>
          <w:rFonts w:ascii="仿宋" w:hAnsi="仿宋" w:eastAsia="仿宋" w:cs="仿宋"/>
          <w:color w:val="auto"/>
          <w:sz w:val="28"/>
          <w:szCs w:val="24"/>
        </w:rPr>
      </w:pPr>
      <w:r>
        <w:rPr>
          <w:rFonts w:hint="eastAsia" w:ascii="仿宋" w:hAnsi="仿宋" w:eastAsia="仿宋" w:cs="仿宋"/>
          <w:color w:val="auto"/>
          <w:sz w:val="28"/>
          <w:szCs w:val="24"/>
        </w:rPr>
        <w:t>5</w:t>
      </w:r>
      <w:bookmarkStart w:id="139" w:name="_Toc297216155"/>
      <w:bookmarkStart w:id="140" w:name="_Toc303539106"/>
      <w:bookmarkStart w:id="141" w:name="_Toc312677997"/>
      <w:bookmarkStart w:id="142" w:name="_Toc318581164"/>
      <w:bookmarkStart w:id="143" w:name="_Toc300934949"/>
      <w:bookmarkStart w:id="144" w:name="_Toc297123496"/>
      <w:bookmarkStart w:id="145" w:name="_Toc304295527"/>
      <w:r>
        <w:rPr>
          <w:rFonts w:hint="eastAsia" w:ascii="仿宋" w:hAnsi="仿宋" w:eastAsia="仿宋" w:cs="仿宋"/>
          <w:color w:val="auto"/>
          <w:sz w:val="28"/>
          <w:szCs w:val="24"/>
        </w:rPr>
        <w:t>.1.1 特殊质量标准和要求：</w:t>
      </w:r>
      <w:r>
        <w:rPr>
          <w:rFonts w:hint="eastAsia" w:ascii="仿宋" w:hAnsi="仿宋" w:eastAsia="仿宋" w:cs="仿宋"/>
          <w:color w:val="auto"/>
          <w:sz w:val="28"/>
          <w:szCs w:val="24"/>
          <w:u w:val="single"/>
        </w:rPr>
        <w:t xml:space="preserve">  双方另行确定   </w:t>
      </w:r>
      <w:r>
        <w:rPr>
          <w:rFonts w:hint="eastAsia" w:ascii="仿宋" w:hAnsi="仿宋" w:eastAsia="仿宋" w:cs="仿宋"/>
          <w:color w:val="auto"/>
          <w:sz w:val="28"/>
          <w:szCs w:val="24"/>
        </w:rPr>
        <w:t>。</w:t>
      </w:r>
    </w:p>
    <w:p w14:paraId="27CEC155">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关于工程奖项的约定：</w:t>
      </w:r>
      <w:r>
        <w:rPr>
          <w:rFonts w:hint="eastAsia" w:ascii="仿宋" w:hAnsi="仿宋" w:eastAsia="仿宋" w:cs="仿宋"/>
          <w:color w:val="auto"/>
          <w:sz w:val="28"/>
          <w:szCs w:val="24"/>
          <w:u w:val="single"/>
        </w:rPr>
        <w:t xml:space="preserve">    双方另行确定       </w:t>
      </w:r>
      <w:r>
        <w:rPr>
          <w:rFonts w:hint="eastAsia" w:ascii="仿宋" w:hAnsi="仿宋" w:eastAsia="仿宋" w:cs="仿宋"/>
          <w:color w:val="auto"/>
          <w:sz w:val="28"/>
          <w:szCs w:val="24"/>
        </w:rPr>
        <w:t>。</w:t>
      </w:r>
    </w:p>
    <w:p w14:paraId="640BF7C1">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5.3 隐蔽工程检查</w:t>
      </w:r>
    </w:p>
    <w:p w14:paraId="0A85F0C0">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5.3.2承包人提前通知监理人隐蔽工程检查的期限的约定：</w:t>
      </w:r>
      <w:r>
        <w:rPr>
          <w:rFonts w:hint="eastAsia" w:ascii="仿宋" w:hAnsi="仿宋" w:eastAsia="仿宋" w:cs="仿宋"/>
          <w:color w:val="auto"/>
          <w:kern w:val="0"/>
          <w:sz w:val="28"/>
          <w:szCs w:val="24"/>
          <w:u w:val="single"/>
        </w:rPr>
        <w:t>承包人应在共同检查前48小时</w:t>
      </w:r>
      <w:r>
        <w:rPr>
          <w:rFonts w:hint="eastAsia" w:ascii="仿宋" w:hAnsi="仿宋" w:eastAsia="仿宋" w:cs="仿宋"/>
          <w:color w:val="auto"/>
          <w:sz w:val="28"/>
          <w:szCs w:val="24"/>
          <w:u w:val="single"/>
        </w:rPr>
        <w:t>书面通知</w:t>
      </w:r>
      <w:r>
        <w:rPr>
          <w:rFonts w:hint="eastAsia" w:ascii="仿宋" w:hAnsi="仿宋" w:eastAsia="仿宋" w:cs="仿宋"/>
          <w:color w:val="auto"/>
          <w:kern w:val="0"/>
          <w:sz w:val="28"/>
          <w:szCs w:val="24"/>
          <w:u w:val="single"/>
        </w:rPr>
        <w:t>监理人检查。</w:t>
      </w:r>
    </w:p>
    <w:p w14:paraId="384D42D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监理人不能按时进行检查时，应提前</w:t>
      </w:r>
      <w:r>
        <w:rPr>
          <w:rFonts w:hint="eastAsia" w:ascii="仿宋" w:hAnsi="仿宋" w:eastAsia="仿宋" w:cs="仿宋"/>
          <w:color w:val="auto"/>
          <w:sz w:val="28"/>
          <w:szCs w:val="24"/>
          <w:u w:val="single"/>
        </w:rPr>
        <w:t xml:space="preserve">  24  </w:t>
      </w:r>
      <w:r>
        <w:rPr>
          <w:rFonts w:hint="eastAsia" w:ascii="仿宋" w:hAnsi="仿宋" w:eastAsia="仿宋" w:cs="仿宋"/>
          <w:color w:val="auto"/>
          <w:sz w:val="28"/>
          <w:szCs w:val="24"/>
        </w:rPr>
        <w:t>小时提交书面延期要求。</w:t>
      </w:r>
    </w:p>
    <w:p w14:paraId="0EB27008">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关于延期最长不得超过：</w:t>
      </w:r>
      <w:r>
        <w:rPr>
          <w:rFonts w:hint="eastAsia" w:ascii="仿宋" w:hAnsi="仿宋" w:eastAsia="仿宋" w:cs="仿宋"/>
          <w:color w:val="auto"/>
          <w:sz w:val="28"/>
          <w:szCs w:val="24"/>
          <w:u w:val="single"/>
        </w:rPr>
        <w:t xml:space="preserve">  48    </w:t>
      </w:r>
      <w:r>
        <w:rPr>
          <w:rFonts w:hint="eastAsia" w:ascii="仿宋" w:hAnsi="仿宋" w:eastAsia="仿宋" w:cs="仿宋"/>
          <w:color w:val="auto"/>
          <w:sz w:val="28"/>
          <w:szCs w:val="24"/>
        </w:rPr>
        <w:t>小时。</w:t>
      </w:r>
    </w:p>
    <w:p w14:paraId="7F7FFDC2">
      <w:pPr>
        <w:pStyle w:val="6"/>
        <w:spacing w:before="120" w:after="120" w:line="440" w:lineRule="exact"/>
        <w:rPr>
          <w:rFonts w:ascii="仿宋" w:hAnsi="仿宋" w:eastAsia="仿宋" w:cs="仿宋"/>
          <w:b w:val="0"/>
          <w:color w:val="auto"/>
        </w:rPr>
      </w:pPr>
      <w:bookmarkStart w:id="146" w:name="_Toc351203638"/>
      <w:r>
        <w:rPr>
          <w:rFonts w:hint="eastAsia" w:ascii="仿宋" w:hAnsi="仿宋" w:eastAsia="仿宋" w:cs="仿宋"/>
          <w:b w:val="0"/>
          <w:color w:val="auto"/>
        </w:rPr>
        <w:t>6. 安全文明施工与环境保护</w:t>
      </w:r>
      <w:bookmarkEnd w:id="146"/>
    </w:p>
    <w:p w14:paraId="7160CAC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6.1安全文明施工</w:t>
      </w:r>
    </w:p>
    <w:p w14:paraId="2B5DB871">
      <w:pPr>
        <w:spacing w:line="440" w:lineRule="exact"/>
        <w:ind w:firstLine="560" w:firstLineChars="200"/>
        <w:textAlignment w:val="center"/>
        <w:rPr>
          <w:rFonts w:ascii="仿宋" w:hAnsi="仿宋" w:eastAsia="仿宋" w:cs="仿宋"/>
          <w:color w:val="auto"/>
          <w:sz w:val="28"/>
          <w:szCs w:val="24"/>
          <w:u w:val="single"/>
        </w:rPr>
      </w:pPr>
      <w:r>
        <w:rPr>
          <w:rFonts w:hint="eastAsia" w:ascii="仿宋" w:hAnsi="仿宋" w:eastAsia="仿宋" w:cs="仿宋"/>
          <w:color w:val="auto"/>
          <w:sz w:val="28"/>
          <w:szCs w:val="24"/>
        </w:rPr>
        <w:t>6.1.1 项目安全生产的达标目标及相应事项的约定：</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rFonts w:hint="eastAsia" w:ascii="仿宋" w:hAnsi="仿宋" w:eastAsia="仿宋" w:cs="仿宋"/>
          <w:color w:val="auto"/>
          <w:sz w:val="28"/>
          <w:szCs w:val="24"/>
          <w:u w:val="single"/>
        </w:rPr>
        <w:t>（1）承包人应严格按照《山东省建筑安全生产管理规定》、《环境保护法》等文件要求，保证施工现场安全生产文明施工，并达到市级安全文明工地标准要求。</w:t>
      </w:r>
    </w:p>
    <w:p w14:paraId="3622A339">
      <w:pPr>
        <w:spacing w:line="440" w:lineRule="exact"/>
        <w:ind w:firstLine="560" w:firstLineChars="200"/>
        <w:textAlignment w:val="center"/>
        <w:rPr>
          <w:rFonts w:ascii="仿宋" w:hAnsi="仿宋" w:eastAsia="仿宋" w:cs="仿宋"/>
          <w:color w:val="auto"/>
          <w:sz w:val="28"/>
          <w:szCs w:val="24"/>
          <w:u w:val="single"/>
        </w:rPr>
      </w:pPr>
      <w:r>
        <w:rPr>
          <w:rFonts w:hint="eastAsia" w:ascii="仿宋" w:hAnsi="仿宋" w:eastAsia="仿宋" w:cs="仿宋"/>
          <w:color w:val="auto"/>
          <w:sz w:val="28"/>
          <w:szCs w:val="24"/>
          <w:u w:val="single"/>
        </w:rPr>
        <w:t>（2）承包人负责在工程施工、竣工及保修的整个过程中施工现场全部人员的安全。发包人不承担承包人单位人员或其他人员的伤亡赔偿或补偿责任。</w:t>
      </w:r>
    </w:p>
    <w:p w14:paraId="12966028">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（3）工程施工中，承包方必须遵守安全生产的有关规定，采取必要的安全防护措施，杜绝安全质量事故的发生，如施工过程中确实存在重大安全隐患，应及时书面报告发包方，在排除后方可施工。</w:t>
      </w:r>
    </w:p>
    <w:p w14:paraId="48F42D31">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6.1.4 关于治安保卫的特别约定：</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027E50E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关于编制施工场地治安管理计划的约定：</w:t>
      </w:r>
      <w:r>
        <w:rPr>
          <w:rFonts w:hint="eastAsia" w:ascii="仿宋" w:hAnsi="仿宋" w:eastAsia="仿宋" w:cs="仿宋"/>
          <w:color w:val="auto"/>
          <w:sz w:val="28"/>
          <w:szCs w:val="24"/>
          <w:u w:val="single"/>
        </w:rPr>
        <w:t>开工后三天内编制完成施工场地治安管理计划</w:t>
      </w:r>
      <w:r>
        <w:rPr>
          <w:rFonts w:hint="eastAsia" w:ascii="仿宋" w:hAnsi="仿宋" w:eastAsia="仿宋" w:cs="仿宋"/>
          <w:color w:val="auto"/>
          <w:sz w:val="28"/>
          <w:szCs w:val="24"/>
        </w:rPr>
        <w:t>。</w:t>
      </w:r>
    </w:p>
    <w:p w14:paraId="7627067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6.1.5 文明施工</w:t>
      </w:r>
    </w:p>
    <w:p w14:paraId="1EFD2A75">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合同当事人对文明施工的要求：</w:t>
      </w:r>
      <w:r>
        <w:rPr>
          <w:rFonts w:hint="eastAsia" w:ascii="仿宋" w:hAnsi="仿宋" w:eastAsia="仿宋" w:cs="仿宋"/>
          <w:color w:val="auto"/>
          <w:sz w:val="28"/>
          <w:szCs w:val="24"/>
          <w:u w:val="single"/>
        </w:rPr>
        <w:t xml:space="preserve">  达到现行《建筑施工现场环境与卫生标准》（JGJ146-2004） </w:t>
      </w:r>
      <w:r>
        <w:rPr>
          <w:rFonts w:hint="eastAsia" w:ascii="仿宋" w:hAnsi="仿宋" w:eastAsia="仿宋" w:cs="仿宋"/>
          <w:color w:val="auto"/>
          <w:sz w:val="28"/>
          <w:szCs w:val="24"/>
        </w:rPr>
        <w:t>。</w:t>
      </w:r>
    </w:p>
    <w:p w14:paraId="18BC4ED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6.1.6 关于安全文明施工费支付比例和支付期限的约定：</w:t>
      </w:r>
      <w:r>
        <w:rPr>
          <w:rFonts w:hint="eastAsia" w:ascii="仿宋" w:hAnsi="仿宋" w:eastAsia="仿宋" w:cs="仿宋"/>
          <w:color w:val="auto"/>
          <w:sz w:val="28"/>
          <w:szCs w:val="24"/>
          <w:u w:val="single"/>
        </w:rPr>
        <w:t xml:space="preserve"> 纳入合同价格支付      </w:t>
      </w:r>
      <w:r>
        <w:rPr>
          <w:rFonts w:hint="eastAsia" w:ascii="仿宋" w:hAnsi="仿宋" w:eastAsia="仿宋" w:cs="仿宋"/>
          <w:color w:val="auto"/>
          <w:sz w:val="28"/>
          <w:szCs w:val="24"/>
        </w:rPr>
        <w:t>。</w:t>
      </w:r>
    </w:p>
    <w:p w14:paraId="149CD001">
      <w:pPr>
        <w:pStyle w:val="6"/>
        <w:spacing w:before="120" w:after="120" w:line="440" w:lineRule="exact"/>
        <w:rPr>
          <w:rFonts w:ascii="仿宋" w:hAnsi="仿宋" w:eastAsia="仿宋" w:cs="仿宋"/>
          <w:b w:val="0"/>
          <w:color w:val="auto"/>
        </w:rPr>
      </w:pPr>
      <w:bookmarkStart w:id="147" w:name="_Toc351203639"/>
      <w:r>
        <w:rPr>
          <w:rFonts w:hint="eastAsia" w:ascii="仿宋" w:hAnsi="仿宋" w:eastAsia="仿宋" w:cs="仿宋"/>
          <w:b w:val="0"/>
          <w:color w:val="auto"/>
        </w:rPr>
        <w:t>7. 工期和进度</w:t>
      </w:r>
      <w:bookmarkEnd w:id="147"/>
    </w:p>
    <w:p w14:paraId="1F5B3E4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7.1 施工组织设计</w:t>
      </w:r>
    </w:p>
    <w:p w14:paraId="58BF4123">
      <w:pPr>
        <w:autoSpaceDE w:val="0"/>
        <w:autoSpaceDN w:val="0"/>
        <w:adjustRightInd w:val="0"/>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7.1.1 合</w:t>
      </w:r>
      <w:r>
        <w:rPr>
          <w:rFonts w:hint="eastAsia" w:ascii="仿宋" w:hAnsi="仿宋" w:eastAsia="仿宋" w:cs="仿宋"/>
          <w:color w:val="auto"/>
          <w:kern w:val="0"/>
          <w:sz w:val="28"/>
          <w:szCs w:val="24"/>
        </w:rPr>
        <w:t>同当事人约定的施工组织设计应包括的其他内容：</w:t>
      </w:r>
      <w:r>
        <w:rPr>
          <w:rFonts w:hint="eastAsia" w:ascii="仿宋" w:hAnsi="仿宋" w:eastAsia="仿宋" w:cs="仿宋"/>
          <w:color w:val="auto"/>
          <w:sz w:val="28"/>
          <w:szCs w:val="24"/>
          <w:u w:val="single"/>
        </w:rPr>
        <w:t xml:space="preserve">按招标文件约定，招标文件无约定的按通用条款或双方另行约定   </w:t>
      </w:r>
      <w:r>
        <w:rPr>
          <w:rFonts w:hint="eastAsia" w:ascii="仿宋" w:hAnsi="仿宋" w:eastAsia="仿宋" w:cs="仿宋"/>
          <w:color w:val="auto"/>
          <w:sz w:val="28"/>
          <w:szCs w:val="24"/>
        </w:rPr>
        <w:t>。</w:t>
      </w:r>
    </w:p>
    <w:p w14:paraId="66378A37">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sz w:val="28"/>
          <w:szCs w:val="24"/>
        </w:rPr>
        <w:t xml:space="preserve">7.1.2 </w:t>
      </w:r>
      <w:r>
        <w:rPr>
          <w:rFonts w:hint="eastAsia" w:ascii="仿宋" w:hAnsi="仿宋" w:eastAsia="仿宋" w:cs="仿宋"/>
          <w:color w:val="auto"/>
          <w:kern w:val="0"/>
          <w:sz w:val="28"/>
          <w:szCs w:val="24"/>
        </w:rPr>
        <w:t>施工组织设计的提交和修改</w:t>
      </w:r>
    </w:p>
    <w:p w14:paraId="30ACAFAD">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kern w:val="0"/>
          <w:sz w:val="28"/>
          <w:szCs w:val="24"/>
        </w:rPr>
        <w:t>承包人提交详细施工组织设计的期限的约定：</w:t>
      </w:r>
      <w:r>
        <w:rPr>
          <w:rFonts w:hint="eastAsia" w:ascii="仿宋" w:hAnsi="仿宋" w:eastAsia="仿宋" w:cs="仿宋"/>
          <w:color w:val="auto"/>
          <w:sz w:val="28"/>
          <w:szCs w:val="24"/>
          <w:u w:val="single"/>
        </w:rPr>
        <w:t xml:space="preserve"> 开工日期前7天  </w:t>
      </w:r>
      <w:r>
        <w:rPr>
          <w:rFonts w:hint="eastAsia" w:ascii="仿宋" w:hAnsi="仿宋" w:eastAsia="仿宋" w:cs="仿宋"/>
          <w:color w:val="auto"/>
          <w:sz w:val="28"/>
          <w:szCs w:val="24"/>
        </w:rPr>
        <w:t>。</w:t>
      </w:r>
    </w:p>
    <w:p w14:paraId="12ED9B1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发包人和监理人在收到详细的施工组织设计后确认或提出修改意见的期限：</w:t>
      </w:r>
      <w:r>
        <w:rPr>
          <w:rFonts w:hint="eastAsia" w:ascii="仿宋" w:hAnsi="仿宋" w:eastAsia="仿宋" w:cs="仿宋"/>
          <w:color w:val="auto"/>
          <w:sz w:val="28"/>
          <w:szCs w:val="24"/>
          <w:u w:val="single"/>
        </w:rPr>
        <w:t xml:space="preserve">     收到施工组织设计后7天内                </w:t>
      </w:r>
      <w:r>
        <w:rPr>
          <w:rFonts w:hint="eastAsia" w:ascii="仿宋" w:hAnsi="仿宋" w:eastAsia="仿宋" w:cs="仿宋"/>
          <w:color w:val="auto"/>
          <w:sz w:val="28"/>
          <w:szCs w:val="24"/>
        </w:rPr>
        <w:t>。</w:t>
      </w:r>
    </w:p>
    <w:p w14:paraId="0F2202D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w:t>
      </w:r>
      <w:bookmarkStart w:id="148" w:name="_Toc300934966"/>
      <w:bookmarkStart w:id="149" w:name="_Toc312677479"/>
      <w:bookmarkStart w:id="150" w:name="_Toc303539123"/>
      <w:bookmarkStart w:id="151" w:name="_Toc297123514"/>
      <w:bookmarkStart w:id="152" w:name="_Toc304295541"/>
      <w:bookmarkStart w:id="153" w:name="_Toc297216173"/>
      <w:bookmarkStart w:id="154" w:name="_Toc312678005"/>
      <w:r>
        <w:rPr>
          <w:rFonts w:hint="eastAsia" w:ascii="仿宋" w:hAnsi="仿宋" w:eastAsia="仿宋" w:cs="仿宋"/>
          <w:color w:val="auto"/>
          <w:sz w:val="28"/>
          <w:szCs w:val="24"/>
        </w:rPr>
        <w:t>.2 施工进度计划</w:t>
      </w:r>
    </w:p>
    <w:p w14:paraId="22F77FF5">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7.2.2 施工进度计划的修订</w:t>
      </w:r>
    </w:p>
    <w:p w14:paraId="0D90F1D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发包人和监理人在收到修订的施工进度计划后确认或提出修改意见的期限：</w:t>
      </w:r>
      <w:r>
        <w:rPr>
          <w:rFonts w:hint="eastAsia" w:ascii="仿宋" w:hAnsi="仿宋" w:eastAsia="仿宋" w:cs="仿宋"/>
          <w:color w:val="auto"/>
          <w:sz w:val="28"/>
          <w:szCs w:val="24"/>
          <w:u w:val="single"/>
        </w:rPr>
        <w:t xml:space="preserve">     收到后 7天内             </w:t>
      </w:r>
      <w:r>
        <w:rPr>
          <w:rFonts w:hint="eastAsia" w:ascii="仿宋" w:hAnsi="仿宋" w:eastAsia="仿宋" w:cs="仿宋"/>
          <w:color w:val="auto"/>
          <w:sz w:val="28"/>
          <w:szCs w:val="24"/>
        </w:rPr>
        <w:t>。</w:t>
      </w:r>
    </w:p>
    <w:p w14:paraId="170E43A3">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7.3 开工</w:t>
      </w:r>
    </w:p>
    <w:p w14:paraId="22A3E1C2">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7.3.1 开工准备</w:t>
      </w:r>
    </w:p>
    <w:p w14:paraId="2D273632">
      <w:pPr>
        <w:spacing w:line="440" w:lineRule="exact"/>
        <w:ind w:firstLine="560"/>
        <w:jc w:val="left"/>
        <w:rPr>
          <w:rFonts w:ascii="仿宋" w:hAnsi="仿宋" w:eastAsia="仿宋" w:cs="仿宋"/>
          <w:color w:val="auto"/>
          <w:sz w:val="28"/>
          <w:szCs w:val="24"/>
          <w:u w:val="single"/>
        </w:rPr>
      </w:pPr>
      <w:r>
        <w:rPr>
          <w:rFonts w:hint="eastAsia" w:ascii="仿宋" w:hAnsi="仿宋" w:eastAsia="仿宋" w:cs="仿宋"/>
          <w:color w:val="auto"/>
          <w:sz w:val="28"/>
          <w:szCs w:val="24"/>
        </w:rPr>
        <w:t>关于承包人提交</w:t>
      </w:r>
      <w:r>
        <w:rPr>
          <w:rFonts w:hint="eastAsia" w:ascii="仿宋" w:hAnsi="仿宋" w:eastAsia="仿宋" w:cs="仿宋"/>
          <w:color w:val="auto"/>
          <w:kern w:val="0"/>
          <w:sz w:val="28"/>
          <w:szCs w:val="24"/>
        </w:rPr>
        <w:t>工程开工报审表的期限：</w:t>
      </w:r>
      <w:r>
        <w:rPr>
          <w:rFonts w:hint="eastAsia" w:ascii="仿宋" w:hAnsi="仿宋" w:eastAsia="仿宋" w:cs="仿宋"/>
          <w:color w:val="auto"/>
          <w:sz w:val="28"/>
          <w:szCs w:val="24"/>
          <w:u w:val="single"/>
        </w:rPr>
        <w:t xml:space="preserve">   开工日前7天    </w:t>
      </w:r>
      <w:r>
        <w:rPr>
          <w:rFonts w:hint="eastAsia" w:ascii="仿宋" w:hAnsi="仿宋" w:eastAsia="仿宋" w:cs="仿宋"/>
          <w:color w:val="auto"/>
          <w:sz w:val="28"/>
          <w:szCs w:val="24"/>
        </w:rPr>
        <w:t>。</w:t>
      </w:r>
    </w:p>
    <w:p w14:paraId="0F695188">
      <w:pPr>
        <w:spacing w:line="440" w:lineRule="exact"/>
        <w:ind w:firstLine="560"/>
        <w:jc w:val="left"/>
        <w:rPr>
          <w:rFonts w:ascii="仿宋" w:hAnsi="仿宋" w:eastAsia="仿宋" w:cs="仿宋"/>
          <w:color w:val="auto"/>
          <w:sz w:val="28"/>
          <w:szCs w:val="24"/>
        </w:rPr>
      </w:pPr>
      <w:r>
        <w:rPr>
          <w:rFonts w:hint="eastAsia" w:ascii="仿宋" w:hAnsi="仿宋" w:eastAsia="仿宋" w:cs="仿宋"/>
          <w:color w:val="auto"/>
          <w:sz w:val="28"/>
          <w:szCs w:val="24"/>
        </w:rPr>
        <w:t>关于发包人应完成的其他开工准备工作及期限：</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u w:val="single"/>
          <w:lang w:val="en-US" w:eastAsia="zh-CN"/>
        </w:rPr>
        <w:t xml:space="preserve"> </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1D8F330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关于承包人应完成的其他开工准备工作及期限：</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u w:val="single"/>
          <w:lang w:val="en-US" w:eastAsia="zh-CN"/>
        </w:rPr>
        <w:t xml:space="preserve">  </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B320A4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7.3.2开工通知</w:t>
      </w:r>
    </w:p>
    <w:p w14:paraId="3944631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因发包人原因造成监理人未能在计划开工日期之日起</w:t>
      </w:r>
      <w:r>
        <w:rPr>
          <w:rFonts w:hint="eastAsia" w:ascii="仿宋" w:hAnsi="仿宋" w:eastAsia="仿宋" w:cs="仿宋"/>
          <w:color w:val="auto"/>
          <w:sz w:val="28"/>
          <w:szCs w:val="24"/>
          <w:u w:val="single"/>
        </w:rPr>
        <w:t xml:space="preserve"> 7 </w:t>
      </w:r>
      <w:r>
        <w:rPr>
          <w:rFonts w:hint="eastAsia" w:ascii="仿宋" w:hAnsi="仿宋" w:eastAsia="仿宋" w:cs="仿宋"/>
          <w:color w:val="auto"/>
          <w:sz w:val="28"/>
          <w:szCs w:val="24"/>
        </w:rPr>
        <w:t>天内发出开工通知的，承包人有权提出价格调整要求，或者解除合同。</w:t>
      </w:r>
    </w:p>
    <w:bookmarkEnd w:id="148"/>
    <w:bookmarkEnd w:id="149"/>
    <w:bookmarkEnd w:id="150"/>
    <w:bookmarkEnd w:id="151"/>
    <w:bookmarkEnd w:id="152"/>
    <w:bookmarkEnd w:id="153"/>
    <w:bookmarkEnd w:id="154"/>
    <w:p w14:paraId="22FA56E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7.4 测量放线</w:t>
      </w:r>
    </w:p>
    <w:p w14:paraId="7D0DDC3A">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7.4.1发包人通过监理人向承包人提供测量基准点、基准线和水准点及其书面资料的期限：</w:t>
      </w:r>
      <w:r>
        <w:rPr>
          <w:rFonts w:hint="eastAsia" w:ascii="仿宋" w:hAnsi="仿宋" w:eastAsia="仿宋" w:cs="仿宋"/>
          <w:color w:val="auto"/>
          <w:sz w:val="28"/>
          <w:szCs w:val="24"/>
          <w:u w:val="single"/>
        </w:rPr>
        <w:t xml:space="preserve">   开工日前7天                   </w:t>
      </w:r>
      <w:r>
        <w:rPr>
          <w:rFonts w:hint="eastAsia" w:ascii="仿宋" w:hAnsi="仿宋" w:eastAsia="仿宋" w:cs="仿宋"/>
          <w:color w:val="auto"/>
          <w:sz w:val="28"/>
          <w:szCs w:val="24"/>
        </w:rPr>
        <w:t>。</w:t>
      </w:r>
    </w:p>
    <w:p w14:paraId="0A562C6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w:t>
      </w:r>
      <w:bookmarkStart w:id="155" w:name="_Toc300934968"/>
      <w:bookmarkStart w:id="156" w:name="_Toc297216175"/>
      <w:bookmarkStart w:id="157" w:name="_Toc297123516"/>
      <w:bookmarkStart w:id="158" w:name="_Toc312677484"/>
      <w:bookmarkStart w:id="159" w:name="_Toc312678010"/>
      <w:bookmarkStart w:id="160" w:name="_Toc303539125"/>
      <w:bookmarkStart w:id="161" w:name="_Toc304295546"/>
      <w:r>
        <w:rPr>
          <w:rFonts w:hint="eastAsia" w:ascii="仿宋" w:hAnsi="仿宋" w:eastAsia="仿宋" w:cs="仿宋"/>
          <w:color w:val="auto"/>
          <w:sz w:val="28"/>
          <w:szCs w:val="24"/>
        </w:rPr>
        <w:t>.5 工期延误</w:t>
      </w:r>
    </w:p>
    <w:bookmarkEnd w:id="155"/>
    <w:bookmarkEnd w:id="156"/>
    <w:bookmarkEnd w:id="157"/>
    <w:bookmarkEnd w:id="158"/>
    <w:bookmarkEnd w:id="159"/>
    <w:bookmarkEnd w:id="160"/>
    <w:bookmarkEnd w:id="161"/>
    <w:p w14:paraId="7B5B65D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7.5.1 因发包人原因导致工期延误</w:t>
      </w:r>
    </w:p>
    <w:p w14:paraId="0F712DE4">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（7）因发包人原因导致工期延误的其他情形：(</w:t>
      </w:r>
      <w:r>
        <w:rPr>
          <w:rFonts w:hint="eastAsia" w:ascii="仿宋" w:hAnsi="仿宋" w:eastAsia="仿宋" w:cs="仿宋"/>
          <w:color w:val="auto"/>
          <w:sz w:val="28"/>
          <w:szCs w:val="24"/>
          <w:u w:val="single"/>
        </w:rPr>
        <w:t>1）发包方未按时支付进度款，而影响施工进度；2）重大设计变更影响施工进度；3）政府政策影响施工进度；4）不可抗力，此延误工期需在发现后7天内办理签证，逾期不予认可</w:t>
      </w:r>
      <w:r>
        <w:rPr>
          <w:rFonts w:hint="eastAsia" w:ascii="仿宋" w:hAnsi="仿宋" w:eastAsia="仿宋" w:cs="仿宋"/>
          <w:color w:val="auto"/>
          <w:sz w:val="28"/>
          <w:szCs w:val="24"/>
        </w:rPr>
        <w:t>。</w:t>
      </w:r>
    </w:p>
    <w:p w14:paraId="483629E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w:t>
      </w:r>
      <w:bookmarkStart w:id="162" w:name="_Toc312677486"/>
      <w:bookmarkStart w:id="163" w:name="_Toc312678012"/>
      <w:bookmarkStart w:id="164" w:name="_Toc318581169"/>
      <w:bookmarkStart w:id="165" w:name="_Toc297123518"/>
      <w:bookmarkStart w:id="166" w:name="_Toc300934970"/>
      <w:bookmarkStart w:id="167" w:name="_Toc303539127"/>
      <w:bookmarkStart w:id="168" w:name="_Toc304295548"/>
      <w:bookmarkStart w:id="169" w:name="_Toc297216177"/>
      <w:r>
        <w:rPr>
          <w:rFonts w:hint="eastAsia" w:ascii="仿宋" w:hAnsi="仿宋" w:eastAsia="仿宋" w:cs="仿宋"/>
          <w:color w:val="auto"/>
          <w:sz w:val="28"/>
          <w:szCs w:val="24"/>
        </w:rPr>
        <w:t>.5.2 因承包人原因导致工期延误</w:t>
      </w:r>
    </w:p>
    <w:bookmarkEnd w:id="162"/>
    <w:bookmarkEnd w:id="163"/>
    <w:bookmarkEnd w:id="164"/>
    <w:p w14:paraId="43EADD29">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因</w:t>
      </w:r>
      <w:bookmarkStart w:id="170" w:name="_Toc312677487"/>
      <w:bookmarkStart w:id="171" w:name="_Toc312678013"/>
      <w:bookmarkStart w:id="172" w:name="_Toc318581170"/>
      <w:r>
        <w:rPr>
          <w:rFonts w:hint="eastAsia" w:ascii="仿宋" w:hAnsi="仿宋" w:eastAsia="仿宋" w:cs="仿宋"/>
          <w:color w:val="auto"/>
          <w:sz w:val="28"/>
          <w:szCs w:val="24"/>
        </w:rPr>
        <w:t>承包人原因造成工期延误，逾期竣工违约金的计算方法为：</w:t>
      </w:r>
    </w:p>
    <w:p w14:paraId="06F146F7">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u w:val="single"/>
        </w:rPr>
        <w:t xml:space="preserve">    每延误一天，按合同造价的千分之二向发包人缴纳违约金  </w:t>
      </w:r>
      <w:r>
        <w:rPr>
          <w:rFonts w:hint="eastAsia" w:ascii="仿宋" w:hAnsi="仿宋" w:eastAsia="仿宋" w:cs="仿宋"/>
          <w:color w:val="auto"/>
          <w:sz w:val="28"/>
          <w:szCs w:val="24"/>
        </w:rPr>
        <w:t>。</w:t>
      </w:r>
      <w:bookmarkEnd w:id="165"/>
      <w:bookmarkEnd w:id="166"/>
      <w:bookmarkEnd w:id="167"/>
      <w:bookmarkEnd w:id="168"/>
      <w:bookmarkEnd w:id="169"/>
      <w:bookmarkEnd w:id="170"/>
      <w:bookmarkEnd w:id="171"/>
    </w:p>
    <w:bookmarkEnd w:id="172"/>
    <w:p w14:paraId="59074B3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因承包人原因造成工期延误，逾</w:t>
      </w:r>
      <w:bookmarkStart w:id="173" w:name="_Toc318581171"/>
      <w:bookmarkStart w:id="174" w:name="_Toc312678014"/>
      <w:r>
        <w:rPr>
          <w:rFonts w:hint="eastAsia" w:ascii="仿宋" w:hAnsi="仿宋" w:eastAsia="仿宋" w:cs="仿宋"/>
          <w:color w:val="auto"/>
          <w:sz w:val="28"/>
          <w:szCs w:val="24"/>
        </w:rPr>
        <w:t>期竣工违约金的上限：</w:t>
      </w:r>
    </w:p>
    <w:p w14:paraId="4B742EEA">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u w:val="single"/>
        </w:rPr>
        <w:t xml:space="preserve">             承包范围造价的3%                           </w:t>
      </w:r>
      <w:r>
        <w:rPr>
          <w:rFonts w:hint="eastAsia" w:ascii="仿宋" w:hAnsi="仿宋" w:eastAsia="仿宋" w:cs="仿宋"/>
          <w:color w:val="auto"/>
          <w:sz w:val="28"/>
          <w:szCs w:val="24"/>
        </w:rPr>
        <w:t>。</w:t>
      </w:r>
    </w:p>
    <w:bookmarkEnd w:id="173"/>
    <w:bookmarkEnd w:id="174"/>
    <w:p w14:paraId="43E8FEE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w:t>
      </w:r>
      <w:bookmarkStart w:id="175" w:name="_Toc297216178"/>
      <w:bookmarkStart w:id="176" w:name="_Toc304295549"/>
      <w:bookmarkStart w:id="177" w:name="_Toc297123519"/>
      <w:bookmarkStart w:id="178" w:name="_Toc312678015"/>
      <w:bookmarkStart w:id="179" w:name="_Toc303539128"/>
      <w:bookmarkStart w:id="180" w:name="_Toc300934971"/>
      <w:r>
        <w:rPr>
          <w:rFonts w:hint="eastAsia" w:ascii="仿宋" w:hAnsi="仿宋" w:eastAsia="仿宋" w:cs="仿宋"/>
          <w:color w:val="auto"/>
          <w:sz w:val="28"/>
          <w:szCs w:val="24"/>
        </w:rPr>
        <w:t>.6 不</w:t>
      </w:r>
      <w:bookmarkEnd w:id="175"/>
      <w:bookmarkEnd w:id="176"/>
      <w:bookmarkEnd w:id="177"/>
      <w:bookmarkEnd w:id="178"/>
      <w:bookmarkEnd w:id="179"/>
      <w:bookmarkEnd w:id="180"/>
      <w:r>
        <w:rPr>
          <w:rFonts w:hint="eastAsia" w:ascii="仿宋" w:hAnsi="仿宋" w:eastAsia="仿宋" w:cs="仿宋"/>
          <w:color w:val="auto"/>
          <w:sz w:val="28"/>
          <w:szCs w:val="24"/>
        </w:rPr>
        <w:t>利物质条件</w:t>
      </w:r>
    </w:p>
    <w:p w14:paraId="6AB6DCF7">
      <w:pPr>
        <w:spacing w:line="440" w:lineRule="exact"/>
        <w:jc w:val="left"/>
        <w:rPr>
          <w:rFonts w:ascii="仿宋" w:hAnsi="仿宋" w:eastAsia="仿宋" w:cs="仿宋"/>
          <w:color w:val="auto"/>
          <w:sz w:val="28"/>
          <w:szCs w:val="24"/>
        </w:rPr>
      </w:pPr>
      <w:bookmarkStart w:id="181" w:name="_Toc297123520"/>
      <w:bookmarkStart w:id="182" w:name="_Toc303539129"/>
      <w:bookmarkStart w:id="183" w:name="_Toc300934972"/>
      <w:bookmarkStart w:id="184" w:name="_Toc297216179"/>
      <w:bookmarkStart w:id="185" w:name="_Toc304295550"/>
      <w:bookmarkStart w:id="186" w:name="_Toc312678016"/>
      <w:bookmarkStart w:id="187" w:name="_Toc318581172"/>
      <w:r>
        <w:rPr>
          <w:rFonts w:hint="eastAsia" w:ascii="仿宋" w:hAnsi="仿宋" w:eastAsia="仿宋" w:cs="仿宋"/>
          <w:color w:val="auto"/>
          <w:sz w:val="28"/>
          <w:szCs w:val="24"/>
        </w:rPr>
        <w:t>不利物质条件的其他情形和有关约定：</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bookmarkEnd w:id="181"/>
    <w:bookmarkEnd w:id="182"/>
    <w:bookmarkEnd w:id="183"/>
    <w:bookmarkEnd w:id="184"/>
    <w:bookmarkEnd w:id="185"/>
    <w:bookmarkEnd w:id="186"/>
    <w:bookmarkEnd w:id="187"/>
    <w:p w14:paraId="6C31A815">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w:t>
      </w:r>
      <w:bookmarkStart w:id="188" w:name="_Toc312678017"/>
      <w:bookmarkStart w:id="189" w:name="_Toc300934973"/>
      <w:bookmarkStart w:id="190" w:name="_Toc303539130"/>
      <w:bookmarkStart w:id="191" w:name="_Toc297123521"/>
      <w:bookmarkStart w:id="192" w:name="_Toc297216180"/>
      <w:bookmarkStart w:id="193" w:name="_Toc304295551"/>
      <w:r>
        <w:rPr>
          <w:rFonts w:hint="eastAsia" w:ascii="仿宋" w:hAnsi="仿宋" w:eastAsia="仿宋" w:cs="仿宋"/>
          <w:color w:val="auto"/>
          <w:sz w:val="28"/>
          <w:szCs w:val="24"/>
        </w:rPr>
        <w:t>.7异常恶劣的气候条件</w:t>
      </w:r>
    </w:p>
    <w:bookmarkEnd w:id="188"/>
    <w:bookmarkEnd w:id="189"/>
    <w:bookmarkEnd w:id="190"/>
    <w:bookmarkEnd w:id="191"/>
    <w:bookmarkEnd w:id="192"/>
    <w:bookmarkEnd w:id="193"/>
    <w:p w14:paraId="1EC9B31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发包人和承包人同意以下情形视为异常恶劣的气候条件：</w:t>
      </w:r>
    </w:p>
    <w:p w14:paraId="5AA66595">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（1）日降雨量大于50mm的雨日超过1天；</w:t>
      </w:r>
    </w:p>
    <w:p w14:paraId="686E9ACB">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（2）风速大于8—10.7 m/s 的  5 级以上台风灾害；  ；</w:t>
      </w:r>
    </w:p>
    <w:p w14:paraId="79CC4B7B">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（3）日气温超过38℃ 的高温大于3天；</w:t>
      </w:r>
    </w:p>
    <w:p w14:paraId="06F90034">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（4）日气温低于-20 ℃ 的严寒大于3天；</w:t>
      </w:r>
    </w:p>
    <w:p w14:paraId="4A5C62E7">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u w:val="single"/>
        </w:rPr>
        <w:t>（5）造成工程损坏的冰雹和大雪灾害：日降雪量10mm及以上；</w:t>
      </w:r>
    </w:p>
    <w:p w14:paraId="50F20CDF">
      <w:pPr>
        <w:spacing w:after="120" w:line="440" w:lineRule="exact"/>
        <w:ind w:firstLine="560" w:firstLineChars="200"/>
        <w:rPr>
          <w:rFonts w:ascii="仿宋" w:hAnsi="仿宋" w:eastAsia="仿宋" w:cs="仿宋"/>
          <w:color w:val="auto"/>
          <w:sz w:val="28"/>
          <w:szCs w:val="24"/>
          <w:u w:val="single"/>
        </w:rPr>
      </w:pPr>
      <w:r>
        <w:rPr>
          <w:rFonts w:hint="eastAsia" w:ascii="仿宋" w:hAnsi="仿宋" w:eastAsia="仿宋" w:cs="仿宋"/>
          <w:color w:val="auto"/>
          <w:sz w:val="28"/>
          <w:szCs w:val="24"/>
          <w:u w:val="single"/>
        </w:rPr>
        <w:t>（6）其它异常恶劣气候灾害。</w:t>
      </w:r>
    </w:p>
    <w:p w14:paraId="7E717D25">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7.9 提前竣工的奖励</w:t>
      </w:r>
    </w:p>
    <w:p w14:paraId="79B0888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7.9.2提前竣工的奖励：</w:t>
      </w:r>
      <w:r>
        <w:rPr>
          <w:rFonts w:hint="eastAsia" w:ascii="仿宋" w:hAnsi="仿宋" w:eastAsia="仿宋" w:cs="仿宋"/>
          <w:color w:val="auto"/>
          <w:sz w:val="28"/>
          <w:szCs w:val="24"/>
          <w:u w:val="single"/>
        </w:rPr>
        <w:t xml:space="preserve">     双方另行约定        </w:t>
      </w:r>
      <w:r>
        <w:rPr>
          <w:rFonts w:hint="eastAsia" w:ascii="仿宋" w:hAnsi="仿宋" w:eastAsia="仿宋" w:cs="仿宋"/>
          <w:color w:val="auto"/>
          <w:sz w:val="28"/>
          <w:szCs w:val="24"/>
        </w:rPr>
        <w:t>。</w:t>
      </w:r>
    </w:p>
    <w:p w14:paraId="4193D0FA">
      <w:pPr>
        <w:pStyle w:val="6"/>
        <w:spacing w:before="120" w:after="120" w:line="440" w:lineRule="exact"/>
        <w:rPr>
          <w:rFonts w:ascii="仿宋" w:hAnsi="仿宋" w:eastAsia="仿宋" w:cs="仿宋"/>
          <w:b w:val="0"/>
          <w:color w:val="auto"/>
        </w:rPr>
      </w:pPr>
      <w:bookmarkStart w:id="194" w:name="_Toc351203640"/>
      <w:r>
        <w:rPr>
          <w:rFonts w:hint="eastAsia" w:ascii="仿宋" w:hAnsi="仿宋" w:eastAsia="仿宋" w:cs="仿宋"/>
          <w:b w:val="0"/>
          <w:color w:val="auto"/>
        </w:rPr>
        <w:t>8. 材料与设备</w:t>
      </w:r>
      <w:bookmarkEnd w:id="194"/>
    </w:p>
    <w:p w14:paraId="32FAA038">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8</w:t>
      </w:r>
      <w:bookmarkStart w:id="195" w:name="_Toc304295556"/>
      <w:bookmarkStart w:id="196" w:name="_Toc303539136"/>
      <w:bookmarkStart w:id="197" w:name="_Toc297216186"/>
      <w:bookmarkStart w:id="198" w:name="_Toc312677493"/>
      <w:bookmarkStart w:id="199" w:name="_Toc296891207"/>
      <w:bookmarkStart w:id="200" w:name="_Toc296503167"/>
      <w:bookmarkStart w:id="201" w:name="_Toc296346668"/>
      <w:bookmarkStart w:id="202" w:name="_Toc280868654"/>
      <w:bookmarkStart w:id="203" w:name="_Toc296944506"/>
      <w:bookmarkStart w:id="204" w:name="_Toc292559372"/>
      <w:bookmarkStart w:id="205" w:name="_Toc297120467"/>
      <w:bookmarkStart w:id="206" w:name="_Toc300934979"/>
      <w:bookmarkStart w:id="207" w:name="_Toc312678019"/>
      <w:bookmarkStart w:id="208" w:name="_Toc296890995"/>
      <w:bookmarkStart w:id="209" w:name="_Toc297048353"/>
      <w:bookmarkStart w:id="210" w:name="_Toc292559877"/>
      <w:bookmarkStart w:id="211" w:name="_Toc297123527"/>
      <w:bookmarkStart w:id="212" w:name="_Toc296347166"/>
      <w:bookmarkStart w:id="213" w:name="_Toc280868656"/>
      <w:bookmarkStart w:id="214" w:name="_Toc267251424"/>
      <w:bookmarkStart w:id="215" w:name="_Toc280868655"/>
      <w:r>
        <w:rPr>
          <w:rFonts w:hint="eastAsia" w:ascii="仿宋" w:hAnsi="仿宋" w:eastAsia="仿宋" w:cs="仿宋"/>
          <w:color w:val="auto"/>
          <w:sz w:val="28"/>
          <w:szCs w:val="24"/>
        </w:rPr>
        <w:t>.4材料与工程设备的保管与使用</w:t>
      </w:r>
    </w:p>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14:paraId="085875AA">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8</w:t>
      </w:r>
      <w:bookmarkStart w:id="216" w:name="_Toc292559878"/>
      <w:bookmarkStart w:id="217" w:name="_Toc292559373"/>
      <w:bookmarkStart w:id="218" w:name="_Toc297120468"/>
      <w:bookmarkStart w:id="219" w:name="_Toc296890996"/>
      <w:bookmarkStart w:id="220" w:name="_Toc296346669"/>
      <w:bookmarkStart w:id="221" w:name="_Toc304295557"/>
      <w:bookmarkStart w:id="222" w:name="_Toc312677494"/>
      <w:bookmarkStart w:id="223" w:name="_Toc303539137"/>
      <w:bookmarkStart w:id="224" w:name="_Toc296503168"/>
      <w:bookmarkStart w:id="225" w:name="_Toc296347167"/>
      <w:bookmarkStart w:id="226" w:name="_Toc297048354"/>
      <w:bookmarkStart w:id="227" w:name="_Toc296944507"/>
      <w:bookmarkStart w:id="228" w:name="_Toc318581173"/>
      <w:bookmarkStart w:id="229" w:name="_Toc297123528"/>
      <w:bookmarkStart w:id="230" w:name="_Toc296891208"/>
      <w:bookmarkStart w:id="231" w:name="_Toc297216187"/>
      <w:bookmarkStart w:id="232" w:name="_Toc300934980"/>
      <w:bookmarkStart w:id="233" w:name="_Toc312678020"/>
      <w:r>
        <w:rPr>
          <w:rFonts w:hint="eastAsia" w:ascii="仿宋" w:hAnsi="仿宋" w:eastAsia="仿宋" w:cs="仿宋"/>
          <w:color w:val="auto"/>
          <w:sz w:val="28"/>
          <w:szCs w:val="24"/>
        </w:rPr>
        <w:t>.4.1发包人供应的材料设备的保管费用的承担：</w:t>
      </w:r>
      <w:r>
        <w:rPr>
          <w:rFonts w:hint="eastAsia" w:ascii="仿宋" w:hAnsi="仿宋" w:eastAsia="仿宋" w:cs="仿宋"/>
          <w:color w:val="auto"/>
          <w:sz w:val="28"/>
          <w:szCs w:val="24"/>
          <w:u w:val="single"/>
        </w:rPr>
        <w:t xml:space="preserve">双方另行确定   </w:t>
      </w:r>
      <w:r>
        <w:rPr>
          <w:rFonts w:hint="eastAsia" w:ascii="仿宋" w:hAnsi="仿宋" w:eastAsia="仿宋" w:cs="仿宋"/>
          <w:color w:val="auto"/>
          <w:sz w:val="28"/>
          <w:szCs w:val="24"/>
        </w:rPr>
        <w:t>。</w:t>
      </w:r>
      <w:bookmarkEnd w:id="216"/>
      <w:bookmarkEnd w:id="217"/>
    </w:p>
    <w:p w14:paraId="08837BA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8.6 样品</w:t>
      </w:r>
    </w:p>
    <w:p w14:paraId="2B79D765">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8.6.1</w:t>
      </w:r>
      <w:r>
        <w:rPr>
          <w:rFonts w:hint="eastAsia" w:ascii="仿宋" w:hAnsi="仿宋" w:eastAsia="仿宋" w:cs="仿宋"/>
          <w:color w:val="auto"/>
          <w:kern w:val="0"/>
          <w:sz w:val="28"/>
          <w:szCs w:val="24"/>
        </w:rPr>
        <w:tab/>
      </w:r>
      <w:r>
        <w:rPr>
          <w:rFonts w:hint="eastAsia" w:ascii="仿宋" w:hAnsi="仿宋" w:eastAsia="仿宋" w:cs="仿宋"/>
          <w:color w:val="auto"/>
          <w:kern w:val="0"/>
          <w:sz w:val="28"/>
          <w:szCs w:val="24"/>
        </w:rPr>
        <w:t>样品的报送与封存</w:t>
      </w:r>
    </w:p>
    <w:p w14:paraId="6F6E2DB4">
      <w:pPr>
        <w:autoSpaceDE w:val="0"/>
        <w:autoSpaceDN w:val="0"/>
        <w:adjustRightInd w:val="0"/>
        <w:spacing w:line="440" w:lineRule="exact"/>
        <w:jc w:val="left"/>
        <w:rPr>
          <w:rFonts w:ascii="仿宋" w:hAnsi="仿宋" w:eastAsia="仿宋" w:cs="仿宋"/>
          <w:color w:val="auto"/>
          <w:sz w:val="28"/>
          <w:szCs w:val="24"/>
        </w:rPr>
      </w:pPr>
      <w:r>
        <w:rPr>
          <w:rFonts w:hint="eastAsia" w:ascii="仿宋" w:hAnsi="仿宋" w:eastAsia="仿宋" w:cs="仿宋"/>
          <w:color w:val="auto"/>
          <w:kern w:val="0"/>
          <w:sz w:val="28"/>
          <w:szCs w:val="24"/>
        </w:rPr>
        <w:t>需要承包人报送样品的材料或工程设备，样品的种类、名称、规格、数量要求：</w:t>
      </w:r>
      <w:r>
        <w:rPr>
          <w:rFonts w:hint="eastAsia" w:ascii="仿宋" w:hAnsi="仿宋" w:eastAsia="仿宋" w:cs="仿宋"/>
          <w:color w:val="auto"/>
          <w:sz w:val="28"/>
          <w:szCs w:val="24"/>
          <w:u w:val="single"/>
        </w:rPr>
        <w:t xml:space="preserve">    按管理部门要求和发包方需求确定              </w:t>
      </w:r>
      <w:r>
        <w:rPr>
          <w:rFonts w:hint="eastAsia" w:ascii="仿宋" w:hAnsi="仿宋" w:eastAsia="仿宋" w:cs="仿宋"/>
          <w:color w:val="auto"/>
          <w:sz w:val="28"/>
          <w:szCs w:val="24"/>
        </w:rPr>
        <w:t>。</w:t>
      </w:r>
    </w:p>
    <w:p w14:paraId="62062BA0">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8.8 施工设备和临时设施</w:t>
      </w:r>
    </w:p>
    <w:p w14:paraId="6EF7F517">
      <w:pPr>
        <w:autoSpaceDE w:val="0"/>
        <w:autoSpaceDN w:val="0"/>
        <w:adjustRightInd w:val="0"/>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8.8.1 承包人提供的施工设备和临时设施</w:t>
      </w:r>
    </w:p>
    <w:p w14:paraId="0691FC7D">
      <w:pPr>
        <w:autoSpaceDE w:val="0"/>
        <w:autoSpaceDN w:val="0"/>
        <w:adjustRightInd w:val="0"/>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关于修建临时设施费用承担的约定：</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14:paraId="5CF20F30">
      <w:pPr>
        <w:pStyle w:val="6"/>
        <w:spacing w:before="120" w:after="120" w:line="440" w:lineRule="exact"/>
        <w:rPr>
          <w:rFonts w:ascii="仿宋" w:hAnsi="仿宋" w:eastAsia="仿宋" w:cs="仿宋"/>
          <w:b w:val="0"/>
          <w:color w:val="auto"/>
        </w:rPr>
      </w:pPr>
      <w:bookmarkStart w:id="234" w:name="_Toc351203641"/>
      <w:r>
        <w:rPr>
          <w:rFonts w:hint="eastAsia" w:ascii="仿宋" w:hAnsi="仿宋" w:eastAsia="仿宋" w:cs="仿宋"/>
          <w:b w:val="0"/>
          <w:color w:val="auto"/>
        </w:rPr>
        <w:t>9</w:t>
      </w:r>
      <w:bookmarkEnd w:id="213"/>
      <w:bookmarkEnd w:id="214"/>
      <w:bookmarkEnd w:id="215"/>
      <w:bookmarkStart w:id="235" w:name="_Toc312677495"/>
      <w:bookmarkStart w:id="236" w:name="_Toc300934982"/>
      <w:bookmarkStart w:id="237" w:name="_Toc297123533"/>
      <w:bookmarkStart w:id="238" w:name="_Toc297216192"/>
      <w:bookmarkStart w:id="239" w:name="_Toc304295559"/>
      <w:bookmarkStart w:id="240" w:name="_Toc312678021"/>
      <w:bookmarkStart w:id="241" w:name="_Toc303539139"/>
      <w:bookmarkStart w:id="242" w:name="_Toc297048359"/>
      <w:bookmarkStart w:id="243" w:name="_Toc267251428"/>
      <w:bookmarkStart w:id="244" w:name="_Toc296891213"/>
      <w:bookmarkStart w:id="245" w:name="_Toc292559883"/>
      <w:bookmarkStart w:id="246" w:name="_Toc267251427"/>
      <w:bookmarkStart w:id="247" w:name="_Toc296346674"/>
      <w:bookmarkStart w:id="248" w:name="_Toc292559378"/>
      <w:bookmarkStart w:id="249" w:name="_Toc296891001"/>
      <w:bookmarkStart w:id="250" w:name="_Toc297120473"/>
      <w:bookmarkStart w:id="251" w:name="_Toc296347172"/>
      <w:bookmarkStart w:id="252" w:name="_Toc296503173"/>
      <w:bookmarkStart w:id="253" w:name="_Toc296944512"/>
      <w:r>
        <w:rPr>
          <w:rFonts w:hint="eastAsia" w:ascii="仿宋" w:hAnsi="仿宋" w:eastAsia="仿宋" w:cs="仿宋"/>
          <w:b w:val="0"/>
          <w:color w:val="auto"/>
        </w:rPr>
        <w:t>. 试验与检验</w:t>
      </w:r>
      <w:bookmarkEnd w:id="234"/>
    </w:p>
    <w:bookmarkEnd w:id="235"/>
    <w:bookmarkEnd w:id="236"/>
    <w:bookmarkEnd w:id="237"/>
    <w:bookmarkEnd w:id="238"/>
    <w:bookmarkEnd w:id="239"/>
    <w:bookmarkEnd w:id="240"/>
    <w:bookmarkEnd w:id="241"/>
    <w:p w14:paraId="44A56F31">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9</w:t>
      </w:r>
      <w:bookmarkStart w:id="254" w:name="_Toc303539140"/>
      <w:bookmarkStart w:id="255" w:name="_Toc300934983"/>
      <w:bookmarkStart w:id="256" w:name="_Toc312677496"/>
      <w:bookmarkStart w:id="257" w:name="_Toc304295560"/>
      <w:bookmarkStart w:id="258" w:name="_Toc312678022"/>
      <w:bookmarkStart w:id="259" w:name="_Toc297216193"/>
      <w:bookmarkStart w:id="260" w:name="_Toc297123534"/>
      <w:r>
        <w:rPr>
          <w:rFonts w:hint="eastAsia" w:ascii="仿宋" w:hAnsi="仿宋" w:eastAsia="仿宋" w:cs="仿宋"/>
          <w:color w:val="auto"/>
          <w:sz w:val="28"/>
          <w:szCs w:val="24"/>
        </w:rPr>
        <w:t>.1试验设备与试验人员</w:t>
      </w:r>
    </w:p>
    <w:bookmarkEnd w:id="254"/>
    <w:bookmarkEnd w:id="255"/>
    <w:bookmarkEnd w:id="256"/>
    <w:bookmarkEnd w:id="257"/>
    <w:bookmarkEnd w:id="258"/>
    <w:bookmarkEnd w:id="259"/>
    <w:bookmarkEnd w:id="260"/>
    <w:p w14:paraId="6DCBCF4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9</w:t>
      </w:r>
      <w:bookmarkStart w:id="261" w:name="_Toc297123535"/>
      <w:bookmarkStart w:id="262" w:name="_Toc300934984"/>
      <w:bookmarkStart w:id="263" w:name="_Toc297216194"/>
      <w:bookmarkStart w:id="264" w:name="_Toc312677497"/>
      <w:bookmarkStart w:id="265" w:name="_Toc303539141"/>
      <w:bookmarkStart w:id="266" w:name="_Toc304295561"/>
      <w:bookmarkStart w:id="267" w:name="_Toc312678023"/>
      <w:bookmarkStart w:id="268" w:name="_Toc318581174"/>
      <w:r>
        <w:rPr>
          <w:rFonts w:hint="eastAsia" w:ascii="仿宋" w:hAnsi="仿宋" w:eastAsia="仿宋" w:cs="仿宋"/>
          <w:color w:val="auto"/>
          <w:sz w:val="28"/>
          <w:szCs w:val="24"/>
        </w:rPr>
        <w:t>.1.2 试验设备</w:t>
      </w:r>
    </w:p>
    <w:p w14:paraId="48BD9C22">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施工现场需要配置的试验场所：</w:t>
      </w:r>
      <w:bookmarkEnd w:id="261"/>
      <w:bookmarkEnd w:id="262"/>
      <w:bookmarkEnd w:id="263"/>
      <w:bookmarkEnd w:id="264"/>
      <w:bookmarkEnd w:id="265"/>
      <w:bookmarkEnd w:id="266"/>
      <w:bookmarkEnd w:id="267"/>
      <w:bookmarkStart w:id="269" w:name="_Toc297123536"/>
      <w:bookmarkStart w:id="270" w:name="_Toc297216195"/>
      <w:bookmarkStart w:id="271" w:name="_Toc300934985"/>
      <w:bookmarkStart w:id="272" w:name="_Toc312678024"/>
      <w:bookmarkStart w:id="273" w:name="_Toc303539142"/>
      <w:bookmarkStart w:id="274" w:name="_Toc312677498"/>
      <w:bookmarkStart w:id="275" w:name="_Toc304295562"/>
      <w:r>
        <w:rPr>
          <w:rFonts w:hint="eastAsia" w:ascii="仿宋" w:hAnsi="仿宋" w:eastAsia="仿宋" w:cs="仿宋"/>
          <w:color w:val="auto"/>
          <w:sz w:val="28"/>
          <w:szCs w:val="24"/>
          <w:u w:val="single"/>
        </w:rPr>
        <w:t xml:space="preserve">        按有关规定执行        </w:t>
      </w:r>
      <w:r>
        <w:rPr>
          <w:rFonts w:hint="eastAsia" w:ascii="仿宋" w:hAnsi="仿宋" w:eastAsia="仿宋" w:cs="仿宋"/>
          <w:color w:val="auto"/>
          <w:sz w:val="28"/>
          <w:szCs w:val="24"/>
        </w:rPr>
        <w:t xml:space="preserve">。 </w:t>
      </w:r>
    </w:p>
    <w:p w14:paraId="76EC39B7">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施工现场需要配备的试验设备：</w:t>
      </w:r>
      <w:r>
        <w:rPr>
          <w:rFonts w:hint="eastAsia" w:ascii="仿宋" w:hAnsi="仿宋" w:eastAsia="仿宋" w:cs="仿宋"/>
          <w:color w:val="auto"/>
          <w:sz w:val="28"/>
          <w:szCs w:val="24"/>
          <w:u w:val="single"/>
        </w:rPr>
        <w:t xml:space="preserve">        按有关规定执行        </w:t>
      </w:r>
      <w:r>
        <w:rPr>
          <w:rFonts w:hint="eastAsia" w:ascii="仿宋" w:hAnsi="仿宋" w:eastAsia="仿宋" w:cs="仿宋"/>
          <w:color w:val="auto"/>
          <w:sz w:val="28"/>
          <w:szCs w:val="24"/>
        </w:rPr>
        <w:t>。</w:t>
      </w:r>
    </w:p>
    <w:p w14:paraId="4BECFEDA">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施工现场需要具备的其他试验条件：</w:t>
      </w:r>
      <w:r>
        <w:rPr>
          <w:rFonts w:hint="eastAsia" w:ascii="仿宋" w:hAnsi="仿宋" w:eastAsia="仿宋" w:cs="仿宋"/>
          <w:color w:val="auto"/>
          <w:sz w:val="28"/>
          <w:szCs w:val="24"/>
          <w:u w:val="single"/>
        </w:rPr>
        <w:t xml:space="preserve">    按有关规定执行        </w:t>
      </w:r>
      <w:r>
        <w:rPr>
          <w:rFonts w:hint="eastAsia" w:ascii="仿宋" w:hAnsi="仿宋" w:eastAsia="仿宋" w:cs="仿宋"/>
          <w:color w:val="auto"/>
          <w:sz w:val="28"/>
          <w:szCs w:val="24"/>
        </w:rPr>
        <w:t>。</w:t>
      </w:r>
    </w:p>
    <w:p w14:paraId="08A484B2">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 xml:space="preserve">9.4 现场工艺试验 </w:t>
      </w:r>
    </w:p>
    <w:p w14:paraId="5D424661">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现场工艺试验的有关约定：</w:t>
      </w:r>
      <w:r>
        <w:rPr>
          <w:rFonts w:hint="eastAsia" w:ascii="仿宋" w:hAnsi="仿宋" w:eastAsia="仿宋" w:cs="仿宋"/>
          <w:color w:val="auto"/>
          <w:sz w:val="28"/>
          <w:szCs w:val="24"/>
          <w:u w:val="single"/>
        </w:rPr>
        <w:t xml:space="preserve">        按有关规定执行       </w:t>
      </w:r>
      <w:r>
        <w:rPr>
          <w:rFonts w:hint="eastAsia" w:ascii="仿宋" w:hAnsi="仿宋" w:eastAsia="仿宋" w:cs="仿宋"/>
          <w:color w:val="auto"/>
          <w:sz w:val="28"/>
          <w:szCs w:val="24"/>
        </w:rPr>
        <w:t>。</w:t>
      </w:r>
    </w:p>
    <w:bookmarkEnd w:id="268"/>
    <w:bookmarkEnd w:id="269"/>
    <w:bookmarkEnd w:id="270"/>
    <w:bookmarkEnd w:id="271"/>
    <w:bookmarkEnd w:id="272"/>
    <w:bookmarkEnd w:id="273"/>
    <w:bookmarkEnd w:id="274"/>
    <w:bookmarkEnd w:id="275"/>
    <w:p w14:paraId="414AD33C">
      <w:pPr>
        <w:pStyle w:val="6"/>
        <w:spacing w:before="120" w:after="120" w:line="440" w:lineRule="exact"/>
        <w:rPr>
          <w:rFonts w:ascii="仿宋" w:hAnsi="仿宋" w:eastAsia="仿宋" w:cs="仿宋"/>
          <w:b w:val="0"/>
          <w:color w:val="auto"/>
        </w:rPr>
      </w:pPr>
      <w:bookmarkStart w:id="276" w:name="_Toc351203642"/>
      <w:r>
        <w:rPr>
          <w:rFonts w:hint="eastAsia" w:ascii="仿宋" w:hAnsi="仿宋" w:eastAsia="仿宋" w:cs="仿宋"/>
          <w:b w:val="0"/>
          <w:color w:val="auto"/>
        </w:rPr>
        <w:t>1</w:t>
      </w:r>
      <w:bookmarkEnd w:id="242"/>
      <w:bookmarkEnd w:id="243"/>
      <w:bookmarkEnd w:id="244"/>
      <w:bookmarkEnd w:id="245"/>
      <w:bookmarkEnd w:id="246"/>
      <w:bookmarkEnd w:id="247"/>
      <w:bookmarkEnd w:id="248"/>
      <w:bookmarkEnd w:id="249"/>
      <w:bookmarkEnd w:id="250"/>
      <w:bookmarkEnd w:id="251"/>
      <w:bookmarkEnd w:id="252"/>
      <w:bookmarkEnd w:id="253"/>
      <w:bookmarkStart w:id="277" w:name="_Toc296347192"/>
      <w:bookmarkStart w:id="278" w:name="_Toc292559398"/>
      <w:bookmarkStart w:id="279" w:name="_Toc296944532"/>
      <w:bookmarkStart w:id="280" w:name="_Toc296503193"/>
      <w:bookmarkStart w:id="281" w:name="_Toc303539146"/>
      <w:bookmarkStart w:id="282" w:name="_Toc304295566"/>
      <w:bookmarkStart w:id="283" w:name="_Toc296346694"/>
      <w:bookmarkStart w:id="284" w:name="_Toc297048379"/>
      <w:bookmarkStart w:id="285" w:name="_Toc300934989"/>
      <w:bookmarkStart w:id="286" w:name="_Toc297120493"/>
      <w:bookmarkStart w:id="287" w:name="_Toc296891021"/>
      <w:bookmarkStart w:id="288" w:name="_Toc297123540"/>
      <w:bookmarkStart w:id="289" w:name="_Toc292559903"/>
      <w:bookmarkStart w:id="290" w:name="_Toc296891233"/>
      <w:bookmarkStart w:id="291" w:name="_Toc297216199"/>
      <w:bookmarkStart w:id="292" w:name="_Toc312678025"/>
      <w:bookmarkStart w:id="293" w:name="_Toc312677499"/>
      <w:bookmarkStart w:id="294" w:name="_Toc267251440"/>
      <w:bookmarkStart w:id="295" w:name="_Toc267251441"/>
      <w:bookmarkStart w:id="296" w:name="_Toc267251439"/>
      <w:bookmarkStart w:id="297" w:name="_Toc267251437"/>
      <w:bookmarkStart w:id="298" w:name="_Toc267251435"/>
      <w:bookmarkStart w:id="299" w:name="_Toc267251433"/>
      <w:bookmarkStart w:id="300" w:name="_Toc267251442"/>
      <w:r>
        <w:rPr>
          <w:rFonts w:hint="eastAsia" w:ascii="仿宋" w:hAnsi="仿宋" w:eastAsia="仿宋" w:cs="仿宋"/>
          <w:b w:val="0"/>
          <w:color w:val="auto"/>
        </w:rPr>
        <w:t>0. 变更</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bookmarkEnd w:id="292"/>
    <w:bookmarkEnd w:id="293"/>
    <w:p w14:paraId="40743142">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w:t>
      </w:r>
      <w:bookmarkStart w:id="301" w:name="_Toc312677500"/>
      <w:bookmarkStart w:id="302" w:name="_Toc312678026"/>
      <w:bookmarkStart w:id="303" w:name="_Toc292559904"/>
      <w:bookmarkStart w:id="304" w:name="_Toc292559399"/>
      <w:bookmarkStart w:id="305" w:name="_Toc303539147"/>
      <w:bookmarkStart w:id="306" w:name="_Toc297120494"/>
      <w:bookmarkStart w:id="307" w:name="_Toc296891234"/>
      <w:bookmarkStart w:id="308" w:name="_Toc297048380"/>
      <w:bookmarkStart w:id="309" w:name="_Toc300934990"/>
      <w:bookmarkStart w:id="310" w:name="_Toc296347193"/>
      <w:bookmarkStart w:id="311" w:name="_Toc296944533"/>
      <w:bookmarkStart w:id="312" w:name="_Toc296503194"/>
      <w:bookmarkStart w:id="313" w:name="_Toc304295567"/>
      <w:bookmarkStart w:id="314" w:name="_Toc296346695"/>
      <w:bookmarkStart w:id="315" w:name="_Toc297123541"/>
      <w:bookmarkStart w:id="316" w:name="_Toc296891022"/>
      <w:bookmarkStart w:id="317" w:name="_Toc297216200"/>
      <w:r>
        <w:rPr>
          <w:rFonts w:hint="eastAsia" w:ascii="仿宋" w:hAnsi="仿宋" w:eastAsia="仿宋" w:cs="仿宋"/>
          <w:color w:val="auto"/>
          <w:sz w:val="28"/>
          <w:szCs w:val="24"/>
        </w:rPr>
        <w:t>0.1变更的范围</w:t>
      </w:r>
    </w:p>
    <w:p w14:paraId="26F14E76">
      <w:pPr>
        <w:spacing w:line="440" w:lineRule="exact"/>
        <w:ind w:firstLine="560"/>
        <w:jc w:val="left"/>
        <w:rPr>
          <w:rFonts w:ascii="仿宋" w:hAnsi="仿宋" w:eastAsia="仿宋" w:cs="仿宋"/>
          <w:color w:val="auto"/>
          <w:sz w:val="28"/>
          <w:szCs w:val="24"/>
          <w:u w:val="single"/>
        </w:rPr>
      </w:pPr>
      <w:r>
        <w:rPr>
          <w:rFonts w:hint="eastAsia" w:ascii="仿宋" w:hAnsi="仿宋" w:eastAsia="仿宋" w:cs="仿宋"/>
          <w:color w:val="auto"/>
          <w:sz w:val="28"/>
          <w:szCs w:val="24"/>
        </w:rPr>
        <w:t>关于变更的范围的约定：</w:t>
      </w:r>
      <w:r>
        <w:rPr>
          <w:rFonts w:hint="eastAsia" w:ascii="仿宋" w:hAnsi="仿宋" w:eastAsia="仿宋" w:cs="仿宋"/>
          <w:color w:val="auto"/>
          <w:sz w:val="28"/>
          <w:szCs w:val="24"/>
          <w:u w:val="single"/>
        </w:rPr>
        <w:t xml:space="preserve">    执行通用条款               </w:t>
      </w:r>
    </w:p>
    <w:p w14:paraId="255AC8AF">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10.4 变更估价</w:t>
      </w:r>
    </w:p>
    <w:p w14:paraId="79BB3F9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10.4.1 变更估价原则</w:t>
      </w:r>
    </w:p>
    <w:p w14:paraId="341AC9EE">
      <w:pPr>
        <w:spacing w:line="440" w:lineRule="exact"/>
        <w:jc w:val="left"/>
        <w:rPr>
          <w:rFonts w:ascii="仿宋" w:hAnsi="仿宋" w:eastAsia="仿宋" w:cs="仿宋"/>
          <w:color w:val="auto"/>
          <w:sz w:val="28"/>
          <w:szCs w:val="24"/>
          <w:u w:val="single"/>
        </w:rPr>
      </w:pPr>
      <w:r>
        <w:rPr>
          <w:rFonts w:hint="eastAsia" w:ascii="仿宋" w:hAnsi="仿宋" w:eastAsia="仿宋" w:cs="仿宋"/>
          <w:color w:val="auto"/>
          <w:sz w:val="28"/>
          <w:szCs w:val="24"/>
        </w:rPr>
        <w:t xml:space="preserve">关于变更估价的约定: </w:t>
      </w:r>
      <w:r>
        <w:rPr>
          <w:rFonts w:hint="eastAsia" w:ascii="仿宋" w:hAnsi="仿宋" w:eastAsia="仿宋" w:cs="仿宋"/>
          <w:color w:val="auto"/>
          <w:sz w:val="28"/>
          <w:szCs w:val="24"/>
          <w:u w:val="single"/>
        </w:rPr>
        <w:t xml:space="preserve"> 除专用合同条款另有约定外，因变更引起的价格调整按照本款约定处理。已标价工程量清单中有适用于变更工作的子目的，采用该子目的单价。已标价工程量清单中无适用于变更工作的子目，但有类似子目的，可在合理范围内参照类似子目的单价，由监理人商定或确定变更工作的单价。已标价工程量清单中无适用或类似子目的单价，可按照成本加利润的原则，由监理人商定或确定变更工作的单价。</w:t>
      </w:r>
    </w:p>
    <w:p w14:paraId="6CCA44E2">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Start w:id="318" w:name="_Toc296944536"/>
      <w:bookmarkStart w:id="319" w:name="_Toc297216203"/>
      <w:bookmarkStart w:id="320" w:name="_Toc296347196"/>
      <w:bookmarkStart w:id="321" w:name="_Toc297048383"/>
      <w:bookmarkStart w:id="322" w:name="_Toc296346698"/>
      <w:bookmarkStart w:id="323" w:name="_Toc296503197"/>
      <w:bookmarkStart w:id="324" w:name="_Toc297120497"/>
      <w:bookmarkStart w:id="325" w:name="_Toc292559402"/>
      <w:bookmarkStart w:id="326" w:name="_Toc300934993"/>
      <w:bookmarkStart w:id="327" w:name="_Toc303539150"/>
      <w:bookmarkStart w:id="328" w:name="_Toc297123544"/>
      <w:bookmarkStart w:id="329" w:name="_Toc296891237"/>
      <w:bookmarkStart w:id="330" w:name="_Toc296891025"/>
      <w:bookmarkStart w:id="331" w:name="_Toc292559907"/>
      <w:bookmarkStart w:id="332" w:name="_Toc312678029"/>
      <w:bookmarkStart w:id="333" w:name="_Toc304295570"/>
      <w:bookmarkStart w:id="334" w:name="_Toc312677503"/>
      <w:r>
        <w:rPr>
          <w:rFonts w:hint="eastAsia" w:ascii="仿宋" w:hAnsi="仿宋" w:eastAsia="仿宋" w:cs="仿宋"/>
          <w:color w:val="auto"/>
          <w:sz w:val="28"/>
          <w:szCs w:val="24"/>
        </w:rPr>
        <w:t>0.5承</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Start w:id="335" w:name="_Toc296891243"/>
      <w:bookmarkStart w:id="336" w:name="_Toc297120503"/>
      <w:bookmarkStart w:id="337" w:name="_Toc292559408"/>
      <w:bookmarkStart w:id="338" w:name="_Toc303539151"/>
      <w:bookmarkStart w:id="339" w:name="_Toc292559913"/>
      <w:bookmarkStart w:id="340" w:name="_Toc297216204"/>
      <w:bookmarkStart w:id="341" w:name="_Toc296944542"/>
      <w:bookmarkStart w:id="342" w:name="_Toc296503203"/>
      <w:bookmarkStart w:id="343" w:name="_Toc296346704"/>
      <w:bookmarkStart w:id="344" w:name="_Toc297048389"/>
      <w:bookmarkStart w:id="345" w:name="_Toc297123545"/>
      <w:bookmarkStart w:id="346" w:name="_Toc296891031"/>
      <w:bookmarkStart w:id="347" w:name="_Toc300934994"/>
      <w:bookmarkStart w:id="348" w:name="_Toc296347202"/>
      <w:r>
        <w:rPr>
          <w:rFonts w:hint="eastAsia" w:ascii="仿宋" w:hAnsi="仿宋" w:eastAsia="仿宋" w:cs="仿宋"/>
          <w:color w:val="auto"/>
          <w:sz w:val="28"/>
          <w:szCs w:val="24"/>
        </w:rPr>
        <w:t>包人的合理化建议</w:t>
      </w:r>
    </w:p>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14:paraId="0E898E1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监理人审查承包人合理化建议的期限：</w:t>
      </w:r>
      <w:r>
        <w:rPr>
          <w:rFonts w:hint="eastAsia" w:ascii="仿宋" w:hAnsi="仿宋" w:eastAsia="仿宋" w:cs="仿宋"/>
          <w:color w:val="auto"/>
          <w:sz w:val="28"/>
          <w:szCs w:val="24"/>
          <w:u w:val="single"/>
        </w:rPr>
        <w:t xml:space="preserve">  收</w:t>
      </w:r>
      <w:r>
        <w:rPr>
          <w:rFonts w:hint="eastAsia" w:ascii="仿宋" w:hAnsi="仿宋" w:eastAsia="仿宋" w:cs="仿宋"/>
          <w:color w:val="auto"/>
          <w:kern w:val="0"/>
          <w:sz w:val="28"/>
          <w:szCs w:val="24"/>
        </w:rPr>
        <w:t>到</w:t>
      </w:r>
      <w:r>
        <w:rPr>
          <w:rFonts w:hint="eastAsia" w:ascii="仿宋" w:hAnsi="仿宋" w:eastAsia="仿宋" w:cs="仿宋"/>
          <w:color w:val="auto"/>
          <w:sz w:val="28"/>
          <w:szCs w:val="24"/>
          <w:u w:val="single"/>
        </w:rPr>
        <w:t xml:space="preserve">后7天内   </w:t>
      </w:r>
      <w:r>
        <w:rPr>
          <w:rFonts w:hint="eastAsia" w:ascii="仿宋" w:hAnsi="仿宋" w:eastAsia="仿宋" w:cs="仿宋"/>
          <w:color w:val="auto"/>
          <w:sz w:val="28"/>
          <w:szCs w:val="24"/>
        </w:rPr>
        <w:t>。</w:t>
      </w:r>
    </w:p>
    <w:p w14:paraId="3F6682E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发包人审批承包人合理化建议的期限：</w:t>
      </w:r>
      <w:r>
        <w:rPr>
          <w:rFonts w:hint="eastAsia" w:ascii="仿宋" w:hAnsi="仿宋" w:eastAsia="仿宋" w:cs="仿宋"/>
          <w:color w:val="auto"/>
          <w:sz w:val="28"/>
          <w:szCs w:val="24"/>
          <w:u w:val="single"/>
        </w:rPr>
        <w:t xml:space="preserve">  收到后7天内   </w:t>
      </w:r>
      <w:r>
        <w:rPr>
          <w:rFonts w:hint="eastAsia" w:ascii="仿宋" w:hAnsi="仿宋" w:eastAsia="仿宋" w:cs="仿宋"/>
          <w:color w:val="auto"/>
          <w:sz w:val="28"/>
          <w:szCs w:val="24"/>
        </w:rPr>
        <w:t>。</w:t>
      </w:r>
    </w:p>
    <w:p w14:paraId="0F5F0A67">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承</w:t>
      </w:r>
      <w:bookmarkStart w:id="349" w:name="_Toc318581175"/>
      <w:bookmarkStart w:id="350" w:name="_Toc312677504"/>
      <w:bookmarkStart w:id="351" w:name="_Toc297048390"/>
      <w:bookmarkStart w:id="352" w:name="_Toc292559409"/>
      <w:bookmarkStart w:id="353" w:name="_Toc296891032"/>
      <w:bookmarkStart w:id="354" w:name="_Toc312678030"/>
      <w:bookmarkStart w:id="355" w:name="_Toc296503204"/>
      <w:bookmarkStart w:id="356" w:name="_Toc296346705"/>
      <w:bookmarkStart w:id="357" w:name="_Toc297216205"/>
      <w:bookmarkStart w:id="358" w:name="_Toc297120504"/>
      <w:bookmarkStart w:id="359" w:name="_Toc296891244"/>
      <w:bookmarkStart w:id="360" w:name="_Toc292559914"/>
      <w:bookmarkStart w:id="361" w:name="_Toc304295571"/>
      <w:bookmarkStart w:id="362" w:name="_Toc296944543"/>
      <w:bookmarkStart w:id="363" w:name="_Toc300934995"/>
      <w:bookmarkStart w:id="364" w:name="_Toc297123546"/>
      <w:bookmarkStart w:id="365" w:name="_Toc303539152"/>
      <w:bookmarkStart w:id="366" w:name="_Toc296347203"/>
      <w:r>
        <w:rPr>
          <w:rFonts w:hint="eastAsia" w:ascii="仿宋" w:hAnsi="仿宋" w:eastAsia="仿宋" w:cs="仿宋"/>
          <w:color w:val="auto"/>
          <w:sz w:val="28"/>
          <w:szCs w:val="24"/>
        </w:rPr>
        <w:t>包人提出的合理化建议降低了合同价格或者提高了工程经济效益的奖励的方法和金额为：</w:t>
      </w:r>
      <w:r>
        <w:rPr>
          <w:rFonts w:hint="eastAsia" w:ascii="仿宋" w:hAnsi="仿宋" w:eastAsia="仿宋" w:cs="仿宋"/>
          <w:color w:val="auto"/>
          <w:sz w:val="28"/>
          <w:szCs w:val="24"/>
          <w:u w:val="single"/>
        </w:rPr>
        <w:t xml:space="preserve">    双方另行确定   。</w:t>
      </w:r>
    </w:p>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14:paraId="0A8C8BC4">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w:t>
      </w:r>
      <w:bookmarkStart w:id="367" w:name="_Toc296346700"/>
      <w:bookmarkStart w:id="368" w:name="_Toc297120499"/>
      <w:bookmarkStart w:id="369" w:name="_Toc312678033"/>
      <w:bookmarkStart w:id="370" w:name="_Toc297216207"/>
      <w:bookmarkStart w:id="371" w:name="_Toc312677507"/>
      <w:bookmarkStart w:id="372" w:name="_Toc296503199"/>
      <w:bookmarkStart w:id="373" w:name="_Toc304295574"/>
      <w:bookmarkStart w:id="374" w:name="_Toc303539154"/>
      <w:bookmarkStart w:id="375" w:name="_Toc292559909"/>
      <w:bookmarkStart w:id="376" w:name="_Toc296891239"/>
      <w:bookmarkStart w:id="377" w:name="_Toc300934997"/>
      <w:bookmarkStart w:id="378" w:name="_Toc292559404"/>
      <w:bookmarkStart w:id="379" w:name="_Toc296944538"/>
      <w:bookmarkStart w:id="380" w:name="_Toc296891027"/>
      <w:bookmarkStart w:id="381" w:name="_Toc297048385"/>
      <w:bookmarkStart w:id="382" w:name="_Toc297123548"/>
      <w:bookmarkStart w:id="383" w:name="_Toc296347198"/>
      <w:r>
        <w:rPr>
          <w:rFonts w:hint="eastAsia" w:ascii="仿宋" w:hAnsi="仿宋" w:eastAsia="仿宋" w:cs="仿宋"/>
          <w:color w:val="auto"/>
          <w:sz w:val="28"/>
          <w:szCs w:val="24"/>
        </w:rPr>
        <w:t>0.7 暂估价</w:t>
      </w:r>
    </w:p>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14:paraId="5AA93DD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kern w:val="0"/>
          <w:sz w:val="28"/>
          <w:szCs w:val="24"/>
        </w:rPr>
        <w:t>暂</w:t>
      </w:r>
      <w:bookmarkStart w:id="384" w:name="_Toc318581176"/>
      <w:bookmarkStart w:id="385" w:name="_Toc312678034"/>
      <w:bookmarkStart w:id="386" w:name="_Toc312677508"/>
      <w:r>
        <w:rPr>
          <w:rFonts w:hint="eastAsia" w:ascii="仿宋" w:hAnsi="仿宋" w:eastAsia="仿宋" w:cs="仿宋"/>
          <w:color w:val="auto"/>
          <w:kern w:val="0"/>
          <w:sz w:val="28"/>
          <w:szCs w:val="24"/>
        </w:rPr>
        <w:t>估价材料和工程设备的明细详见附件11：《</w:t>
      </w:r>
      <w:r>
        <w:rPr>
          <w:rFonts w:hint="eastAsia" w:ascii="仿宋" w:hAnsi="仿宋" w:eastAsia="仿宋" w:cs="仿宋"/>
          <w:color w:val="auto"/>
          <w:sz w:val="28"/>
          <w:szCs w:val="24"/>
        </w:rPr>
        <w:t>暂估价一览表》</w:t>
      </w:r>
      <w:r>
        <w:rPr>
          <w:rFonts w:hint="eastAsia" w:ascii="仿宋" w:hAnsi="仿宋" w:eastAsia="仿宋" w:cs="仿宋"/>
          <w:color w:val="auto"/>
          <w:kern w:val="0"/>
          <w:sz w:val="28"/>
          <w:szCs w:val="24"/>
        </w:rPr>
        <w:t>。</w:t>
      </w:r>
    </w:p>
    <w:bookmarkEnd w:id="384"/>
    <w:bookmarkEnd w:id="385"/>
    <w:bookmarkEnd w:id="386"/>
    <w:p w14:paraId="3C77E41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w:t>
      </w:r>
      <w:bookmarkStart w:id="387" w:name="_Toc312678035"/>
      <w:bookmarkStart w:id="388" w:name="_Toc318581177"/>
      <w:bookmarkStart w:id="389" w:name="_Toc312677509"/>
      <w:r>
        <w:rPr>
          <w:rFonts w:hint="eastAsia" w:ascii="仿宋" w:hAnsi="仿宋" w:eastAsia="仿宋" w:cs="仿宋"/>
          <w:color w:val="auto"/>
          <w:sz w:val="28"/>
          <w:szCs w:val="24"/>
        </w:rPr>
        <w:t>0.7.1 依法必须招标的暂估价项目</w:t>
      </w:r>
    </w:p>
    <w:bookmarkEnd w:id="387"/>
    <w:bookmarkEnd w:id="388"/>
    <w:bookmarkEnd w:id="389"/>
    <w:p w14:paraId="2103A57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对于依法必须招标的暂估价项目的确认和批准采取第</w:t>
      </w:r>
      <w:r>
        <w:rPr>
          <w:rFonts w:hint="eastAsia" w:ascii="仿宋" w:hAnsi="仿宋" w:eastAsia="仿宋" w:cs="仿宋"/>
          <w:color w:val="auto"/>
          <w:sz w:val="28"/>
          <w:szCs w:val="24"/>
          <w:u w:val="single"/>
        </w:rPr>
        <w:t xml:space="preserve"> 1  </w:t>
      </w:r>
      <w:r>
        <w:rPr>
          <w:rFonts w:hint="eastAsia" w:ascii="仿宋" w:hAnsi="仿宋" w:eastAsia="仿宋" w:cs="仿宋"/>
          <w:color w:val="auto"/>
          <w:sz w:val="28"/>
          <w:szCs w:val="24"/>
        </w:rPr>
        <w:t>种方式确定。</w:t>
      </w:r>
    </w:p>
    <w:p w14:paraId="429258E6">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10.7.2 不属于依法必须招标的暂估价项目</w:t>
      </w:r>
    </w:p>
    <w:p w14:paraId="6F87FC6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对于不属于依法必须招标的暂估价项目的确认和批准采取第</w:t>
      </w:r>
      <w:r>
        <w:rPr>
          <w:rFonts w:hint="eastAsia" w:ascii="仿宋" w:hAnsi="仿宋" w:eastAsia="仿宋" w:cs="仿宋"/>
          <w:color w:val="auto"/>
          <w:sz w:val="28"/>
          <w:szCs w:val="24"/>
          <w:u w:val="single"/>
        </w:rPr>
        <w:t xml:space="preserve"> 1 </w:t>
      </w:r>
      <w:r>
        <w:rPr>
          <w:rFonts w:hint="eastAsia" w:ascii="仿宋" w:hAnsi="仿宋" w:eastAsia="仿宋" w:cs="仿宋"/>
          <w:color w:val="auto"/>
          <w:sz w:val="28"/>
          <w:szCs w:val="24"/>
        </w:rPr>
        <w:t xml:space="preserve"> 种方式确定。</w:t>
      </w:r>
    </w:p>
    <w:p w14:paraId="32E975D9">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sz w:val="28"/>
          <w:szCs w:val="24"/>
        </w:rPr>
        <w:t>第3种方式：</w:t>
      </w:r>
      <w:r>
        <w:rPr>
          <w:rFonts w:hint="eastAsia" w:ascii="仿宋" w:hAnsi="仿宋" w:eastAsia="仿宋" w:cs="仿宋"/>
          <w:color w:val="auto"/>
          <w:kern w:val="0"/>
          <w:sz w:val="28"/>
          <w:szCs w:val="24"/>
        </w:rPr>
        <w:t>承包人直接实施的暂估价项目</w:t>
      </w:r>
    </w:p>
    <w:p w14:paraId="4AD9E429">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承包人直接实施的暂估价项目的约定：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5C41DC1E">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10.8 暂列金额</w:t>
      </w:r>
    </w:p>
    <w:p w14:paraId="5AB1AB63">
      <w:pPr>
        <w:autoSpaceDE w:val="0"/>
        <w:autoSpaceDN w:val="0"/>
        <w:adjustRightInd w:val="0"/>
        <w:spacing w:line="440" w:lineRule="exact"/>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合同当事人关于暂列金额使用的约定：</w:t>
      </w:r>
      <w:r>
        <w:rPr>
          <w:rFonts w:hint="eastAsia" w:ascii="仿宋" w:hAnsi="仿宋" w:eastAsia="仿宋" w:cs="仿宋"/>
          <w:color w:val="auto"/>
          <w:sz w:val="28"/>
          <w:szCs w:val="24"/>
          <w:u w:val="single"/>
        </w:rPr>
        <w:t>招标人在工程量清单中暂定并包括在合同价款中的一笔款项。用于施工合同签订时尚未确定或者不可预见的所需材料、设备、服务的采购，施工中可能发生的工程变更、合同约定调整因素出现时的工程价款调整以及发生的索赔、现场签证确认等的费用。工程结算时，暂列金额应予取消，另根据工程实际发生项目增加费用。采用工程量清单计价的工程，暂列金额按招标文件编制，列入其他项目费。采用工料单价计价的工程，暂列金额单独列项计算。暂列金额应由监理人报发包人批准后指令全部或部分地使用，或者根本不予使用。</w:t>
      </w:r>
    </w:p>
    <w:p w14:paraId="5A8A85EE">
      <w:pPr>
        <w:pStyle w:val="6"/>
        <w:spacing w:before="120" w:after="120" w:line="440" w:lineRule="exact"/>
        <w:rPr>
          <w:rFonts w:ascii="仿宋" w:hAnsi="仿宋" w:eastAsia="仿宋" w:cs="仿宋"/>
          <w:b w:val="0"/>
          <w:color w:val="auto"/>
        </w:rPr>
      </w:pPr>
      <w:bookmarkStart w:id="390" w:name="_Toc351203643"/>
      <w:r>
        <w:rPr>
          <w:rFonts w:hint="eastAsia" w:ascii="仿宋" w:hAnsi="仿宋" w:eastAsia="仿宋" w:cs="仿宋"/>
          <w:b w:val="0"/>
          <w:color w:val="auto"/>
        </w:rPr>
        <w:t>11. 价格调整</w:t>
      </w:r>
      <w:bookmarkEnd w:id="390"/>
    </w:p>
    <w:p w14:paraId="5B6DC605">
      <w:pPr>
        <w:spacing w:after="120" w:line="440" w:lineRule="exact"/>
        <w:ind w:firstLine="560" w:firstLineChars="200"/>
        <w:rPr>
          <w:rFonts w:ascii="仿宋" w:hAnsi="仿宋" w:eastAsia="仿宋" w:cs="仿宋"/>
          <w:color w:val="auto"/>
          <w:sz w:val="28"/>
          <w:szCs w:val="24"/>
        </w:rPr>
      </w:pPr>
      <w:bookmarkStart w:id="391" w:name="_Toc297123550"/>
      <w:bookmarkStart w:id="392" w:name="_Toc297216209"/>
      <w:bookmarkStart w:id="393" w:name="_Toc300935000"/>
      <w:bookmarkStart w:id="394" w:name="_Toc297048387"/>
      <w:bookmarkStart w:id="395" w:name="_Toc303539157"/>
      <w:bookmarkStart w:id="396" w:name="_Toc296346702"/>
      <w:bookmarkStart w:id="397" w:name="_Toc312678039"/>
      <w:bookmarkStart w:id="398" w:name="_Toc296503201"/>
      <w:bookmarkStart w:id="399" w:name="_Toc296891029"/>
      <w:bookmarkStart w:id="400" w:name="_Toc296347200"/>
      <w:bookmarkStart w:id="401" w:name="_Toc292559406"/>
      <w:bookmarkStart w:id="402" w:name="_Toc304295577"/>
      <w:bookmarkStart w:id="403" w:name="_Toc292559911"/>
      <w:bookmarkStart w:id="404" w:name="_Toc296944540"/>
      <w:bookmarkStart w:id="405" w:name="_Toc297120501"/>
      <w:bookmarkStart w:id="406" w:name="_Toc296891241"/>
      <w:r>
        <w:rPr>
          <w:rFonts w:hint="eastAsia" w:ascii="仿宋" w:hAnsi="仿宋" w:eastAsia="仿宋" w:cs="仿宋"/>
          <w:color w:val="auto"/>
          <w:sz w:val="28"/>
          <w:szCs w:val="24"/>
        </w:rPr>
        <w:t>11.1 市场价格波动引起的调整</w:t>
      </w:r>
    </w:p>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35AA951C">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市场价格波动是否调整合同价格的约定：</w:t>
      </w:r>
      <w:r>
        <w:rPr>
          <w:rFonts w:hint="eastAsia" w:ascii="仿宋" w:hAnsi="仿宋" w:eastAsia="仿宋" w:cs="仿宋"/>
          <w:color w:val="auto"/>
          <w:sz w:val="28"/>
          <w:szCs w:val="24"/>
          <w:u w:val="single"/>
        </w:rPr>
        <w:t xml:space="preserve"> 不调整 。</w:t>
      </w:r>
    </w:p>
    <w:p w14:paraId="06B1D2C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因市场价格波动调整合同价格，采用以下第</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种方式对合同价格进行调整：</w:t>
      </w:r>
    </w:p>
    <w:p w14:paraId="6335B64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第1种方式：采用价格指数进行价格调整。</w:t>
      </w:r>
    </w:p>
    <w:p w14:paraId="0A75650D">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关于各可调因子、定值和变值权重，以及基本价格指数及其来源的约定：</w:t>
      </w:r>
      <w:r>
        <w:rPr>
          <w:rFonts w:hint="eastAsia" w:ascii="仿宋" w:hAnsi="仿宋" w:eastAsia="仿宋" w:cs="仿宋"/>
          <w:color w:val="auto"/>
          <w:sz w:val="28"/>
          <w:szCs w:val="24"/>
          <w:u w:val="single"/>
        </w:rPr>
        <w:t xml:space="preserve"> 招标文件、投标文件及双方确定的市场价格  </w:t>
      </w:r>
      <w:r>
        <w:rPr>
          <w:rFonts w:hint="eastAsia" w:ascii="仿宋" w:hAnsi="仿宋" w:eastAsia="仿宋" w:cs="仿宋"/>
          <w:color w:val="auto"/>
          <w:sz w:val="28"/>
          <w:szCs w:val="24"/>
        </w:rPr>
        <w:t xml:space="preserve">；  </w:t>
      </w:r>
    </w:p>
    <w:p w14:paraId="6E01015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第2种方式：采用造价信息进行价格调整。</w:t>
      </w:r>
    </w:p>
    <w:p w14:paraId="6686D8B4">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（2）关于基准价格的约定：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C7E20D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8"/>
          <w:szCs w:val="24"/>
          <w:u w:val="single"/>
        </w:rPr>
        <w:t xml:space="preserve"> 3</w:t>
      </w:r>
      <w:r>
        <w:rPr>
          <w:rFonts w:hint="eastAsia" w:ascii="仿宋" w:hAnsi="仿宋" w:eastAsia="仿宋" w:cs="仿宋"/>
          <w:color w:val="auto"/>
          <w:sz w:val="28"/>
          <w:szCs w:val="24"/>
        </w:rPr>
        <w:t>%时，或材料单价跌幅以已标价工程量清单或预算书中载明材料单价为基础超过</w:t>
      </w:r>
      <w:r>
        <w:rPr>
          <w:rFonts w:hint="eastAsia" w:ascii="仿宋" w:hAnsi="仿宋" w:eastAsia="仿宋" w:cs="仿宋"/>
          <w:color w:val="auto"/>
          <w:sz w:val="28"/>
          <w:szCs w:val="24"/>
          <w:u w:val="single"/>
        </w:rPr>
        <w:t xml:space="preserve"> 3 </w:t>
      </w:r>
      <w:r>
        <w:rPr>
          <w:rFonts w:hint="eastAsia" w:ascii="仿宋" w:hAnsi="仿宋" w:eastAsia="仿宋" w:cs="仿宋"/>
          <w:color w:val="auto"/>
          <w:sz w:val="28"/>
          <w:szCs w:val="24"/>
        </w:rPr>
        <w:t>%时，其超过部分据实调整。</w:t>
      </w:r>
    </w:p>
    <w:p w14:paraId="7EF17ED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8"/>
          <w:szCs w:val="24"/>
          <w:u w:val="single"/>
        </w:rPr>
        <w:t>3</w:t>
      </w:r>
      <w:r>
        <w:rPr>
          <w:rFonts w:hint="eastAsia" w:ascii="仿宋" w:hAnsi="仿宋" w:eastAsia="仿宋" w:cs="仿宋"/>
          <w:color w:val="auto"/>
          <w:sz w:val="28"/>
          <w:szCs w:val="24"/>
        </w:rPr>
        <w:t>%时，材料单价涨幅以已标价工程量清单或预算书中载明材料单价为基础超过</w:t>
      </w:r>
      <w:r>
        <w:rPr>
          <w:rFonts w:hint="eastAsia" w:ascii="仿宋" w:hAnsi="仿宋" w:eastAsia="仿宋" w:cs="仿宋"/>
          <w:color w:val="auto"/>
          <w:sz w:val="28"/>
          <w:szCs w:val="24"/>
          <w:u w:val="single"/>
        </w:rPr>
        <w:t>3</w:t>
      </w:r>
      <w:r>
        <w:rPr>
          <w:rFonts w:hint="eastAsia" w:ascii="仿宋" w:hAnsi="仿宋" w:eastAsia="仿宋" w:cs="仿宋"/>
          <w:color w:val="auto"/>
          <w:sz w:val="28"/>
          <w:szCs w:val="24"/>
        </w:rPr>
        <w:t>%时，其超过部分据实调整。</w:t>
      </w:r>
    </w:p>
    <w:p w14:paraId="3DC58161">
      <w:pPr>
        <w:spacing w:line="440" w:lineRule="exact"/>
        <w:ind w:firstLine="560"/>
        <w:jc w:val="left"/>
        <w:rPr>
          <w:rFonts w:ascii="仿宋" w:hAnsi="仿宋" w:eastAsia="仿宋" w:cs="仿宋"/>
          <w:color w:val="auto"/>
          <w:sz w:val="28"/>
          <w:szCs w:val="24"/>
        </w:rPr>
      </w:pPr>
      <w:r>
        <w:rPr>
          <w:rFonts w:hint="eastAsia" w:ascii="仿宋" w:hAnsi="仿宋" w:eastAsia="仿宋" w:cs="仿宋"/>
          <w:color w:val="auto"/>
          <w:sz w:val="28"/>
          <w:szCs w:val="24"/>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8"/>
          <w:szCs w:val="24"/>
          <w:u w:val="single"/>
        </w:rPr>
        <w:t>3</w:t>
      </w:r>
      <w:r>
        <w:rPr>
          <w:rFonts w:hint="eastAsia" w:ascii="仿宋" w:hAnsi="仿宋" w:eastAsia="仿宋" w:cs="仿宋"/>
          <w:color w:val="auto"/>
          <w:sz w:val="28"/>
          <w:szCs w:val="24"/>
        </w:rPr>
        <w:t>%时，其超过部分据实调整。</w:t>
      </w:r>
    </w:p>
    <w:p w14:paraId="3C935D4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第3种方式：其他价格调整方式：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bookmarkEnd w:id="294"/>
    <w:bookmarkEnd w:id="295"/>
    <w:bookmarkEnd w:id="296"/>
    <w:bookmarkEnd w:id="297"/>
    <w:bookmarkEnd w:id="298"/>
    <w:bookmarkEnd w:id="299"/>
    <w:p w14:paraId="6D28EDAE">
      <w:pPr>
        <w:pStyle w:val="6"/>
        <w:spacing w:before="120" w:after="120" w:line="440" w:lineRule="exact"/>
        <w:rPr>
          <w:rFonts w:ascii="仿宋" w:hAnsi="仿宋" w:eastAsia="仿宋" w:cs="仿宋"/>
          <w:b w:val="0"/>
          <w:color w:val="auto"/>
        </w:rPr>
      </w:pPr>
      <w:bookmarkStart w:id="407" w:name="_Toc292559410"/>
      <w:bookmarkStart w:id="408" w:name="_Toc296346706"/>
      <w:bookmarkStart w:id="409" w:name="_Toc297048391"/>
      <w:bookmarkStart w:id="410" w:name="_Toc296347204"/>
      <w:bookmarkStart w:id="411" w:name="_Toc296944544"/>
      <w:bookmarkStart w:id="412" w:name="_Toc297120505"/>
      <w:bookmarkStart w:id="413" w:name="_Toc296503205"/>
      <w:bookmarkStart w:id="414" w:name="_Toc296891245"/>
      <w:bookmarkStart w:id="415" w:name="_Toc296891033"/>
      <w:bookmarkStart w:id="416" w:name="_Toc292559915"/>
      <w:bookmarkStart w:id="417" w:name="_Toc351203644"/>
      <w:bookmarkStart w:id="418" w:name="_Toc303539159"/>
      <w:bookmarkStart w:id="419" w:name="_Toc297216211"/>
      <w:bookmarkStart w:id="420" w:name="_Toc300935002"/>
      <w:bookmarkStart w:id="421" w:name="_Toc304295579"/>
      <w:bookmarkStart w:id="422" w:name="_Toc312678040"/>
      <w:bookmarkStart w:id="423" w:name="_Toc297123552"/>
      <w:r>
        <w:rPr>
          <w:rFonts w:hint="eastAsia" w:ascii="仿宋" w:hAnsi="仿宋" w:eastAsia="仿宋" w:cs="仿宋"/>
          <w:b w:val="0"/>
          <w:color w:val="auto"/>
        </w:rPr>
        <w:t xml:space="preserve">12. </w:t>
      </w:r>
      <w:bookmarkEnd w:id="407"/>
      <w:bookmarkEnd w:id="408"/>
      <w:bookmarkEnd w:id="409"/>
      <w:bookmarkEnd w:id="410"/>
      <w:bookmarkEnd w:id="411"/>
      <w:bookmarkEnd w:id="412"/>
      <w:bookmarkEnd w:id="413"/>
      <w:bookmarkEnd w:id="414"/>
      <w:bookmarkEnd w:id="415"/>
      <w:bookmarkEnd w:id="416"/>
      <w:r>
        <w:rPr>
          <w:rFonts w:hint="eastAsia" w:ascii="仿宋" w:hAnsi="仿宋" w:eastAsia="仿宋" w:cs="仿宋"/>
          <w:b w:val="0"/>
          <w:color w:val="auto"/>
        </w:rPr>
        <w:t>合同价格、计量与支付</w:t>
      </w:r>
      <w:bookmarkEnd w:id="417"/>
    </w:p>
    <w:bookmarkEnd w:id="418"/>
    <w:bookmarkEnd w:id="419"/>
    <w:bookmarkEnd w:id="420"/>
    <w:bookmarkEnd w:id="421"/>
    <w:bookmarkEnd w:id="422"/>
    <w:bookmarkEnd w:id="423"/>
    <w:p w14:paraId="16462C05">
      <w:pPr>
        <w:spacing w:after="120" w:line="440" w:lineRule="exact"/>
        <w:ind w:firstLine="560" w:firstLineChars="200"/>
        <w:rPr>
          <w:rFonts w:ascii="仿宋" w:hAnsi="仿宋" w:eastAsia="仿宋" w:cs="仿宋"/>
          <w:color w:val="auto"/>
          <w:sz w:val="28"/>
          <w:szCs w:val="24"/>
        </w:rPr>
      </w:pPr>
      <w:bookmarkStart w:id="424" w:name="_Toc292559411"/>
      <w:bookmarkStart w:id="425" w:name="_Toc292559916"/>
      <w:bookmarkStart w:id="426" w:name="_Toc267251461"/>
      <w:bookmarkStart w:id="427" w:name="_Toc296891034"/>
      <w:bookmarkStart w:id="428" w:name="_Toc296891246"/>
      <w:bookmarkStart w:id="429" w:name="_Toc296347205"/>
      <w:bookmarkStart w:id="430" w:name="_Toc296503206"/>
      <w:bookmarkStart w:id="431" w:name="_Toc296346707"/>
      <w:bookmarkStart w:id="432" w:name="_Toc296944545"/>
      <w:bookmarkStart w:id="433" w:name="_Toc297048392"/>
      <w:bookmarkStart w:id="434" w:name="_Toc297120506"/>
      <w:bookmarkStart w:id="435" w:name="_Toc297216212"/>
      <w:bookmarkStart w:id="436" w:name="_Toc303539160"/>
      <w:bookmarkStart w:id="437" w:name="_Toc304295580"/>
      <w:bookmarkStart w:id="438" w:name="_Toc300935003"/>
      <w:bookmarkStart w:id="439" w:name="_Toc297123553"/>
      <w:bookmarkStart w:id="440" w:name="_Toc312678041"/>
      <w:r>
        <w:rPr>
          <w:rFonts w:hint="eastAsia" w:ascii="仿宋" w:hAnsi="仿宋" w:eastAsia="仿宋" w:cs="仿宋"/>
          <w:color w:val="auto"/>
          <w:sz w:val="28"/>
          <w:szCs w:val="24"/>
        </w:rPr>
        <w:t>12.1 合</w:t>
      </w:r>
      <w:bookmarkEnd w:id="424"/>
      <w:bookmarkEnd w:id="425"/>
      <w:bookmarkEnd w:id="426"/>
      <w:r>
        <w:rPr>
          <w:rFonts w:hint="eastAsia" w:ascii="仿宋" w:hAnsi="仿宋" w:eastAsia="仿宋" w:cs="仿宋"/>
          <w:color w:val="auto"/>
          <w:sz w:val="28"/>
          <w:szCs w:val="24"/>
        </w:rPr>
        <w:t>同价</w:t>
      </w:r>
      <w:bookmarkEnd w:id="427"/>
      <w:bookmarkEnd w:id="428"/>
      <w:bookmarkEnd w:id="429"/>
      <w:bookmarkEnd w:id="430"/>
      <w:bookmarkEnd w:id="431"/>
      <w:bookmarkEnd w:id="432"/>
      <w:bookmarkEnd w:id="433"/>
      <w:bookmarkEnd w:id="434"/>
      <w:r>
        <w:rPr>
          <w:rFonts w:hint="eastAsia" w:ascii="仿宋" w:hAnsi="仿宋" w:eastAsia="仿宋" w:cs="仿宋"/>
          <w:color w:val="auto"/>
          <w:sz w:val="28"/>
          <w:szCs w:val="24"/>
        </w:rPr>
        <w:t>格形式</w:t>
      </w:r>
    </w:p>
    <w:bookmarkEnd w:id="435"/>
    <w:bookmarkEnd w:id="436"/>
    <w:bookmarkEnd w:id="437"/>
    <w:bookmarkEnd w:id="438"/>
    <w:bookmarkEnd w:id="439"/>
    <w:bookmarkEnd w:id="440"/>
    <w:p w14:paraId="23CA49E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1、单价合同。</w:t>
      </w:r>
    </w:p>
    <w:p w14:paraId="543A3FA7">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综合单价包含的风险范围：</w:t>
      </w:r>
      <w:r>
        <w:rPr>
          <w:rFonts w:hint="eastAsia" w:ascii="仿宋" w:hAnsi="仿宋" w:eastAsia="仿宋" w:cs="仿宋"/>
          <w:color w:val="auto"/>
          <w:sz w:val="28"/>
          <w:szCs w:val="24"/>
          <w:u w:val="single"/>
        </w:rPr>
        <w:t xml:space="preserve">  各种因素引起的人工工资、材料价格、机械费、管理费、利润等变化及风险因素                </w:t>
      </w:r>
      <w:r>
        <w:rPr>
          <w:rFonts w:hint="eastAsia" w:ascii="仿宋" w:hAnsi="仿宋" w:eastAsia="仿宋" w:cs="仿宋"/>
          <w:color w:val="auto"/>
          <w:sz w:val="28"/>
          <w:szCs w:val="24"/>
        </w:rPr>
        <w:t>。</w:t>
      </w:r>
    </w:p>
    <w:p w14:paraId="0784B4F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风险费用的计算方法：</w:t>
      </w:r>
      <w:r>
        <w:rPr>
          <w:rFonts w:hint="eastAsia" w:ascii="仿宋" w:hAnsi="仿宋" w:eastAsia="仿宋" w:cs="仿宋"/>
          <w:color w:val="auto"/>
          <w:sz w:val="28"/>
          <w:szCs w:val="24"/>
          <w:u w:val="single"/>
        </w:rPr>
        <w:t xml:space="preserve">   双方另行协商    </w:t>
      </w:r>
      <w:r>
        <w:rPr>
          <w:rFonts w:hint="eastAsia" w:ascii="仿宋" w:hAnsi="仿宋" w:eastAsia="仿宋" w:cs="仿宋"/>
          <w:color w:val="auto"/>
          <w:sz w:val="28"/>
          <w:szCs w:val="24"/>
        </w:rPr>
        <w:t>。</w:t>
      </w:r>
    </w:p>
    <w:p w14:paraId="70ACA36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风险范围以外合同价格的调整方法：</w:t>
      </w:r>
      <w:r>
        <w:rPr>
          <w:rFonts w:hint="eastAsia" w:ascii="仿宋" w:hAnsi="仿宋" w:eastAsia="仿宋" w:cs="仿宋"/>
          <w:color w:val="auto"/>
          <w:sz w:val="28"/>
          <w:szCs w:val="24"/>
          <w:u w:val="single"/>
        </w:rPr>
        <w:t xml:space="preserve">   执行第11.1款    </w:t>
      </w:r>
      <w:r>
        <w:rPr>
          <w:rFonts w:hint="eastAsia" w:ascii="仿宋" w:hAnsi="仿宋" w:eastAsia="仿宋" w:cs="仿宋"/>
          <w:color w:val="auto"/>
          <w:sz w:val="28"/>
          <w:szCs w:val="24"/>
        </w:rPr>
        <w:t>。</w:t>
      </w:r>
    </w:p>
    <w:p w14:paraId="67E93E2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2、总价合同。</w:t>
      </w:r>
    </w:p>
    <w:p w14:paraId="1F6958B0">
      <w:pPr>
        <w:spacing w:line="440" w:lineRule="exact"/>
        <w:jc w:val="left"/>
        <w:rPr>
          <w:rFonts w:hint="eastAsia" w:ascii="仿宋" w:hAnsi="仿宋" w:eastAsia="仿宋" w:cs="仿宋"/>
          <w:color w:val="auto"/>
          <w:sz w:val="28"/>
          <w:szCs w:val="24"/>
          <w:lang w:eastAsia="zh-CN"/>
        </w:rPr>
      </w:pPr>
      <w:r>
        <w:rPr>
          <w:rFonts w:hint="eastAsia" w:ascii="仿宋" w:hAnsi="仿宋" w:eastAsia="仿宋" w:cs="仿宋"/>
          <w:color w:val="auto"/>
          <w:sz w:val="28"/>
          <w:szCs w:val="24"/>
        </w:rPr>
        <w:t>总价包含的风险范围：</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lang w:eastAsia="zh-CN"/>
        </w:rPr>
        <w:t>。</w:t>
      </w:r>
    </w:p>
    <w:p w14:paraId="2D434AC4">
      <w:pPr>
        <w:spacing w:line="440" w:lineRule="exact"/>
        <w:jc w:val="left"/>
        <w:rPr>
          <w:rFonts w:ascii="仿宋" w:hAnsi="仿宋" w:eastAsia="仿宋" w:cs="仿宋"/>
          <w:color w:val="auto"/>
          <w:sz w:val="28"/>
          <w:szCs w:val="24"/>
        </w:rPr>
      </w:pPr>
      <w:r>
        <w:rPr>
          <w:rFonts w:hint="eastAsia" w:ascii="仿宋" w:hAnsi="仿宋" w:eastAsia="仿宋" w:cs="仿宋"/>
          <w:color w:val="auto"/>
          <w:sz w:val="28"/>
          <w:szCs w:val="24"/>
        </w:rPr>
        <w:t>风险费用的计算方法：</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67FDD9C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风险范围以外合同价格的调整方法：</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0C41DA7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3、其他价格方式：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5F8E5811">
      <w:pPr>
        <w:spacing w:after="120" w:line="440" w:lineRule="exact"/>
        <w:ind w:firstLine="560" w:firstLineChars="200"/>
        <w:rPr>
          <w:rFonts w:ascii="仿宋" w:hAnsi="仿宋" w:eastAsia="仿宋" w:cs="仿宋"/>
          <w:color w:val="auto"/>
          <w:sz w:val="28"/>
          <w:szCs w:val="24"/>
        </w:rPr>
      </w:pPr>
      <w:bookmarkStart w:id="441" w:name="_Toc312678042"/>
      <w:bookmarkStart w:id="442" w:name="_Toc303539161"/>
      <w:bookmarkStart w:id="443" w:name="_Toc300935004"/>
      <w:bookmarkStart w:id="444" w:name="_Toc297216213"/>
      <w:bookmarkStart w:id="445" w:name="_Toc297123554"/>
      <w:bookmarkStart w:id="446" w:name="_Toc304295581"/>
      <w:bookmarkStart w:id="447" w:name="_Toc297120507"/>
      <w:bookmarkStart w:id="448" w:name="_Toc296347206"/>
      <w:bookmarkStart w:id="449" w:name="_Toc292559412"/>
      <w:bookmarkStart w:id="450" w:name="_Toc296891247"/>
      <w:bookmarkStart w:id="451" w:name="_Toc292559917"/>
      <w:bookmarkStart w:id="452" w:name="_Toc296944546"/>
      <w:bookmarkStart w:id="453" w:name="_Toc296346708"/>
      <w:bookmarkStart w:id="454" w:name="_Toc296503207"/>
      <w:bookmarkStart w:id="455" w:name="_Toc297048393"/>
      <w:bookmarkStart w:id="456" w:name="_Toc296891035"/>
      <w:r>
        <w:rPr>
          <w:rFonts w:hint="eastAsia" w:ascii="仿宋" w:hAnsi="仿宋" w:eastAsia="仿宋" w:cs="仿宋"/>
          <w:color w:val="auto"/>
          <w:sz w:val="28"/>
          <w:szCs w:val="24"/>
        </w:rPr>
        <w:t>12.2 预付款</w:t>
      </w:r>
    </w:p>
    <w:bookmarkEnd w:id="441"/>
    <w:bookmarkEnd w:id="442"/>
    <w:bookmarkEnd w:id="443"/>
    <w:bookmarkEnd w:id="444"/>
    <w:bookmarkEnd w:id="445"/>
    <w:bookmarkEnd w:id="446"/>
    <w:p w14:paraId="2F2BE1B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12.2.1 预付款的支付</w:t>
      </w:r>
    </w:p>
    <w:p w14:paraId="4ADC465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预付款支付比例或金额：</w:t>
      </w:r>
      <w:r>
        <w:rPr>
          <w:rFonts w:hint="eastAsia" w:ascii="仿宋" w:hAnsi="仿宋" w:eastAsia="仿宋" w:cs="仿宋"/>
          <w:color w:val="auto"/>
          <w:sz w:val="28"/>
          <w:szCs w:val="24"/>
          <w:u w:val="single"/>
        </w:rPr>
        <w:t xml:space="preserve">     无                       </w:t>
      </w:r>
      <w:r>
        <w:rPr>
          <w:rFonts w:hint="eastAsia" w:ascii="仿宋" w:hAnsi="仿宋" w:eastAsia="仿宋" w:cs="仿宋"/>
          <w:color w:val="auto"/>
          <w:sz w:val="28"/>
          <w:szCs w:val="24"/>
        </w:rPr>
        <w:t>。</w:t>
      </w:r>
    </w:p>
    <w:p w14:paraId="6100836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预付款支付期限：</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70478F35">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预付款扣回的方式：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6D53438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12.2.2 预付款担保</w:t>
      </w:r>
    </w:p>
    <w:p w14:paraId="20BAC1F9">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承包人提交预付款担保的期限：</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D70A19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预付款担保的形式为：</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bookmarkEnd w:id="447"/>
    <w:bookmarkEnd w:id="448"/>
    <w:bookmarkEnd w:id="449"/>
    <w:bookmarkEnd w:id="450"/>
    <w:bookmarkEnd w:id="451"/>
    <w:bookmarkEnd w:id="452"/>
    <w:bookmarkEnd w:id="453"/>
    <w:bookmarkEnd w:id="454"/>
    <w:bookmarkEnd w:id="455"/>
    <w:bookmarkEnd w:id="456"/>
    <w:p w14:paraId="49E0C836">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12.3 计量</w:t>
      </w:r>
    </w:p>
    <w:p w14:paraId="626E8A96">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12.3.1 计量原则</w:t>
      </w:r>
    </w:p>
    <w:p w14:paraId="6BD3DD1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工程量计算规则：</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3FB1A8A6">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12.3.2 计量周期</w:t>
      </w:r>
    </w:p>
    <w:p w14:paraId="6A47FDA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关于计量周期的约定：</w:t>
      </w:r>
      <w:r>
        <w:rPr>
          <w:rFonts w:hint="eastAsia" w:ascii="仿宋" w:hAnsi="仿宋" w:eastAsia="仿宋" w:cs="仿宋"/>
          <w:color w:val="auto"/>
          <w:sz w:val="28"/>
          <w:szCs w:val="24"/>
          <w:u w:val="single"/>
        </w:rPr>
        <w:t xml:space="preserve"> 按月计量</w:t>
      </w:r>
      <w:r>
        <w:rPr>
          <w:rFonts w:hint="eastAsia" w:ascii="仿宋" w:hAnsi="仿宋" w:eastAsia="仿宋" w:cs="仿宋"/>
          <w:color w:val="auto"/>
          <w:sz w:val="28"/>
          <w:szCs w:val="24"/>
        </w:rPr>
        <w:t>。</w:t>
      </w:r>
    </w:p>
    <w:p w14:paraId="3A919678">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12.3.3 单价合同的计量</w:t>
      </w:r>
    </w:p>
    <w:p w14:paraId="6AF60EF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关于单价合同计量的约定：</w:t>
      </w:r>
      <w:r>
        <w:rPr>
          <w:rFonts w:hint="eastAsia" w:ascii="仿宋" w:hAnsi="仿宋" w:eastAsia="仿宋" w:cs="仿宋"/>
          <w:color w:val="auto"/>
          <w:sz w:val="28"/>
          <w:szCs w:val="24"/>
          <w:u w:val="single"/>
        </w:rPr>
        <w:t xml:space="preserve">   每月完成后7日内向监理单位报送，其它执行通用条款 </w:t>
      </w:r>
      <w:r>
        <w:rPr>
          <w:rFonts w:hint="eastAsia" w:ascii="仿宋" w:hAnsi="仿宋" w:eastAsia="仿宋" w:cs="仿宋"/>
          <w:color w:val="auto"/>
          <w:sz w:val="28"/>
          <w:szCs w:val="24"/>
        </w:rPr>
        <w:t>。</w:t>
      </w:r>
    </w:p>
    <w:p w14:paraId="74DEB7C4">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12.3.4 总价合同的计量</w:t>
      </w:r>
    </w:p>
    <w:p w14:paraId="6273E02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关于总价合同计量的约定：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2342FB14">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12.3.5总价合同采用支付分解表计量支付的，是否适用第</w:t>
      </w:r>
      <w:r>
        <w:rPr>
          <w:rFonts w:hint="eastAsia" w:ascii="仿宋" w:hAnsi="仿宋" w:eastAsia="仿宋" w:cs="仿宋"/>
          <w:color w:val="auto"/>
          <w:kern w:val="0"/>
          <w:sz w:val="28"/>
          <w:szCs w:val="24"/>
        </w:rPr>
        <w:t xml:space="preserve">12.3.4 </w:t>
      </w:r>
      <w:r>
        <w:rPr>
          <w:rFonts w:hint="eastAsia" w:ascii="仿宋" w:hAnsi="仿宋" w:eastAsia="仿宋" w:cs="仿宋"/>
          <w:color w:val="auto"/>
          <w:sz w:val="28"/>
          <w:szCs w:val="24"/>
        </w:rPr>
        <w:t>项</w:t>
      </w:r>
      <w:r>
        <w:rPr>
          <w:rFonts w:hint="eastAsia" w:ascii="仿宋" w:hAnsi="仿宋" w:eastAsia="仿宋" w:cs="仿宋"/>
          <w:color w:val="auto"/>
          <w:kern w:val="0"/>
          <w:sz w:val="28"/>
          <w:szCs w:val="24"/>
        </w:rPr>
        <w:t>〔总价合同的计量〕</w:t>
      </w:r>
      <w:r>
        <w:rPr>
          <w:rFonts w:hint="eastAsia" w:ascii="仿宋" w:hAnsi="仿宋" w:eastAsia="仿宋" w:cs="仿宋"/>
          <w:color w:val="auto"/>
          <w:sz w:val="28"/>
          <w:szCs w:val="24"/>
        </w:rPr>
        <w:t>约定进行计量：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0D99189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12.3.6 其他价格形式合同的计量</w:t>
      </w:r>
    </w:p>
    <w:p w14:paraId="21ACD6D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其他价格形式的计量方式和程序：</w:t>
      </w:r>
      <w:r>
        <w:rPr>
          <w:rFonts w:hint="eastAsia" w:ascii="仿宋" w:hAnsi="仿宋" w:eastAsia="仿宋" w:cs="仿宋"/>
          <w:color w:val="auto"/>
          <w:sz w:val="28"/>
          <w:szCs w:val="24"/>
          <w:u w:val="single"/>
        </w:rPr>
        <w:t xml:space="preserve">   双方另行协商        </w:t>
      </w:r>
      <w:r>
        <w:rPr>
          <w:rFonts w:hint="eastAsia" w:ascii="仿宋" w:hAnsi="仿宋" w:eastAsia="仿宋" w:cs="仿宋"/>
          <w:color w:val="auto"/>
          <w:sz w:val="28"/>
          <w:szCs w:val="24"/>
        </w:rPr>
        <w:t>。</w:t>
      </w:r>
    </w:p>
    <w:p w14:paraId="73740A66">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12.4 工程进度款支付</w:t>
      </w:r>
    </w:p>
    <w:p w14:paraId="00C0EBE6">
      <w:pPr>
        <w:spacing w:line="440" w:lineRule="exact"/>
        <w:ind w:firstLine="560" w:firstLineChars="200"/>
        <w:jc w:val="left"/>
        <w:rPr>
          <w:rFonts w:ascii="仿宋" w:hAnsi="仿宋" w:eastAsia="仿宋" w:cs="仿宋"/>
          <w:color w:val="auto"/>
          <w:sz w:val="28"/>
          <w:szCs w:val="24"/>
        </w:rPr>
      </w:pPr>
      <w:bookmarkStart w:id="457" w:name="_Toc296503211"/>
      <w:bookmarkStart w:id="458" w:name="_Toc297048397"/>
      <w:bookmarkStart w:id="459" w:name="_Toc292559416"/>
      <w:bookmarkStart w:id="460" w:name="_Toc297123556"/>
      <w:bookmarkStart w:id="461" w:name="_Toc297120511"/>
      <w:bookmarkStart w:id="462" w:name="_Toc303539163"/>
      <w:bookmarkStart w:id="463" w:name="_Toc296347210"/>
      <w:bookmarkStart w:id="464" w:name="_Toc296891039"/>
      <w:bookmarkStart w:id="465" w:name="_Toc296346712"/>
      <w:bookmarkStart w:id="466" w:name="_Toc292559921"/>
      <w:bookmarkStart w:id="467" w:name="_Toc296891251"/>
      <w:bookmarkStart w:id="468" w:name="_Toc297216215"/>
      <w:bookmarkStart w:id="469" w:name="_Toc296944550"/>
      <w:bookmarkStart w:id="470" w:name="_Toc300935006"/>
      <w:r>
        <w:rPr>
          <w:rFonts w:hint="eastAsia" w:ascii="仿宋" w:hAnsi="仿宋" w:eastAsia="仿宋" w:cs="仿宋"/>
          <w:color w:val="auto"/>
          <w:sz w:val="28"/>
          <w:szCs w:val="24"/>
        </w:rPr>
        <w:t>12.4.1 付款周期</w:t>
      </w:r>
    </w:p>
    <w:p w14:paraId="200C6BC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关于付款周期的约定：</w:t>
      </w:r>
      <w:r>
        <w:rPr>
          <w:rFonts w:hint="eastAsia" w:ascii="仿宋" w:hAnsi="仿宋" w:eastAsia="仿宋" w:cs="仿宋"/>
          <w:color w:val="auto"/>
          <w:sz w:val="28"/>
          <w:szCs w:val="24"/>
          <w:u w:val="single"/>
        </w:rPr>
        <w:t xml:space="preserve">         双方另行协商            </w:t>
      </w:r>
      <w:r>
        <w:rPr>
          <w:rFonts w:hint="eastAsia" w:ascii="仿宋" w:hAnsi="仿宋" w:eastAsia="仿宋" w:cs="仿宋"/>
          <w:color w:val="auto"/>
          <w:sz w:val="28"/>
          <w:szCs w:val="24"/>
        </w:rPr>
        <w:t>。</w:t>
      </w:r>
    </w:p>
    <w:p w14:paraId="0CFC2735">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12.4.2 进度付款申请单的编制</w:t>
      </w:r>
    </w:p>
    <w:p w14:paraId="6266C58C">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关于进度付款申请单编制的约定：</w:t>
      </w:r>
      <w:r>
        <w:rPr>
          <w:rFonts w:hint="eastAsia" w:ascii="仿宋" w:hAnsi="仿宋" w:eastAsia="仿宋" w:cs="仿宋"/>
          <w:color w:val="auto"/>
          <w:sz w:val="28"/>
          <w:szCs w:val="24"/>
          <w:u w:val="single"/>
          <w:lang w:eastAsia="zh-CN"/>
        </w:rPr>
        <w:t>按工程形象进度付款，按月计量，在建设期内支付 30%，工程竣工验收合格支付到计量工程款或结算价款的50%，审计结束支付到结算价款的70%，剩余30%的结算价款分三年付清，每年支付 10%。</w:t>
      </w:r>
    </w:p>
    <w:p w14:paraId="0DA8296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hint="eastAsia" w:ascii="仿宋" w:hAnsi="仿宋" w:eastAsia="仿宋" w:cs="仿宋"/>
          <w:color w:val="auto"/>
          <w:sz w:val="28"/>
          <w:szCs w:val="24"/>
        </w:rPr>
        <w:t>2.4.3 进度付款申请单的提交</w:t>
      </w:r>
    </w:p>
    <w:p w14:paraId="0522B46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（1）单价合同进度付款申请单提交的约定：</w:t>
      </w:r>
      <w:r>
        <w:rPr>
          <w:rFonts w:hint="eastAsia" w:ascii="仿宋" w:hAnsi="仿宋" w:eastAsia="仿宋" w:cs="仿宋"/>
          <w:color w:val="auto"/>
          <w:sz w:val="28"/>
          <w:szCs w:val="24"/>
          <w:u w:val="single"/>
        </w:rPr>
        <w:t xml:space="preserve">  同计量周期 </w:t>
      </w:r>
      <w:r>
        <w:rPr>
          <w:rFonts w:hint="eastAsia" w:ascii="仿宋" w:hAnsi="仿宋" w:eastAsia="仿宋" w:cs="仿宋"/>
          <w:color w:val="auto"/>
          <w:sz w:val="28"/>
          <w:szCs w:val="24"/>
        </w:rPr>
        <w:t>。</w:t>
      </w:r>
    </w:p>
    <w:p w14:paraId="735F79E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（2）总价合同进度付款申请单提交的约定：</w:t>
      </w:r>
      <w:r>
        <w:rPr>
          <w:rFonts w:hint="eastAsia" w:ascii="仿宋" w:hAnsi="仿宋" w:eastAsia="仿宋" w:cs="仿宋"/>
          <w:color w:val="auto"/>
          <w:sz w:val="28"/>
          <w:szCs w:val="24"/>
          <w:u w:val="single"/>
        </w:rPr>
        <w:t xml:space="preserve">双方另行协商 </w:t>
      </w:r>
      <w:r>
        <w:rPr>
          <w:rFonts w:hint="eastAsia" w:ascii="仿宋" w:hAnsi="仿宋" w:eastAsia="仿宋" w:cs="仿宋"/>
          <w:color w:val="auto"/>
          <w:sz w:val="28"/>
          <w:szCs w:val="24"/>
        </w:rPr>
        <w:t>。</w:t>
      </w:r>
    </w:p>
    <w:p w14:paraId="1F2B188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（3）其他价格形式合同进度付款申请单提交的约定：</w:t>
      </w:r>
      <w:r>
        <w:rPr>
          <w:rFonts w:hint="eastAsia" w:ascii="仿宋" w:hAnsi="仿宋" w:eastAsia="仿宋" w:cs="仿宋"/>
          <w:color w:val="auto"/>
          <w:sz w:val="28"/>
          <w:szCs w:val="24"/>
          <w:u w:val="single"/>
        </w:rPr>
        <w:t>双方另行协商</w:t>
      </w:r>
      <w:r>
        <w:rPr>
          <w:rFonts w:hint="eastAsia" w:ascii="仿宋" w:hAnsi="仿宋" w:eastAsia="仿宋" w:cs="仿宋"/>
          <w:color w:val="auto"/>
          <w:sz w:val="28"/>
          <w:szCs w:val="24"/>
        </w:rPr>
        <w:t>。</w:t>
      </w:r>
    </w:p>
    <w:p w14:paraId="4C0390D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12.4.4 进度款审核和支付</w:t>
      </w:r>
    </w:p>
    <w:p w14:paraId="566E4334">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（1）监理人审查并报送发包人的期限：</w:t>
      </w:r>
      <w:r>
        <w:rPr>
          <w:rFonts w:hint="eastAsia" w:ascii="仿宋" w:hAnsi="仿宋" w:eastAsia="仿宋" w:cs="仿宋"/>
          <w:color w:val="auto"/>
          <w:sz w:val="28"/>
          <w:szCs w:val="24"/>
          <w:u w:val="single"/>
        </w:rPr>
        <w:t xml:space="preserve"> 收到后申请7日内    </w:t>
      </w:r>
      <w:r>
        <w:rPr>
          <w:rFonts w:hint="eastAsia" w:ascii="仿宋" w:hAnsi="仿宋" w:eastAsia="仿宋" w:cs="仿宋"/>
          <w:color w:val="auto"/>
          <w:sz w:val="28"/>
          <w:szCs w:val="24"/>
        </w:rPr>
        <w:t>。</w:t>
      </w:r>
    </w:p>
    <w:p w14:paraId="6EDB14F6">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发包人完成审批并签发进度款支付证书的期限：</w:t>
      </w:r>
      <w:r>
        <w:rPr>
          <w:rFonts w:hint="eastAsia" w:ascii="仿宋" w:hAnsi="仿宋" w:eastAsia="仿宋" w:cs="仿宋"/>
          <w:color w:val="auto"/>
          <w:sz w:val="28"/>
          <w:szCs w:val="24"/>
          <w:u w:val="single"/>
        </w:rPr>
        <w:t xml:space="preserve">收到后申请7日内 </w:t>
      </w:r>
      <w:r>
        <w:rPr>
          <w:rFonts w:hint="eastAsia" w:ascii="仿宋" w:hAnsi="仿宋" w:eastAsia="仿宋" w:cs="仿宋"/>
          <w:color w:val="auto"/>
          <w:sz w:val="28"/>
          <w:szCs w:val="24"/>
        </w:rPr>
        <w:t>。</w:t>
      </w:r>
    </w:p>
    <w:p w14:paraId="085A55A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（2）发包人支付进度款的期限：</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66C70900">
      <w:pPr>
        <w:spacing w:line="440" w:lineRule="exact"/>
        <w:ind w:firstLine="700" w:firstLineChars="250"/>
        <w:jc w:val="left"/>
        <w:rPr>
          <w:rFonts w:ascii="仿宋" w:hAnsi="仿宋" w:eastAsia="仿宋" w:cs="仿宋"/>
          <w:color w:val="auto"/>
          <w:sz w:val="28"/>
          <w:szCs w:val="24"/>
        </w:rPr>
      </w:pPr>
      <w:r>
        <w:rPr>
          <w:rFonts w:hint="eastAsia" w:ascii="仿宋" w:hAnsi="仿宋" w:eastAsia="仿宋" w:cs="仿宋"/>
          <w:color w:val="auto"/>
          <w:sz w:val="28"/>
          <w:szCs w:val="24"/>
        </w:rPr>
        <w:t>发包人逾期支付进度款的违约金的计算方式：</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284ED332">
      <w:pPr>
        <w:spacing w:line="440" w:lineRule="exact"/>
        <w:ind w:firstLine="700" w:firstLineChars="250"/>
        <w:jc w:val="left"/>
        <w:rPr>
          <w:rFonts w:ascii="仿宋" w:hAnsi="仿宋" w:eastAsia="仿宋" w:cs="仿宋"/>
          <w:color w:val="auto"/>
          <w:sz w:val="28"/>
          <w:szCs w:val="24"/>
        </w:rPr>
      </w:pPr>
      <w:r>
        <w:rPr>
          <w:rFonts w:hint="eastAsia" w:ascii="仿宋" w:hAnsi="仿宋" w:eastAsia="仿宋" w:cs="仿宋"/>
          <w:color w:val="auto"/>
          <w:sz w:val="28"/>
          <w:szCs w:val="24"/>
        </w:rPr>
        <w:t>12.4.6 支付分解表的编制</w:t>
      </w:r>
    </w:p>
    <w:p w14:paraId="3AF4F0F2">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2、总价合同支付分解表的编制与审批：</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FB3F68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3、单价合同的总价项目支付分解表的编制与审批：</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83AF8B9">
      <w:pPr>
        <w:spacing w:line="360" w:lineRule="auto"/>
        <w:ind w:firstLine="560" w:firstLineChars="200"/>
        <w:jc w:val="left"/>
        <w:rPr>
          <w:rFonts w:ascii="仿宋_GB2312" w:hAnsi="宋体" w:eastAsia="仿宋_GB2312" w:cs="宋体"/>
          <w:color w:val="auto"/>
          <w:sz w:val="28"/>
          <w:szCs w:val="28"/>
        </w:rPr>
      </w:pPr>
      <w:r>
        <w:rPr>
          <w:rFonts w:hint="eastAsia" w:ascii="仿宋_GB2312" w:hAnsi="宋体" w:eastAsia="仿宋_GB2312" w:cs="宋体"/>
          <w:color w:val="auto"/>
          <w:sz w:val="28"/>
          <w:szCs w:val="28"/>
        </w:rPr>
        <w:t>12.5农民工工资</w:t>
      </w:r>
    </w:p>
    <w:p w14:paraId="438D0E7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12.5.1人工费支付方式</w:t>
      </w:r>
    </w:p>
    <w:p w14:paraId="20716C9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人工费支付采用以下第  （4） 种方式：</w:t>
      </w:r>
    </w:p>
    <w:p w14:paraId="6E14B2C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（1）一次性预付。在工程开工通知载明的开工日期前一次性将人工费（签约合同价的%）全部支付至承包人农民工工资专用账户。</w:t>
      </w:r>
    </w:p>
    <w:p w14:paraId="105EC73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（2）按月预付。在合同工期内，每月5日前将本月施工所需人工费（不低于该工程全部人工费按合同工期的月平均额）支付至承包人农民工工资专用账户。</w:t>
      </w:r>
    </w:p>
    <w:p w14:paraId="5C81A625">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（3）按节点预付。在分部分项工程开始施工前，将该分部分项工程施工所需人工费支付至承包人农民工工资专用账户。</w:t>
      </w:r>
    </w:p>
    <w:p w14:paraId="093C9097">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（4）按月支付。发包人根据承包人每月提报的已完成施工产值中的人工费清单，按月将人工费支付至承包人农民工工资专用账户。</w:t>
      </w:r>
    </w:p>
    <w:bookmarkEnd w:id="300"/>
    <w:p w14:paraId="534E550A">
      <w:pPr>
        <w:spacing w:line="440" w:lineRule="exact"/>
        <w:ind w:firstLine="560" w:firstLineChars="200"/>
        <w:jc w:val="left"/>
        <w:rPr>
          <w:rFonts w:ascii="仿宋" w:hAnsi="仿宋" w:eastAsia="仿宋" w:cs="仿宋"/>
          <w:color w:val="auto"/>
          <w:sz w:val="28"/>
          <w:szCs w:val="24"/>
        </w:rPr>
      </w:pPr>
      <w:bookmarkStart w:id="471" w:name="_Toc351203645"/>
      <w:bookmarkStart w:id="472" w:name="_Toc292559929"/>
      <w:bookmarkStart w:id="473" w:name="_Toc297216223"/>
      <w:bookmarkStart w:id="474" w:name="_Toc296347218"/>
      <w:bookmarkStart w:id="475" w:name="_Toc292559424"/>
      <w:bookmarkStart w:id="476" w:name="_Toc296346720"/>
      <w:bookmarkStart w:id="477" w:name="_Toc304295593"/>
      <w:bookmarkStart w:id="478" w:name="_Toc296891259"/>
      <w:bookmarkStart w:id="479" w:name="_Toc300935015"/>
      <w:bookmarkStart w:id="480" w:name="_Toc297120519"/>
      <w:bookmarkStart w:id="481" w:name="_Toc297123564"/>
      <w:bookmarkStart w:id="482" w:name="_Toc297048405"/>
      <w:bookmarkStart w:id="483" w:name="_Toc303539172"/>
      <w:bookmarkStart w:id="484" w:name="_Toc296891047"/>
      <w:bookmarkStart w:id="485" w:name="_Toc312678053"/>
      <w:bookmarkStart w:id="486" w:name="_Toc296503219"/>
      <w:bookmarkStart w:id="487" w:name="_Toc296944558"/>
      <w:r>
        <w:rPr>
          <w:rFonts w:hint="eastAsia" w:ascii="仿宋" w:hAnsi="仿宋" w:eastAsia="仿宋" w:cs="仿宋"/>
          <w:color w:val="auto"/>
          <w:sz w:val="28"/>
          <w:szCs w:val="24"/>
        </w:rPr>
        <w:t>13. 验收和工程试车</w:t>
      </w:r>
      <w:bookmarkEnd w:id="471"/>
    </w:p>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p w14:paraId="62F9EBC2">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13.1 分部分项工程验收</w:t>
      </w:r>
    </w:p>
    <w:p w14:paraId="741133FF">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13.1.2监理人不能按时进行验收时，应提前</w:t>
      </w:r>
      <w:r>
        <w:rPr>
          <w:rFonts w:hint="eastAsia" w:ascii="仿宋" w:hAnsi="仿宋" w:eastAsia="仿宋" w:cs="仿宋"/>
          <w:color w:val="auto"/>
          <w:sz w:val="28"/>
          <w:szCs w:val="24"/>
          <w:u w:val="single"/>
        </w:rPr>
        <w:t xml:space="preserve">  24  </w:t>
      </w:r>
      <w:r>
        <w:rPr>
          <w:rFonts w:hint="eastAsia" w:ascii="仿宋" w:hAnsi="仿宋" w:eastAsia="仿宋" w:cs="仿宋"/>
          <w:color w:val="auto"/>
          <w:sz w:val="28"/>
          <w:szCs w:val="24"/>
        </w:rPr>
        <w:t>小时提交书面延期要求。</w:t>
      </w:r>
    </w:p>
    <w:p w14:paraId="18343703">
      <w:pPr>
        <w:spacing w:line="440" w:lineRule="exact"/>
        <w:ind w:firstLine="560" w:firstLineChars="200"/>
        <w:jc w:val="left"/>
        <w:rPr>
          <w:rFonts w:ascii="仿宋" w:hAnsi="仿宋" w:eastAsia="仿宋" w:cs="仿宋"/>
          <w:b/>
          <w:color w:val="auto"/>
          <w:sz w:val="28"/>
          <w:szCs w:val="24"/>
        </w:rPr>
      </w:pPr>
      <w:r>
        <w:rPr>
          <w:rFonts w:hint="eastAsia" w:ascii="仿宋" w:hAnsi="仿宋" w:eastAsia="仿宋" w:cs="仿宋"/>
          <w:color w:val="auto"/>
          <w:sz w:val="28"/>
          <w:szCs w:val="24"/>
        </w:rPr>
        <w:t>关于延期最长不得超过：</w:t>
      </w:r>
      <w:r>
        <w:rPr>
          <w:rFonts w:hint="eastAsia" w:ascii="仿宋" w:hAnsi="仿宋" w:eastAsia="仿宋" w:cs="仿宋"/>
          <w:color w:val="auto"/>
          <w:sz w:val="28"/>
          <w:szCs w:val="24"/>
          <w:u w:val="single"/>
        </w:rPr>
        <w:t xml:space="preserve">  48  </w:t>
      </w:r>
      <w:r>
        <w:rPr>
          <w:rFonts w:hint="eastAsia" w:ascii="仿宋" w:hAnsi="仿宋" w:eastAsia="仿宋" w:cs="仿宋"/>
          <w:color w:val="auto"/>
          <w:sz w:val="28"/>
          <w:szCs w:val="24"/>
        </w:rPr>
        <w:t>小时。</w:t>
      </w:r>
    </w:p>
    <w:p w14:paraId="22C16313">
      <w:pPr>
        <w:spacing w:after="120" w:line="440" w:lineRule="exact"/>
        <w:ind w:firstLine="560" w:firstLineChars="200"/>
        <w:rPr>
          <w:rFonts w:ascii="仿宋" w:hAnsi="仿宋" w:eastAsia="仿宋" w:cs="仿宋"/>
          <w:color w:val="auto"/>
          <w:sz w:val="28"/>
          <w:szCs w:val="24"/>
        </w:rPr>
      </w:pPr>
      <w:bookmarkStart w:id="488" w:name="_Toc303539173"/>
      <w:bookmarkStart w:id="489" w:name="_Toc296503223"/>
      <w:bookmarkStart w:id="490" w:name="_Toc304295596"/>
      <w:bookmarkStart w:id="491" w:name="_Toc297123565"/>
      <w:bookmarkStart w:id="492" w:name="_Toc297120523"/>
      <w:bookmarkStart w:id="493" w:name="_Toc296891051"/>
      <w:bookmarkStart w:id="494" w:name="_Toc292559933"/>
      <w:bookmarkStart w:id="495" w:name="_Toc296891263"/>
      <w:bookmarkStart w:id="496" w:name="_Toc296944562"/>
      <w:bookmarkStart w:id="497" w:name="_Toc296347222"/>
      <w:bookmarkStart w:id="498" w:name="_Toc297216224"/>
      <w:bookmarkStart w:id="499" w:name="_Toc296346724"/>
      <w:bookmarkStart w:id="500" w:name="_Toc292559428"/>
      <w:bookmarkStart w:id="501" w:name="_Toc300935016"/>
      <w:bookmarkStart w:id="502" w:name="_Toc297048409"/>
      <w:bookmarkStart w:id="503" w:name="_Toc312678056"/>
      <w:bookmarkStart w:id="504" w:name="_Toc267251474"/>
      <w:bookmarkStart w:id="505" w:name="_Toc267251472"/>
      <w:bookmarkStart w:id="506" w:name="_Toc267251470"/>
      <w:bookmarkStart w:id="507" w:name="_Toc267251473"/>
      <w:bookmarkStart w:id="508" w:name="_Toc267251476"/>
      <w:bookmarkStart w:id="509" w:name="_Toc267251471"/>
      <w:bookmarkStart w:id="510" w:name="_Toc267251475"/>
      <w:r>
        <w:rPr>
          <w:rFonts w:hint="eastAsia" w:ascii="仿宋" w:hAnsi="仿宋" w:eastAsia="仿宋" w:cs="仿宋"/>
          <w:color w:val="auto"/>
          <w:sz w:val="28"/>
          <w:szCs w:val="24"/>
        </w:rPr>
        <w:t>13.2 竣工验收</w:t>
      </w:r>
    </w:p>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14:paraId="3CB6DBC0">
      <w:pPr>
        <w:spacing w:line="440" w:lineRule="exact"/>
        <w:ind w:firstLine="560" w:firstLineChars="200"/>
        <w:jc w:val="left"/>
        <w:rPr>
          <w:rFonts w:ascii="仿宋" w:hAnsi="仿宋" w:eastAsia="仿宋" w:cs="仿宋"/>
          <w:color w:val="auto"/>
          <w:sz w:val="28"/>
          <w:szCs w:val="24"/>
        </w:rPr>
      </w:pPr>
      <w:bookmarkStart w:id="511" w:name="_Toc280868704"/>
      <w:bookmarkStart w:id="512" w:name="_Toc280868705"/>
      <w:bookmarkStart w:id="513" w:name="_Toc280868706"/>
      <w:bookmarkStart w:id="514" w:name="_Toc280868707"/>
      <w:bookmarkStart w:id="515" w:name="_Toc280868708"/>
      <w:bookmarkStart w:id="516" w:name="_Toc280868709"/>
      <w:r>
        <w:rPr>
          <w:rFonts w:hint="eastAsia" w:ascii="仿宋" w:hAnsi="仿宋" w:eastAsia="仿宋" w:cs="仿宋"/>
          <w:color w:val="auto"/>
          <w:sz w:val="28"/>
          <w:szCs w:val="24"/>
        </w:rPr>
        <w:t>13.2.2竣工验收程序</w:t>
      </w:r>
    </w:p>
    <w:bookmarkEnd w:id="511"/>
    <w:p w14:paraId="0E285C5C">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关于竣工验收程序的约定：</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4F134107">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发包人不按照本项约定组织竣工验收、颁发工程接收证书的违约金的计算方法：</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bookmarkEnd w:id="512"/>
    <w:p w14:paraId="04197F7B">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13.2.5移交、接收全部与部分工程</w:t>
      </w:r>
    </w:p>
    <w:bookmarkEnd w:id="513"/>
    <w:p w14:paraId="357F08E2">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承包人向发包人移交工程的期限：</w:t>
      </w:r>
      <w:r>
        <w:rPr>
          <w:rFonts w:hint="eastAsia" w:ascii="仿宋" w:hAnsi="仿宋" w:eastAsia="仿宋" w:cs="仿宋"/>
          <w:color w:val="auto"/>
          <w:sz w:val="28"/>
          <w:szCs w:val="24"/>
          <w:u w:val="single"/>
        </w:rPr>
        <w:t xml:space="preserve">颁发工程接收证书后7天内 </w:t>
      </w:r>
      <w:r>
        <w:rPr>
          <w:rFonts w:hint="eastAsia" w:ascii="仿宋" w:hAnsi="仿宋" w:eastAsia="仿宋" w:cs="仿宋"/>
          <w:color w:val="auto"/>
          <w:sz w:val="28"/>
          <w:szCs w:val="24"/>
        </w:rPr>
        <w:t>。</w:t>
      </w:r>
    </w:p>
    <w:p w14:paraId="676F69E6">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发包人未按本合同约定接收全部或部分工程的，违约金的计算方法为：</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bookmarkEnd w:id="514"/>
    <w:p w14:paraId="13E76B7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承包人未按时移交工程的，违约金的计算方法为：</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427FF455">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13.3 工程试车</w:t>
      </w:r>
    </w:p>
    <w:bookmarkEnd w:id="515"/>
    <w:p w14:paraId="7F9D6641">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13.3.1 试车程序</w:t>
      </w:r>
    </w:p>
    <w:p w14:paraId="37C86AEC">
      <w:pPr>
        <w:spacing w:line="440" w:lineRule="exact"/>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工程试车内容：</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2EACFCD0">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（1）单机无负荷试车费用由</w:t>
      </w:r>
      <w:r>
        <w:rPr>
          <w:rFonts w:hint="eastAsia" w:ascii="仿宋" w:hAnsi="仿宋" w:eastAsia="仿宋" w:cs="仿宋"/>
          <w:color w:val="auto"/>
          <w:sz w:val="28"/>
          <w:szCs w:val="24"/>
          <w:u w:val="single"/>
        </w:rPr>
        <w:t xml:space="preserve">       /        </w:t>
      </w:r>
      <w:r>
        <w:rPr>
          <w:rFonts w:hint="eastAsia" w:ascii="仿宋" w:hAnsi="仿宋" w:eastAsia="仿宋" w:cs="仿宋"/>
          <w:color w:val="auto"/>
          <w:kern w:val="0"/>
          <w:sz w:val="28"/>
          <w:szCs w:val="24"/>
        </w:rPr>
        <w:t>承担；</w:t>
      </w:r>
    </w:p>
    <w:p w14:paraId="32F85946">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（2）无负荷联动试车费用由</w:t>
      </w:r>
      <w:r>
        <w:rPr>
          <w:rFonts w:hint="eastAsia" w:ascii="仿宋" w:hAnsi="仿宋" w:eastAsia="仿宋" w:cs="仿宋"/>
          <w:color w:val="auto"/>
          <w:sz w:val="28"/>
          <w:szCs w:val="24"/>
          <w:u w:val="single"/>
        </w:rPr>
        <w:t xml:space="preserve">       /           </w:t>
      </w:r>
      <w:r>
        <w:rPr>
          <w:rFonts w:hint="eastAsia" w:ascii="仿宋" w:hAnsi="仿宋" w:eastAsia="仿宋" w:cs="仿宋"/>
          <w:color w:val="auto"/>
          <w:kern w:val="0"/>
          <w:sz w:val="28"/>
          <w:szCs w:val="24"/>
        </w:rPr>
        <w:t>承担。</w:t>
      </w:r>
    </w:p>
    <w:p w14:paraId="69BEE5B2">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13.3.3 投料试车</w:t>
      </w:r>
    </w:p>
    <w:p w14:paraId="4BE4346B">
      <w:pPr>
        <w:spacing w:line="440" w:lineRule="exact"/>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关于投料试车相关事项的约定：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1CD6A881">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13.6 竣工退场</w:t>
      </w:r>
    </w:p>
    <w:p w14:paraId="4759F3AE">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13.6.1 竣工退场</w:t>
      </w:r>
    </w:p>
    <w:p w14:paraId="2061BA55">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承包人完成竣工退场的期限：</w:t>
      </w:r>
      <w:r>
        <w:rPr>
          <w:rFonts w:hint="eastAsia" w:ascii="仿宋" w:hAnsi="仿宋" w:eastAsia="仿宋" w:cs="仿宋"/>
          <w:color w:val="auto"/>
          <w:sz w:val="28"/>
          <w:szCs w:val="24"/>
          <w:u w:val="single"/>
        </w:rPr>
        <w:t xml:space="preserve">颁发工程接收证书后15天内  </w:t>
      </w:r>
      <w:r>
        <w:rPr>
          <w:rFonts w:hint="eastAsia" w:ascii="仿宋" w:hAnsi="仿宋" w:eastAsia="仿宋" w:cs="仿宋"/>
          <w:color w:val="auto"/>
          <w:kern w:val="0"/>
          <w:sz w:val="28"/>
          <w:szCs w:val="24"/>
        </w:rPr>
        <w:t>。</w:t>
      </w:r>
    </w:p>
    <w:p w14:paraId="3E9FE8CB">
      <w:pPr>
        <w:pStyle w:val="6"/>
        <w:spacing w:before="120" w:after="120" w:line="440" w:lineRule="exact"/>
        <w:rPr>
          <w:rFonts w:ascii="仿宋" w:hAnsi="仿宋" w:eastAsia="仿宋" w:cs="仿宋"/>
          <w:b w:val="0"/>
          <w:color w:val="auto"/>
        </w:rPr>
      </w:pPr>
      <w:bookmarkStart w:id="517" w:name="_Toc351203646"/>
      <w:r>
        <w:rPr>
          <w:rFonts w:hint="eastAsia" w:ascii="仿宋" w:hAnsi="仿宋" w:eastAsia="仿宋" w:cs="仿宋"/>
          <w:b w:val="0"/>
          <w:color w:val="auto"/>
        </w:rPr>
        <w:t>14. 竣工结算</w:t>
      </w:r>
      <w:bookmarkEnd w:id="517"/>
    </w:p>
    <w:p w14:paraId="4711B7E0">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14.1 竣工付款申请</w:t>
      </w:r>
    </w:p>
    <w:p w14:paraId="18237E95">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承包人提交竣工付款申请单的期限：</w:t>
      </w:r>
      <w:r>
        <w:rPr>
          <w:rFonts w:hint="eastAsia" w:ascii="仿宋" w:hAnsi="仿宋" w:eastAsia="仿宋" w:cs="仿宋"/>
          <w:color w:val="auto"/>
          <w:sz w:val="28"/>
          <w:szCs w:val="24"/>
          <w:u w:val="single"/>
        </w:rPr>
        <w:t xml:space="preserve"> 竣工验收合格后28天内</w:t>
      </w:r>
      <w:r>
        <w:rPr>
          <w:rFonts w:hint="eastAsia" w:ascii="仿宋" w:hAnsi="仿宋" w:eastAsia="仿宋" w:cs="仿宋"/>
          <w:color w:val="auto"/>
          <w:sz w:val="28"/>
          <w:szCs w:val="24"/>
        </w:rPr>
        <w:t>。</w:t>
      </w:r>
    </w:p>
    <w:p w14:paraId="02D39974">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竣工付款申请单应包括的内容：</w:t>
      </w:r>
      <w:r>
        <w:rPr>
          <w:rFonts w:hint="eastAsia" w:ascii="仿宋" w:hAnsi="仿宋" w:eastAsia="仿宋" w:cs="仿宋"/>
          <w:color w:val="auto"/>
          <w:sz w:val="28"/>
          <w:szCs w:val="24"/>
          <w:u w:val="single"/>
        </w:rPr>
        <w:t xml:space="preserve">    执行通用条款        </w:t>
      </w:r>
      <w:r>
        <w:rPr>
          <w:rFonts w:hint="eastAsia" w:ascii="仿宋" w:hAnsi="仿宋" w:eastAsia="仿宋" w:cs="仿宋"/>
          <w:color w:val="auto"/>
          <w:sz w:val="28"/>
          <w:szCs w:val="24"/>
        </w:rPr>
        <w:t>。</w:t>
      </w:r>
    </w:p>
    <w:p w14:paraId="3E8E57B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14.2 竣工结算审核</w:t>
      </w:r>
    </w:p>
    <w:p w14:paraId="6E06ED5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发包人审批竣工付款申请单的期限：</w:t>
      </w:r>
      <w:r>
        <w:rPr>
          <w:rFonts w:hint="eastAsia" w:ascii="仿宋" w:hAnsi="仿宋" w:eastAsia="仿宋" w:cs="仿宋"/>
          <w:color w:val="auto"/>
          <w:sz w:val="28"/>
          <w:szCs w:val="24"/>
          <w:u w:val="single"/>
        </w:rPr>
        <w:t xml:space="preserve"> 收到竣工付款申请单28天（包括监理单位审核时间）   </w:t>
      </w:r>
      <w:r>
        <w:rPr>
          <w:rFonts w:hint="eastAsia" w:ascii="仿宋" w:hAnsi="仿宋" w:eastAsia="仿宋" w:cs="仿宋"/>
          <w:color w:val="auto"/>
          <w:sz w:val="28"/>
          <w:szCs w:val="24"/>
        </w:rPr>
        <w:t>。</w:t>
      </w:r>
    </w:p>
    <w:p w14:paraId="196BAA8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发包人完成竣工付款的期限：</w:t>
      </w:r>
      <w:r>
        <w:rPr>
          <w:rFonts w:hint="eastAsia" w:ascii="仿宋" w:hAnsi="仿宋" w:eastAsia="仿宋" w:cs="仿宋"/>
          <w:color w:val="auto"/>
          <w:sz w:val="28"/>
          <w:szCs w:val="24"/>
          <w:u w:val="single"/>
        </w:rPr>
        <w:t xml:space="preserve">  签发竣工付款证书14天内   </w:t>
      </w:r>
      <w:r>
        <w:rPr>
          <w:rFonts w:hint="eastAsia" w:ascii="仿宋" w:hAnsi="仿宋" w:eastAsia="仿宋" w:cs="仿宋"/>
          <w:color w:val="auto"/>
          <w:sz w:val="28"/>
          <w:szCs w:val="24"/>
        </w:rPr>
        <w:t>。</w:t>
      </w:r>
    </w:p>
    <w:p w14:paraId="78F4A400">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关于竣工付款证书异议部分复核的方式和程序：</w:t>
      </w:r>
      <w:r>
        <w:rPr>
          <w:rFonts w:hint="eastAsia" w:ascii="仿宋" w:hAnsi="仿宋" w:eastAsia="仿宋" w:cs="仿宋"/>
          <w:color w:val="auto"/>
          <w:sz w:val="28"/>
          <w:szCs w:val="24"/>
          <w:u w:val="single"/>
        </w:rPr>
        <w:t xml:space="preserve">执行通用条款      </w:t>
      </w:r>
      <w:r>
        <w:rPr>
          <w:rFonts w:hint="eastAsia" w:ascii="仿宋" w:hAnsi="仿宋" w:eastAsia="仿宋" w:cs="仿宋"/>
          <w:color w:val="auto"/>
          <w:sz w:val="28"/>
          <w:szCs w:val="24"/>
        </w:rPr>
        <w:t>。</w:t>
      </w:r>
    </w:p>
    <w:p w14:paraId="279C7740">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14.4 最终结清</w:t>
      </w:r>
    </w:p>
    <w:p w14:paraId="354E9C1C">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14.4.1 最终结清申请单</w:t>
      </w:r>
    </w:p>
    <w:p w14:paraId="62E166B0">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承包人提交最终结清申请单的份数：</w:t>
      </w:r>
      <w:r>
        <w:rPr>
          <w:rFonts w:hint="eastAsia" w:ascii="仿宋" w:hAnsi="仿宋" w:eastAsia="仿宋" w:cs="仿宋"/>
          <w:color w:val="auto"/>
          <w:sz w:val="28"/>
          <w:szCs w:val="24"/>
          <w:u w:val="single"/>
        </w:rPr>
        <w:t xml:space="preserve">    四份           </w:t>
      </w:r>
      <w:r>
        <w:rPr>
          <w:rFonts w:hint="eastAsia" w:ascii="仿宋" w:hAnsi="仿宋" w:eastAsia="仿宋" w:cs="仿宋"/>
          <w:color w:val="auto"/>
          <w:sz w:val="28"/>
          <w:szCs w:val="24"/>
        </w:rPr>
        <w:t>。</w:t>
      </w:r>
    </w:p>
    <w:p w14:paraId="1C61C9D6">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kern w:val="0"/>
          <w:sz w:val="28"/>
          <w:szCs w:val="24"/>
        </w:rPr>
        <w:t>承包人提交最终结算申请单的期限：</w:t>
      </w:r>
      <w:r>
        <w:rPr>
          <w:rFonts w:hint="eastAsia" w:ascii="仿宋" w:hAnsi="仿宋" w:eastAsia="仿宋" w:cs="仿宋"/>
          <w:color w:val="auto"/>
          <w:sz w:val="28"/>
          <w:szCs w:val="24"/>
          <w:u w:val="single"/>
        </w:rPr>
        <w:t>缺陷责任期满后7天内</w:t>
      </w:r>
      <w:r>
        <w:rPr>
          <w:rFonts w:hint="eastAsia" w:ascii="仿宋" w:hAnsi="仿宋" w:eastAsia="仿宋" w:cs="仿宋"/>
          <w:color w:val="auto"/>
          <w:sz w:val="28"/>
          <w:szCs w:val="24"/>
        </w:rPr>
        <w:t xml:space="preserve">。 </w:t>
      </w:r>
    </w:p>
    <w:p w14:paraId="3BA0E67A">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14.4.2 最终结清证书和支付</w:t>
      </w:r>
    </w:p>
    <w:p w14:paraId="406ED79D">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（1）发包人完成最终结清申请单的审批并颁发最终结清证书的期限：</w:t>
      </w:r>
      <w:r>
        <w:rPr>
          <w:rFonts w:hint="eastAsia" w:ascii="仿宋" w:hAnsi="仿宋" w:eastAsia="仿宋" w:cs="仿宋"/>
          <w:color w:val="auto"/>
          <w:sz w:val="28"/>
          <w:szCs w:val="24"/>
          <w:u w:val="single"/>
        </w:rPr>
        <w:t xml:space="preserve">收到申请后14天内    </w:t>
      </w:r>
      <w:r>
        <w:rPr>
          <w:rFonts w:hint="eastAsia" w:ascii="仿宋" w:hAnsi="仿宋" w:eastAsia="仿宋" w:cs="仿宋"/>
          <w:color w:val="auto"/>
          <w:sz w:val="28"/>
          <w:szCs w:val="24"/>
        </w:rPr>
        <w:t>。</w:t>
      </w:r>
    </w:p>
    <w:p w14:paraId="18155D2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（2）发包人完成支付的期限：</w:t>
      </w:r>
      <w:r>
        <w:rPr>
          <w:rFonts w:hint="eastAsia" w:ascii="仿宋" w:hAnsi="仿宋" w:eastAsia="仿宋" w:cs="仿宋"/>
          <w:color w:val="auto"/>
          <w:sz w:val="28"/>
          <w:szCs w:val="24"/>
          <w:u w:val="single"/>
        </w:rPr>
        <w:t xml:space="preserve">  颁发最终结清证书后7天内 </w:t>
      </w:r>
      <w:r>
        <w:rPr>
          <w:rFonts w:hint="eastAsia" w:ascii="仿宋" w:hAnsi="仿宋" w:eastAsia="仿宋" w:cs="仿宋"/>
          <w:color w:val="auto"/>
          <w:sz w:val="28"/>
          <w:szCs w:val="24"/>
        </w:rPr>
        <w:t>。</w:t>
      </w:r>
    </w:p>
    <w:p w14:paraId="56F56283">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kern w:val="0"/>
          <w:sz w:val="28"/>
          <w:szCs w:val="24"/>
        </w:rPr>
        <w:t>1</w:t>
      </w:r>
      <w:r>
        <w:rPr>
          <w:rFonts w:hint="eastAsia" w:ascii="仿宋" w:hAnsi="仿宋" w:eastAsia="仿宋" w:cs="仿宋"/>
          <w:color w:val="auto"/>
          <w:sz w:val="28"/>
          <w:szCs w:val="24"/>
        </w:rPr>
        <w:t>4.5农民工工资保证金</w:t>
      </w:r>
    </w:p>
    <w:p w14:paraId="69395B00">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为避免随意拖欠农民工工资现象发生，该项目实行农民工工资保证金制度。若工程建设过程中发生欠薪或施工企业逾期未支付农民工工资的，项目法人可动用中标人交纳的农民工工资保证金支付被拖欠工资。保证金动用后，中标人应在项目法人支付被拖欠工资之日起 7 日内补足农民工工资保证金。</w:t>
      </w:r>
    </w:p>
    <w:bookmarkEnd w:id="504"/>
    <w:bookmarkEnd w:id="505"/>
    <w:bookmarkEnd w:id="506"/>
    <w:bookmarkEnd w:id="507"/>
    <w:bookmarkEnd w:id="508"/>
    <w:bookmarkEnd w:id="509"/>
    <w:bookmarkEnd w:id="510"/>
    <w:bookmarkEnd w:id="516"/>
    <w:p w14:paraId="0CFC8CF2">
      <w:pPr>
        <w:spacing w:after="120" w:line="440" w:lineRule="exact"/>
        <w:ind w:firstLine="560" w:firstLineChars="200"/>
        <w:rPr>
          <w:rFonts w:ascii="仿宋" w:hAnsi="仿宋" w:eastAsia="仿宋" w:cs="仿宋"/>
          <w:color w:val="auto"/>
          <w:sz w:val="28"/>
          <w:szCs w:val="24"/>
        </w:rPr>
      </w:pPr>
      <w:bookmarkStart w:id="518" w:name="_Toc351203647"/>
      <w:bookmarkStart w:id="519" w:name="_Toc267251483"/>
      <w:bookmarkStart w:id="520" w:name="_Toc267251482"/>
      <w:bookmarkStart w:id="521" w:name="_Toc267251484"/>
      <w:bookmarkStart w:id="522" w:name="_Toc267251485"/>
      <w:bookmarkStart w:id="523" w:name="_Toc267251488"/>
      <w:bookmarkStart w:id="524" w:name="_Toc267251486"/>
      <w:bookmarkStart w:id="525" w:name="_Toc267251489"/>
      <w:bookmarkStart w:id="526" w:name="_Toc267251490"/>
      <w:bookmarkStart w:id="527" w:name="_Toc267251492"/>
      <w:bookmarkStart w:id="528" w:name="_Toc267251495"/>
      <w:bookmarkStart w:id="529" w:name="_Toc267251499"/>
      <w:bookmarkStart w:id="530" w:name="_Toc267251498"/>
      <w:bookmarkStart w:id="531" w:name="_Toc267251503"/>
      <w:bookmarkStart w:id="532" w:name="_Toc267251491"/>
      <w:bookmarkStart w:id="533" w:name="_Toc267251501"/>
      <w:bookmarkStart w:id="534" w:name="_Toc267251496"/>
      <w:bookmarkStart w:id="535" w:name="_Toc267251494"/>
      <w:bookmarkStart w:id="536" w:name="_Toc267251493"/>
      <w:bookmarkStart w:id="537" w:name="_Toc267251502"/>
      <w:bookmarkStart w:id="538" w:name="_Toc267251497"/>
      <w:bookmarkStart w:id="539" w:name="_Toc267251506"/>
      <w:bookmarkStart w:id="540" w:name="_Toc267251504"/>
      <w:bookmarkStart w:id="541" w:name="_Toc267251507"/>
      <w:bookmarkStart w:id="542" w:name="_Toc267251508"/>
      <w:bookmarkStart w:id="543" w:name="_Toc267251510"/>
      <w:bookmarkStart w:id="544" w:name="_Toc267251511"/>
      <w:bookmarkStart w:id="545" w:name="_Toc267251513"/>
      <w:bookmarkStart w:id="546" w:name="_Toc267251514"/>
      <w:bookmarkStart w:id="547" w:name="_Toc267251515"/>
      <w:bookmarkStart w:id="548" w:name="_Toc267251509"/>
      <w:r>
        <w:rPr>
          <w:rFonts w:hint="eastAsia" w:ascii="仿宋" w:hAnsi="仿宋" w:eastAsia="仿宋" w:cs="仿宋"/>
          <w:color w:val="auto"/>
          <w:sz w:val="28"/>
          <w:szCs w:val="24"/>
        </w:rPr>
        <w:t>根据《山东省工程建设领域农民工工资保证金管理实施办法》规定，中标方需自签订施工合同之日起20个工作日内,在银行开立农民工工资保证金专门账户，金额为本标段中标价的 2%，期限自合同签订之日起至合同项目完工。农民工工资保证金为签订合同的必要条件，否则，对于未按要求开立农民工工资保证金专门账户的，视为自动放弃本次中标资格，不予签订施工合同。</w:t>
      </w:r>
    </w:p>
    <w:p w14:paraId="2649C26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15. 缺陷责任期与保修</w:t>
      </w:r>
      <w:bookmarkEnd w:id="518"/>
    </w:p>
    <w:p w14:paraId="102B76B6">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15.2缺陷责任期</w:t>
      </w:r>
      <w:bookmarkEnd w:id="519"/>
    </w:p>
    <w:p w14:paraId="074DBE40">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缺陷责任期的具体期限：</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u w:val="single"/>
          <w:lang w:val="en-US" w:eastAsia="zh-CN"/>
        </w:rPr>
        <w:t>/</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w:t>
      </w:r>
    </w:p>
    <w:p w14:paraId="2AE9F56A">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15.3 质量保证金</w:t>
      </w:r>
    </w:p>
    <w:p w14:paraId="0F4832C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关于是否扣留质量保证金的约定：</w:t>
      </w:r>
      <w:r>
        <w:rPr>
          <w:rFonts w:hint="eastAsia" w:ascii="仿宋" w:hAnsi="仿宋" w:eastAsia="仿宋" w:cs="仿宋"/>
          <w:color w:val="auto"/>
          <w:sz w:val="28"/>
          <w:szCs w:val="24"/>
          <w:u w:val="single"/>
        </w:rPr>
        <w:t>/</w:t>
      </w:r>
      <w:r>
        <w:rPr>
          <w:rFonts w:hint="eastAsia" w:ascii="仿宋" w:hAnsi="仿宋" w:eastAsia="仿宋" w:cs="仿宋"/>
          <w:color w:val="auto"/>
          <w:sz w:val="28"/>
          <w:szCs w:val="24"/>
        </w:rPr>
        <w:t>。</w:t>
      </w:r>
    </w:p>
    <w:p w14:paraId="0D16FA9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15.3.1 承包人提供质量保证金的方式</w:t>
      </w:r>
    </w:p>
    <w:p w14:paraId="7D59142E">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质量保证金采用以下第</w:t>
      </w:r>
      <w:r>
        <w:rPr>
          <w:rFonts w:hint="eastAsia" w:ascii="仿宋" w:hAnsi="仿宋" w:eastAsia="仿宋" w:cs="仿宋"/>
          <w:color w:val="auto"/>
          <w:sz w:val="28"/>
          <w:szCs w:val="24"/>
          <w:u w:val="single"/>
        </w:rPr>
        <w:t>/</w:t>
      </w:r>
      <w:r>
        <w:rPr>
          <w:rFonts w:hint="eastAsia" w:ascii="仿宋" w:hAnsi="仿宋" w:eastAsia="仿宋" w:cs="仿宋"/>
          <w:color w:val="auto"/>
          <w:sz w:val="28"/>
          <w:szCs w:val="24"/>
        </w:rPr>
        <w:t>种方式：</w:t>
      </w:r>
    </w:p>
    <w:p w14:paraId="1F91D0A2">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（1）质量保证金保函，保证金额为：</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 xml:space="preserve">； </w:t>
      </w:r>
    </w:p>
    <w:p w14:paraId="39DCF0A5">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w:t>
      </w:r>
      <w:r>
        <w:rPr>
          <w:rFonts w:hint="eastAsia" w:ascii="仿宋" w:hAnsi="仿宋" w:eastAsia="仿宋" w:cs="仿宋"/>
          <w:color w:val="auto"/>
          <w:kern w:val="0"/>
          <w:sz w:val="28"/>
          <w:szCs w:val="24"/>
          <w:u w:val="single"/>
        </w:rPr>
        <w:t>/</w:t>
      </w:r>
      <w:r>
        <w:rPr>
          <w:rFonts w:hint="eastAsia" w:ascii="仿宋" w:hAnsi="仿宋" w:eastAsia="仿宋" w:cs="仿宋"/>
          <w:color w:val="auto"/>
          <w:kern w:val="0"/>
          <w:sz w:val="28"/>
          <w:szCs w:val="24"/>
        </w:rPr>
        <w:t>%的工程款；</w:t>
      </w:r>
    </w:p>
    <w:p w14:paraId="5BC70601">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（3）其他方式:</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708DA1A3">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 xml:space="preserve">15.3.2 质量保证金的扣留 </w:t>
      </w:r>
    </w:p>
    <w:p w14:paraId="40B96798">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质量保证金的扣留采取以下第</w:t>
      </w:r>
      <w:r>
        <w:rPr>
          <w:rFonts w:hint="eastAsia" w:ascii="仿宋" w:hAnsi="仿宋" w:eastAsia="仿宋" w:cs="仿宋"/>
          <w:color w:val="auto"/>
          <w:sz w:val="28"/>
          <w:szCs w:val="24"/>
          <w:u w:val="single"/>
          <w:lang w:val="en-US" w:eastAsia="zh-CN"/>
        </w:rPr>
        <w:t>/</w:t>
      </w:r>
      <w:r>
        <w:rPr>
          <w:rFonts w:hint="eastAsia" w:ascii="仿宋" w:hAnsi="仿宋" w:eastAsia="仿宋" w:cs="仿宋"/>
          <w:color w:val="auto"/>
          <w:sz w:val="28"/>
          <w:szCs w:val="24"/>
        </w:rPr>
        <w:t>种方式：</w:t>
      </w:r>
    </w:p>
    <w:p w14:paraId="02AB43CE">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（1）在支付工程进度款时逐次扣留，在此情形下，质量保证金的计算基数不包括预付款的支付、扣回以及价格调整的金额；</w:t>
      </w:r>
    </w:p>
    <w:p w14:paraId="5A2C2EE7">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（2）工程竣工结算时一次性扣留质量保证金；</w:t>
      </w:r>
    </w:p>
    <w:p w14:paraId="526E8560">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（3）其他扣留方式:</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6D7E5A76">
      <w:pPr>
        <w:spacing w:line="440" w:lineRule="exact"/>
        <w:ind w:firstLine="560" w:firstLineChars="200"/>
        <w:jc w:val="left"/>
        <w:rPr>
          <w:rFonts w:ascii="仿宋" w:hAnsi="仿宋" w:eastAsia="仿宋" w:cs="仿宋"/>
          <w:color w:val="auto"/>
          <w:kern w:val="0"/>
          <w:sz w:val="28"/>
          <w:szCs w:val="24"/>
          <w:u w:val="single"/>
        </w:rPr>
      </w:pPr>
      <w:r>
        <w:rPr>
          <w:rFonts w:hint="eastAsia" w:ascii="仿宋" w:hAnsi="仿宋" w:eastAsia="仿宋" w:cs="仿宋"/>
          <w:color w:val="auto"/>
          <w:sz w:val="28"/>
          <w:szCs w:val="24"/>
        </w:rPr>
        <w:t>关于质量保证金的补充约定：</w:t>
      </w:r>
      <w:r>
        <w:rPr>
          <w:rFonts w:hint="eastAsia" w:ascii="仿宋" w:hAnsi="仿宋" w:eastAsia="仿宋" w:cs="仿宋"/>
          <w:color w:val="auto"/>
          <w:kern w:val="0"/>
          <w:sz w:val="28"/>
          <w:szCs w:val="24"/>
          <w:u w:val="single"/>
        </w:rPr>
        <w:t xml:space="preserve">      见工程质量保修书      </w:t>
      </w:r>
      <w:r>
        <w:rPr>
          <w:rFonts w:hint="eastAsia" w:ascii="仿宋" w:hAnsi="仿宋" w:eastAsia="仿宋" w:cs="仿宋"/>
          <w:color w:val="auto"/>
          <w:kern w:val="0"/>
          <w:sz w:val="28"/>
          <w:szCs w:val="24"/>
        </w:rPr>
        <w:t>。</w:t>
      </w:r>
    </w:p>
    <w:bookmarkEnd w:id="520"/>
    <w:bookmarkEnd w:id="521"/>
    <w:p w14:paraId="452CA08D">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15.4保修</w:t>
      </w:r>
    </w:p>
    <w:bookmarkEnd w:id="522"/>
    <w:p w14:paraId="40C8F1FB">
      <w:pPr>
        <w:spacing w:line="440" w:lineRule="exact"/>
        <w:ind w:firstLine="546" w:firstLineChars="195"/>
        <w:jc w:val="left"/>
        <w:rPr>
          <w:rFonts w:ascii="仿宋" w:hAnsi="仿宋" w:eastAsia="仿宋" w:cs="仿宋"/>
          <w:color w:val="auto"/>
          <w:sz w:val="28"/>
          <w:szCs w:val="24"/>
        </w:rPr>
      </w:pPr>
      <w:r>
        <w:rPr>
          <w:rFonts w:hint="eastAsia" w:ascii="仿宋" w:hAnsi="仿宋" w:eastAsia="仿宋" w:cs="仿宋"/>
          <w:color w:val="auto"/>
          <w:sz w:val="28"/>
          <w:szCs w:val="24"/>
        </w:rPr>
        <w:t>15.4.1 保修责任</w:t>
      </w:r>
    </w:p>
    <w:p w14:paraId="2662AD32">
      <w:pPr>
        <w:spacing w:line="440" w:lineRule="exact"/>
        <w:ind w:firstLine="546" w:firstLineChars="195"/>
        <w:jc w:val="left"/>
        <w:rPr>
          <w:rFonts w:ascii="仿宋" w:hAnsi="仿宋" w:eastAsia="仿宋" w:cs="仿宋"/>
          <w:color w:val="auto"/>
          <w:kern w:val="0"/>
          <w:sz w:val="28"/>
          <w:szCs w:val="24"/>
          <w:u w:val="single"/>
        </w:rPr>
      </w:pPr>
      <w:r>
        <w:rPr>
          <w:rFonts w:hint="eastAsia" w:ascii="仿宋" w:hAnsi="仿宋" w:eastAsia="仿宋" w:cs="仿宋"/>
          <w:color w:val="auto"/>
          <w:sz w:val="28"/>
          <w:szCs w:val="24"/>
        </w:rPr>
        <w:t>工程保修期为：</w:t>
      </w:r>
      <w:r>
        <w:rPr>
          <w:rFonts w:hint="eastAsia" w:ascii="仿宋" w:hAnsi="仿宋" w:eastAsia="仿宋" w:cs="仿宋"/>
          <w:color w:val="auto"/>
          <w:kern w:val="0"/>
          <w:sz w:val="28"/>
          <w:szCs w:val="24"/>
          <w:u w:val="single"/>
        </w:rPr>
        <w:t xml:space="preserve">   见工程质量保修书    </w:t>
      </w:r>
      <w:r>
        <w:rPr>
          <w:rFonts w:hint="eastAsia" w:ascii="仿宋" w:hAnsi="仿宋" w:eastAsia="仿宋" w:cs="仿宋"/>
          <w:color w:val="auto"/>
          <w:kern w:val="0"/>
          <w:sz w:val="28"/>
          <w:szCs w:val="24"/>
        </w:rPr>
        <w:t>。</w:t>
      </w:r>
    </w:p>
    <w:p w14:paraId="2D08126B">
      <w:pPr>
        <w:spacing w:line="440" w:lineRule="exact"/>
        <w:ind w:firstLine="546" w:firstLineChars="195"/>
        <w:jc w:val="left"/>
        <w:rPr>
          <w:rFonts w:ascii="仿宋" w:hAnsi="仿宋" w:eastAsia="仿宋" w:cs="仿宋"/>
          <w:color w:val="auto"/>
          <w:sz w:val="28"/>
          <w:szCs w:val="24"/>
        </w:rPr>
      </w:pPr>
      <w:r>
        <w:rPr>
          <w:rFonts w:hint="eastAsia" w:ascii="仿宋" w:hAnsi="仿宋" w:eastAsia="仿宋" w:cs="仿宋"/>
          <w:color w:val="auto"/>
          <w:sz w:val="28"/>
          <w:szCs w:val="24"/>
        </w:rPr>
        <w:t>15.4.3 修复通知</w:t>
      </w:r>
    </w:p>
    <w:p w14:paraId="6488B6A7">
      <w:pPr>
        <w:spacing w:line="440" w:lineRule="exact"/>
        <w:ind w:firstLine="546" w:firstLineChars="195"/>
        <w:jc w:val="left"/>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承包人收到保修通知并到达工程现场的合理时间：</w:t>
      </w:r>
      <w:r>
        <w:rPr>
          <w:rFonts w:hint="eastAsia" w:ascii="仿宋" w:hAnsi="仿宋" w:eastAsia="仿宋" w:cs="仿宋"/>
          <w:color w:val="auto"/>
          <w:kern w:val="0"/>
          <w:sz w:val="28"/>
          <w:szCs w:val="24"/>
          <w:u w:val="single"/>
        </w:rPr>
        <w:t>24小时内</w:t>
      </w:r>
      <w:r>
        <w:rPr>
          <w:rFonts w:hint="eastAsia" w:ascii="仿宋" w:hAnsi="仿宋" w:eastAsia="仿宋" w:cs="仿宋"/>
          <w:color w:val="auto"/>
          <w:kern w:val="0"/>
          <w:sz w:val="28"/>
          <w:szCs w:val="24"/>
        </w:rPr>
        <w:t>。</w:t>
      </w:r>
    </w:p>
    <w:bookmarkEnd w:id="523"/>
    <w:bookmarkEnd w:id="524"/>
    <w:bookmarkEnd w:id="525"/>
    <w:bookmarkEnd w:id="526"/>
    <w:p w14:paraId="4CF52E9C">
      <w:pPr>
        <w:pStyle w:val="6"/>
        <w:spacing w:before="120" w:after="120" w:line="440" w:lineRule="exact"/>
        <w:rPr>
          <w:rFonts w:ascii="仿宋" w:hAnsi="仿宋" w:eastAsia="仿宋" w:cs="仿宋"/>
          <w:b w:val="0"/>
          <w:color w:val="auto"/>
        </w:rPr>
      </w:pPr>
      <w:bookmarkStart w:id="549" w:name="_Toc351203648"/>
      <w:bookmarkStart w:id="550" w:name="_Toc280868717"/>
      <w:bookmarkStart w:id="551" w:name="_Toc280868718"/>
      <w:r>
        <w:rPr>
          <w:rFonts w:hint="eastAsia" w:ascii="仿宋" w:hAnsi="仿宋" w:eastAsia="仿宋" w:cs="仿宋"/>
          <w:b w:val="0"/>
          <w:color w:val="auto"/>
        </w:rPr>
        <w:t>16. 违约</w:t>
      </w:r>
      <w:bookmarkEnd w:id="549"/>
    </w:p>
    <w:p w14:paraId="7AF3B867">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16.1 发包人违约</w:t>
      </w:r>
    </w:p>
    <w:p w14:paraId="25179BCC">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16.1.1发包人违约的情形</w:t>
      </w:r>
    </w:p>
    <w:p w14:paraId="7B4C512A">
      <w:pPr>
        <w:spacing w:line="440" w:lineRule="exact"/>
        <w:ind w:firstLine="560" w:firstLineChars="200"/>
        <w:jc w:val="left"/>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发包人违约的其他情形：</w:t>
      </w:r>
      <w:r>
        <w:rPr>
          <w:rFonts w:hint="eastAsia" w:ascii="仿宋" w:hAnsi="仿宋" w:eastAsia="仿宋" w:cs="仿宋"/>
          <w:color w:val="auto"/>
          <w:kern w:val="0"/>
          <w:sz w:val="28"/>
          <w:szCs w:val="24"/>
          <w:u w:val="single"/>
        </w:rPr>
        <w:t xml:space="preserve">       执行通用条款      </w:t>
      </w:r>
      <w:r>
        <w:rPr>
          <w:rFonts w:hint="eastAsia" w:ascii="仿宋" w:hAnsi="仿宋" w:eastAsia="仿宋" w:cs="仿宋"/>
          <w:color w:val="auto"/>
          <w:kern w:val="0"/>
          <w:sz w:val="28"/>
          <w:szCs w:val="24"/>
        </w:rPr>
        <w:t>。</w:t>
      </w:r>
    </w:p>
    <w:p w14:paraId="6810DCA1">
      <w:pPr>
        <w:spacing w:line="440" w:lineRule="exact"/>
        <w:ind w:left="1400" w:hanging="1400" w:hangingChars="5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 xml:space="preserve">    16.1.2 发包人违约的责任</w:t>
      </w:r>
    </w:p>
    <w:p w14:paraId="0711A57B">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发包人违约责任的承担方式和计算方法：</w:t>
      </w:r>
    </w:p>
    <w:p w14:paraId="739FA04C">
      <w:pPr>
        <w:spacing w:line="440" w:lineRule="exact"/>
        <w:ind w:firstLine="560" w:firstLineChars="200"/>
        <w:jc w:val="left"/>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（1）因发包人原因未能在计划开工日期前7天内下达开工通知的违约责任：</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7C06AA68">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（2）因发包人原因未能按合同约定支付合同价款的违约责任：</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7ABA0AF4">
      <w:pPr>
        <w:spacing w:line="440" w:lineRule="exact"/>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（3）发包人违反第10.1款〔变更的范围〕第（2）项约定，自行实施被取消的工作或转由他人实施的违约责任：</w:t>
      </w:r>
      <w:r>
        <w:rPr>
          <w:rFonts w:hint="eastAsia" w:ascii="仿宋" w:hAnsi="仿宋" w:eastAsia="仿宋" w:cs="仿宋"/>
          <w:color w:val="auto"/>
          <w:kern w:val="0"/>
          <w:sz w:val="28"/>
          <w:szCs w:val="24"/>
          <w:u w:val="single"/>
        </w:rPr>
        <w:t xml:space="preserve">双方另行确定  </w:t>
      </w:r>
      <w:r>
        <w:rPr>
          <w:rFonts w:hint="eastAsia" w:ascii="仿宋" w:hAnsi="仿宋" w:eastAsia="仿宋" w:cs="仿宋"/>
          <w:color w:val="auto"/>
          <w:kern w:val="0"/>
          <w:sz w:val="28"/>
          <w:szCs w:val="24"/>
        </w:rPr>
        <w:t>。</w:t>
      </w:r>
    </w:p>
    <w:p w14:paraId="142E300A">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（4）发包人提供的材料、工程设备的规格、数量或质量不符合合同约定，或因发包人原因导致交货日期延误或交货地点变更等情况的违约责任：</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3081E099">
      <w:pPr>
        <w:spacing w:line="440" w:lineRule="exact"/>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（5）因发包人违反合同约定造成暂停施工的违约责任：</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37B79944">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（6）发包人无正当理由没有在约定期限内发出复工指示，导致承包人无法复工的违约责任：</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3BC79092">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kern w:val="0"/>
          <w:sz w:val="28"/>
          <w:szCs w:val="24"/>
        </w:rPr>
        <w:t>（7）其他：</w:t>
      </w:r>
      <w:r>
        <w:rPr>
          <w:rFonts w:hint="eastAsia" w:ascii="仿宋" w:hAnsi="仿宋" w:eastAsia="仿宋" w:cs="仿宋"/>
          <w:color w:val="auto"/>
          <w:kern w:val="0"/>
          <w:sz w:val="28"/>
          <w:szCs w:val="24"/>
          <w:u w:val="single"/>
        </w:rPr>
        <w:t xml:space="preserve">               /                        </w:t>
      </w:r>
    </w:p>
    <w:p w14:paraId="5527153A">
      <w:pPr>
        <w:autoSpaceDE w:val="0"/>
        <w:autoSpaceDN w:val="0"/>
        <w:adjustRightInd w:val="0"/>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承包人按16.1.1项〔发包人违约的情形〕约定暂停施工满</w:t>
      </w:r>
      <w:r>
        <w:rPr>
          <w:rFonts w:hint="eastAsia" w:ascii="仿宋" w:hAnsi="仿宋" w:eastAsia="仿宋" w:cs="仿宋"/>
          <w:color w:val="auto"/>
          <w:kern w:val="0"/>
          <w:sz w:val="28"/>
          <w:szCs w:val="24"/>
          <w:u w:val="single"/>
        </w:rPr>
        <w:t xml:space="preserve"> 28 </w:t>
      </w:r>
      <w:r>
        <w:rPr>
          <w:rFonts w:hint="eastAsia" w:ascii="仿宋" w:hAnsi="仿宋" w:eastAsia="仿宋" w:cs="仿宋"/>
          <w:color w:val="auto"/>
          <w:kern w:val="0"/>
          <w:sz w:val="28"/>
          <w:szCs w:val="24"/>
        </w:rPr>
        <w:t>天后发包人仍不纠正其违约行为并致使合同目的不能实现的，承包人有权解除合同。</w:t>
      </w:r>
    </w:p>
    <w:p w14:paraId="1A2A0F5E">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16.2 承包人违约</w:t>
      </w:r>
    </w:p>
    <w:p w14:paraId="67CBDAB0">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16.2.1 承包人违约的情形</w:t>
      </w:r>
    </w:p>
    <w:p w14:paraId="6B5510CF">
      <w:pPr>
        <w:spacing w:line="440" w:lineRule="exact"/>
        <w:ind w:firstLine="560" w:firstLineChars="200"/>
        <w:jc w:val="left"/>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承包人违约的其他情形：</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4FA6D7E3">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16.2.2承包人违约的责任</w:t>
      </w:r>
    </w:p>
    <w:p w14:paraId="45C1D06B">
      <w:pPr>
        <w:spacing w:line="440" w:lineRule="exact"/>
        <w:jc w:val="left"/>
        <w:rPr>
          <w:rFonts w:ascii="仿宋" w:hAnsi="仿宋" w:eastAsia="仿宋" w:cs="仿宋"/>
          <w:color w:val="auto"/>
          <w:kern w:val="0"/>
          <w:sz w:val="28"/>
          <w:szCs w:val="24"/>
          <w:u w:val="single"/>
        </w:rPr>
      </w:pPr>
      <w:r>
        <w:rPr>
          <w:rFonts w:hint="eastAsia" w:ascii="仿宋" w:hAnsi="仿宋" w:eastAsia="仿宋" w:cs="仿宋"/>
          <w:color w:val="auto"/>
          <w:kern w:val="0"/>
          <w:sz w:val="28"/>
          <w:szCs w:val="24"/>
        </w:rPr>
        <w:t>承包人违约责任的承担方式和计算方法：</w:t>
      </w:r>
      <w:r>
        <w:rPr>
          <w:rFonts w:hint="eastAsia" w:ascii="仿宋" w:hAnsi="仿宋" w:eastAsia="仿宋" w:cs="仿宋"/>
          <w:color w:val="auto"/>
          <w:kern w:val="0"/>
          <w:sz w:val="28"/>
          <w:szCs w:val="24"/>
          <w:u w:val="single"/>
        </w:rPr>
        <w:t xml:space="preserve">由承包人承担全部费用并承担相关法律责任      </w:t>
      </w:r>
      <w:r>
        <w:rPr>
          <w:rFonts w:hint="eastAsia" w:ascii="仿宋" w:hAnsi="仿宋" w:eastAsia="仿宋" w:cs="仿宋"/>
          <w:color w:val="auto"/>
          <w:kern w:val="0"/>
          <w:sz w:val="28"/>
          <w:szCs w:val="24"/>
        </w:rPr>
        <w:t>。</w:t>
      </w:r>
    </w:p>
    <w:p w14:paraId="4FC07A01">
      <w:pPr>
        <w:spacing w:line="44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16.2.3 因承包人违约解除合同</w:t>
      </w:r>
    </w:p>
    <w:p w14:paraId="348F5A8B">
      <w:pPr>
        <w:spacing w:before="120" w:after="120" w:line="440" w:lineRule="exact"/>
        <w:rPr>
          <w:rFonts w:ascii="仿宋" w:hAnsi="仿宋" w:eastAsia="仿宋" w:cs="仿宋"/>
          <w:color w:val="auto"/>
          <w:kern w:val="0"/>
          <w:sz w:val="28"/>
          <w:szCs w:val="24"/>
        </w:rPr>
      </w:pPr>
      <w:r>
        <w:rPr>
          <w:rFonts w:hint="eastAsia" w:ascii="仿宋" w:hAnsi="仿宋" w:eastAsia="仿宋" w:cs="仿宋"/>
          <w:color w:val="auto"/>
          <w:kern w:val="0"/>
          <w:sz w:val="28"/>
          <w:szCs w:val="24"/>
        </w:rPr>
        <w:t>关于承包人违约解除合同的特别约定：</w:t>
      </w:r>
      <w:r>
        <w:rPr>
          <w:rFonts w:hint="eastAsia" w:ascii="仿宋" w:hAnsi="仿宋" w:eastAsia="仿宋" w:cs="仿宋"/>
          <w:color w:val="auto"/>
          <w:kern w:val="0"/>
          <w:sz w:val="28"/>
          <w:szCs w:val="24"/>
          <w:u w:val="single"/>
        </w:rPr>
        <w:t xml:space="preserve">按通用条款执行     </w:t>
      </w:r>
      <w:r>
        <w:rPr>
          <w:rFonts w:hint="eastAsia" w:ascii="仿宋" w:hAnsi="仿宋" w:eastAsia="仿宋" w:cs="仿宋"/>
          <w:color w:val="auto"/>
          <w:kern w:val="0"/>
          <w:sz w:val="28"/>
          <w:szCs w:val="24"/>
        </w:rPr>
        <w:t>。</w:t>
      </w:r>
    </w:p>
    <w:p w14:paraId="22336EB7">
      <w:pPr>
        <w:spacing w:before="120" w:after="120" w:line="440" w:lineRule="exact"/>
        <w:ind w:firstLine="560" w:firstLineChars="200"/>
        <w:rPr>
          <w:rFonts w:ascii="仿宋" w:hAnsi="仿宋" w:eastAsia="仿宋" w:cs="仿宋"/>
          <w:color w:val="auto"/>
          <w:kern w:val="0"/>
          <w:sz w:val="28"/>
          <w:szCs w:val="24"/>
        </w:rPr>
      </w:pPr>
      <w:r>
        <w:rPr>
          <w:rFonts w:hint="eastAsia" w:ascii="仿宋" w:hAnsi="仿宋" w:eastAsia="仿宋" w:cs="仿宋"/>
          <w:color w:val="auto"/>
          <w:kern w:val="0"/>
          <w:sz w:val="28"/>
          <w:szCs w:val="24"/>
        </w:rPr>
        <w:t>发包人继续使用承包人在施工现场的材料、设备、临时工程、承包人文件和由承包人或以其名义编制的其他文件的费用承担方式：</w:t>
      </w:r>
      <w:r>
        <w:rPr>
          <w:rFonts w:hint="eastAsia" w:ascii="仿宋" w:hAnsi="仿宋" w:eastAsia="仿宋" w:cs="仿宋"/>
          <w:color w:val="auto"/>
          <w:kern w:val="0"/>
          <w:sz w:val="28"/>
          <w:szCs w:val="24"/>
          <w:u w:val="single"/>
        </w:rPr>
        <w:t xml:space="preserve">   双方另行确定         </w:t>
      </w:r>
      <w:r>
        <w:rPr>
          <w:rFonts w:hint="eastAsia" w:ascii="仿宋" w:hAnsi="仿宋" w:eastAsia="仿宋" w:cs="仿宋"/>
          <w:color w:val="auto"/>
          <w:kern w:val="0"/>
          <w:sz w:val="28"/>
          <w:szCs w:val="24"/>
        </w:rPr>
        <w:t>。</w:t>
      </w:r>
    </w:p>
    <w:p w14:paraId="6AAF199D">
      <w:pPr>
        <w:pStyle w:val="6"/>
        <w:spacing w:before="120" w:after="120" w:line="440" w:lineRule="exact"/>
        <w:rPr>
          <w:rFonts w:ascii="仿宋" w:hAnsi="仿宋" w:eastAsia="仿宋" w:cs="仿宋"/>
          <w:b w:val="0"/>
          <w:color w:val="auto"/>
        </w:rPr>
      </w:pPr>
      <w:bookmarkStart w:id="552" w:name="_Toc351203649"/>
      <w:r>
        <w:rPr>
          <w:rFonts w:hint="eastAsia" w:ascii="仿宋" w:hAnsi="仿宋" w:eastAsia="仿宋" w:cs="仿宋"/>
          <w:b w:val="0"/>
          <w:color w:val="auto"/>
        </w:rPr>
        <w:t>17. 不可抗力</w:t>
      </w:r>
      <w:bookmarkEnd w:id="550"/>
      <w:bookmarkEnd w:id="552"/>
    </w:p>
    <w:p w14:paraId="169D97E6">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17.1 不可抗力的确认</w:t>
      </w:r>
    </w:p>
    <w:p w14:paraId="7030F19D">
      <w:pPr>
        <w:spacing w:line="400" w:lineRule="exact"/>
        <w:ind w:firstLine="560" w:firstLineChars="200"/>
        <w:jc w:val="left"/>
        <w:rPr>
          <w:rFonts w:ascii="仿宋" w:hAnsi="仿宋" w:eastAsia="仿宋" w:cs="仿宋"/>
          <w:color w:val="auto"/>
          <w:kern w:val="0"/>
          <w:sz w:val="28"/>
          <w:szCs w:val="24"/>
          <w:u w:val="single"/>
        </w:rPr>
      </w:pPr>
      <w:r>
        <w:rPr>
          <w:rFonts w:hint="eastAsia" w:ascii="仿宋" w:hAnsi="仿宋" w:eastAsia="仿宋" w:cs="仿宋"/>
          <w:color w:val="auto"/>
          <w:sz w:val="28"/>
          <w:szCs w:val="24"/>
        </w:rPr>
        <w:t xml:space="preserve">除通用合同条款约定的不可抗力事件之外，视为不可抗力的其他情形： </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683FD57E">
      <w:pPr>
        <w:spacing w:after="120" w:line="40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17.4 因不可抗力解除合同</w:t>
      </w:r>
    </w:p>
    <w:p w14:paraId="62281CE4">
      <w:pPr>
        <w:spacing w:line="40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合同解除后，发包人应在商定或确定发包人应支付款项后</w:t>
      </w:r>
      <w:r>
        <w:rPr>
          <w:rFonts w:hint="eastAsia" w:ascii="仿宋" w:hAnsi="仿宋" w:eastAsia="仿宋" w:cs="仿宋"/>
          <w:color w:val="auto"/>
          <w:sz w:val="28"/>
          <w:szCs w:val="24"/>
          <w:u w:val="single"/>
        </w:rPr>
        <w:t xml:space="preserve"> 28 </w:t>
      </w:r>
      <w:r>
        <w:rPr>
          <w:rFonts w:hint="eastAsia" w:ascii="仿宋" w:hAnsi="仿宋" w:eastAsia="仿宋" w:cs="仿宋"/>
          <w:color w:val="auto"/>
          <w:sz w:val="28"/>
          <w:szCs w:val="24"/>
        </w:rPr>
        <w:t>天内完成款项的支付。</w:t>
      </w:r>
    </w:p>
    <w:p w14:paraId="61AE98D6">
      <w:pPr>
        <w:pStyle w:val="6"/>
        <w:spacing w:before="120" w:after="120" w:line="400" w:lineRule="exact"/>
        <w:rPr>
          <w:rFonts w:ascii="仿宋" w:hAnsi="仿宋" w:eastAsia="仿宋" w:cs="仿宋"/>
          <w:b w:val="0"/>
          <w:color w:val="auto"/>
        </w:rPr>
      </w:pPr>
      <w:bookmarkStart w:id="553" w:name="_Toc351203650"/>
      <w:r>
        <w:rPr>
          <w:rFonts w:hint="eastAsia" w:ascii="仿宋" w:hAnsi="仿宋" w:eastAsia="仿宋" w:cs="仿宋"/>
          <w:b w:val="0"/>
          <w:color w:val="auto"/>
        </w:rPr>
        <w:t>18. 保险</w:t>
      </w:r>
      <w:bookmarkEnd w:id="553"/>
    </w:p>
    <w:bookmarkEnd w:id="551"/>
    <w:p w14:paraId="7B091882">
      <w:pPr>
        <w:spacing w:after="120" w:line="40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18.1 工程保险</w:t>
      </w:r>
    </w:p>
    <w:p w14:paraId="35D2CBD8">
      <w:pPr>
        <w:spacing w:line="40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关于工程保险的特别约定：</w:t>
      </w:r>
      <w:r>
        <w:rPr>
          <w:rFonts w:hint="eastAsia" w:ascii="仿宋" w:hAnsi="仿宋" w:eastAsia="仿宋" w:cs="仿宋"/>
          <w:color w:val="auto"/>
          <w:kern w:val="0"/>
          <w:sz w:val="28"/>
          <w:szCs w:val="24"/>
          <w:u w:val="single"/>
        </w:rPr>
        <w:t xml:space="preserve">     执行通用条款         </w:t>
      </w:r>
      <w:r>
        <w:rPr>
          <w:rFonts w:hint="eastAsia" w:ascii="仿宋" w:hAnsi="仿宋" w:eastAsia="仿宋" w:cs="仿宋"/>
          <w:color w:val="auto"/>
          <w:kern w:val="0"/>
          <w:sz w:val="28"/>
          <w:szCs w:val="24"/>
        </w:rPr>
        <w:t>。</w:t>
      </w:r>
    </w:p>
    <w:p w14:paraId="350A743F">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18.3 其他保险</w:t>
      </w:r>
    </w:p>
    <w:p w14:paraId="5008D098">
      <w:pPr>
        <w:spacing w:line="44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sz w:val="28"/>
          <w:szCs w:val="24"/>
        </w:rPr>
        <w:t>关于其他保险的约定：</w:t>
      </w:r>
      <w:r>
        <w:rPr>
          <w:rFonts w:hint="eastAsia" w:ascii="仿宋" w:hAnsi="仿宋" w:eastAsia="仿宋" w:cs="仿宋"/>
          <w:color w:val="auto"/>
          <w:kern w:val="0"/>
          <w:sz w:val="28"/>
          <w:szCs w:val="24"/>
          <w:u w:val="single"/>
        </w:rPr>
        <w:t xml:space="preserve">           /            </w:t>
      </w:r>
      <w:r>
        <w:rPr>
          <w:rFonts w:hint="eastAsia" w:ascii="仿宋" w:hAnsi="仿宋" w:eastAsia="仿宋" w:cs="仿宋"/>
          <w:color w:val="auto"/>
          <w:kern w:val="0"/>
          <w:sz w:val="28"/>
          <w:szCs w:val="24"/>
        </w:rPr>
        <w:t>。</w:t>
      </w:r>
    </w:p>
    <w:p w14:paraId="7926D4AF">
      <w:pPr>
        <w:spacing w:line="44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承包人是否应为其施工设备等办理财产保险：</w:t>
      </w:r>
      <w:r>
        <w:rPr>
          <w:rFonts w:hint="eastAsia" w:ascii="仿宋" w:hAnsi="仿宋" w:eastAsia="仿宋" w:cs="仿宋"/>
          <w:color w:val="auto"/>
          <w:kern w:val="0"/>
          <w:sz w:val="28"/>
          <w:szCs w:val="24"/>
          <w:u w:val="single"/>
        </w:rPr>
        <w:t>执行通用条款</w:t>
      </w:r>
      <w:r>
        <w:rPr>
          <w:rFonts w:hint="eastAsia" w:ascii="仿宋" w:hAnsi="仿宋" w:eastAsia="仿宋" w:cs="仿宋"/>
          <w:color w:val="auto"/>
          <w:sz w:val="28"/>
          <w:szCs w:val="24"/>
        </w:rPr>
        <w:t>。</w:t>
      </w:r>
    </w:p>
    <w:p w14:paraId="4599924F">
      <w:pPr>
        <w:spacing w:after="120" w:line="44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18.7 通知义务</w:t>
      </w:r>
    </w:p>
    <w:p w14:paraId="2AD26516">
      <w:pPr>
        <w:spacing w:line="36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kern w:val="0"/>
          <w:sz w:val="28"/>
          <w:szCs w:val="24"/>
        </w:rPr>
        <w:t>关于变更保险合同时的通知义务的约定：</w:t>
      </w:r>
      <w:r>
        <w:rPr>
          <w:rFonts w:hint="eastAsia" w:ascii="仿宋" w:hAnsi="仿宋" w:eastAsia="仿宋" w:cs="仿宋"/>
          <w:color w:val="auto"/>
          <w:kern w:val="0"/>
          <w:sz w:val="28"/>
          <w:szCs w:val="24"/>
          <w:u w:val="single"/>
        </w:rPr>
        <w:t>执行通用条款</w:t>
      </w:r>
      <w:r>
        <w:rPr>
          <w:rFonts w:hint="eastAsia" w:ascii="仿宋" w:hAnsi="仿宋" w:eastAsia="仿宋" w:cs="仿宋"/>
          <w:color w:val="auto"/>
          <w:sz w:val="28"/>
          <w:szCs w:val="24"/>
        </w:rPr>
        <w:t>。</w:t>
      </w:r>
    </w:p>
    <w:bookmarkEnd w:id="527"/>
    <w:bookmarkEnd w:id="528"/>
    <w:bookmarkEnd w:id="529"/>
    <w:bookmarkEnd w:id="530"/>
    <w:bookmarkEnd w:id="531"/>
    <w:bookmarkEnd w:id="532"/>
    <w:bookmarkEnd w:id="533"/>
    <w:bookmarkEnd w:id="534"/>
    <w:bookmarkEnd w:id="535"/>
    <w:bookmarkEnd w:id="536"/>
    <w:bookmarkEnd w:id="537"/>
    <w:bookmarkEnd w:id="538"/>
    <w:p w14:paraId="15BE1BC9">
      <w:pPr>
        <w:pStyle w:val="6"/>
        <w:spacing w:before="120" w:after="120" w:line="360" w:lineRule="exact"/>
        <w:rPr>
          <w:rFonts w:ascii="仿宋" w:hAnsi="仿宋" w:eastAsia="仿宋" w:cs="仿宋"/>
          <w:b w:val="0"/>
          <w:color w:val="auto"/>
        </w:rPr>
      </w:pPr>
      <w:bookmarkStart w:id="554" w:name="_Toc351203651"/>
      <w:r>
        <w:rPr>
          <w:rFonts w:hint="eastAsia" w:ascii="仿宋" w:hAnsi="仿宋" w:eastAsia="仿宋" w:cs="仿宋"/>
          <w:b w:val="0"/>
          <w:color w:val="auto"/>
        </w:rPr>
        <w:t>20. 争议解决</w:t>
      </w:r>
      <w:bookmarkEnd w:id="554"/>
    </w:p>
    <w:bookmarkEnd w:id="539"/>
    <w:bookmarkEnd w:id="540"/>
    <w:p w14:paraId="49128427">
      <w:pPr>
        <w:spacing w:after="120" w:line="36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20.3 争</w:t>
      </w:r>
      <w:bookmarkEnd w:id="541"/>
      <w:r>
        <w:rPr>
          <w:rFonts w:hint="eastAsia" w:ascii="仿宋" w:hAnsi="仿宋" w:eastAsia="仿宋" w:cs="仿宋"/>
          <w:color w:val="auto"/>
          <w:sz w:val="28"/>
          <w:szCs w:val="24"/>
        </w:rPr>
        <w:t>议评审</w:t>
      </w:r>
    </w:p>
    <w:p w14:paraId="56044A62">
      <w:pPr>
        <w:spacing w:line="360" w:lineRule="exact"/>
        <w:ind w:left="149" w:leftChars="71" w:firstLine="420" w:firstLineChars="150"/>
        <w:jc w:val="left"/>
        <w:rPr>
          <w:rFonts w:ascii="仿宋" w:hAnsi="仿宋" w:eastAsia="仿宋" w:cs="仿宋"/>
          <w:color w:val="auto"/>
          <w:sz w:val="28"/>
          <w:szCs w:val="24"/>
          <w:u w:val="single"/>
        </w:rPr>
      </w:pPr>
      <w:r>
        <w:rPr>
          <w:rFonts w:hint="eastAsia" w:ascii="仿宋" w:hAnsi="仿宋" w:eastAsia="仿宋" w:cs="仿宋"/>
          <w:color w:val="auto"/>
          <w:sz w:val="28"/>
          <w:szCs w:val="24"/>
        </w:rPr>
        <w:t>合同当事人是否同意将工程争议提交争议评审小组决定：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 xml:space="preserve">。  </w:t>
      </w:r>
    </w:p>
    <w:p w14:paraId="140532F3">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20.3.1 争议评审小组的确定</w:t>
      </w:r>
    </w:p>
    <w:p w14:paraId="2A2C4D16">
      <w:pPr>
        <w:spacing w:line="360" w:lineRule="exact"/>
        <w:ind w:firstLine="560" w:firstLineChars="200"/>
        <w:jc w:val="left"/>
        <w:rPr>
          <w:rFonts w:ascii="仿宋" w:hAnsi="仿宋" w:eastAsia="仿宋" w:cs="仿宋"/>
          <w:color w:val="auto"/>
          <w:sz w:val="28"/>
          <w:szCs w:val="24"/>
          <w:u w:val="single"/>
        </w:rPr>
      </w:pPr>
      <w:r>
        <w:rPr>
          <w:rFonts w:hint="eastAsia" w:ascii="仿宋" w:hAnsi="仿宋" w:eastAsia="仿宋" w:cs="仿宋"/>
          <w:color w:val="auto"/>
          <w:sz w:val="28"/>
          <w:szCs w:val="24"/>
        </w:rPr>
        <w:t>争议评审小组成员的确定：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05FB452">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选定争议评审员的期限：</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62F511C7">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争议评审小组成员的报酬承担方式：</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75710993">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其他事项的约定：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389C3CD0">
      <w:pPr>
        <w:autoSpaceDE w:val="0"/>
        <w:autoSpaceDN w:val="0"/>
        <w:adjustRightInd w:val="0"/>
        <w:spacing w:line="360" w:lineRule="exact"/>
        <w:ind w:firstLine="560" w:firstLineChars="200"/>
        <w:jc w:val="left"/>
        <w:rPr>
          <w:rFonts w:ascii="仿宋" w:hAnsi="仿宋" w:eastAsia="仿宋" w:cs="仿宋"/>
          <w:color w:val="auto"/>
          <w:kern w:val="0"/>
          <w:sz w:val="28"/>
          <w:szCs w:val="24"/>
        </w:rPr>
      </w:pPr>
      <w:r>
        <w:rPr>
          <w:rFonts w:hint="eastAsia" w:ascii="仿宋" w:hAnsi="仿宋" w:eastAsia="仿宋" w:cs="仿宋"/>
          <w:color w:val="auto"/>
          <w:kern w:val="0"/>
          <w:sz w:val="28"/>
          <w:szCs w:val="24"/>
        </w:rPr>
        <w:t>20.3.2 争议评审小组的决定</w:t>
      </w:r>
    </w:p>
    <w:p w14:paraId="6EFACA67">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合同当事人关于本项的约定：</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w:t>
      </w:r>
    </w:p>
    <w:p w14:paraId="40F2868D">
      <w:pPr>
        <w:spacing w:after="120" w:line="36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20.4仲裁或诉讼</w:t>
      </w:r>
      <w:bookmarkEnd w:id="542"/>
    </w:p>
    <w:p w14:paraId="67B485FD">
      <w:pPr>
        <w:spacing w:after="120" w:line="360" w:lineRule="exact"/>
        <w:ind w:firstLine="560" w:firstLineChars="200"/>
        <w:rPr>
          <w:rFonts w:ascii="仿宋" w:hAnsi="仿宋" w:eastAsia="仿宋" w:cs="仿宋"/>
          <w:color w:val="auto"/>
          <w:sz w:val="28"/>
          <w:szCs w:val="24"/>
        </w:rPr>
      </w:pPr>
      <w:r>
        <w:rPr>
          <w:rFonts w:hint="eastAsia" w:ascii="仿宋" w:hAnsi="仿宋" w:eastAsia="仿宋" w:cs="仿宋"/>
          <w:color w:val="auto"/>
          <w:sz w:val="28"/>
          <w:szCs w:val="24"/>
        </w:rPr>
        <w:t>因合同及合同有关事项发生的争议，按下列第</w:t>
      </w:r>
      <w:r>
        <w:rPr>
          <w:rFonts w:hint="eastAsia" w:ascii="仿宋" w:hAnsi="仿宋" w:eastAsia="仿宋" w:cs="仿宋"/>
          <w:color w:val="auto"/>
          <w:sz w:val="28"/>
          <w:szCs w:val="24"/>
          <w:u w:val="single"/>
        </w:rPr>
        <w:t xml:space="preserve"> 2  </w:t>
      </w:r>
      <w:r>
        <w:rPr>
          <w:rFonts w:hint="eastAsia" w:ascii="仿宋" w:hAnsi="仿宋" w:eastAsia="仿宋" w:cs="仿宋"/>
          <w:color w:val="auto"/>
          <w:sz w:val="28"/>
          <w:szCs w:val="24"/>
        </w:rPr>
        <w:t>种方式解决：</w:t>
      </w:r>
    </w:p>
    <w:p w14:paraId="042CB2E9">
      <w:pPr>
        <w:spacing w:line="360" w:lineRule="exact"/>
        <w:ind w:firstLine="560" w:firstLineChars="200"/>
        <w:jc w:val="left"/>
        <w:rPr>
          <w:rFonts w:ascii="仿宋" w:hAnsi="仿宋" w:eastAsia="仿宋" w:cs="仿宋"/>
          <w:color w:val="auto"/>
          <w:sz w:val="28"/>
          <w:szCs w:val="24"/>
        </w:rPr>
      </w:pPr>
      <w:r>
        <w:rPr>
          <w:rFonts w:hint="eastAsia" w:ascii="仿宋" w:hAnsi="仿宋" w:eastAsia="仿宋" w:cs="仿宋"/>
          <w:color w:val="auto"/>
          <w:sz w:val="28"/>
          <w:szCs w:val="24"/>
        </w:rPr>
        <w:t>（1）向</w:t>
      </w:r>
      <w:r>
        <w:rPr>
          <w:rFonts w:hint="eastAsia" w:ascii="仿宋" w:hAnsi="仿宋" w:eastAsia="仿宋" w:cs="仿宋"/>
          <w:color w:val="auto"/>
          <w:sz w:val="28"/>
          <w:szCs w:val="24"/>
          <w:u w:val="single"/>
        </w:rPr>
        <w:t xml:space="preserve">      /          </w:t>
      </w:r>
      <w:r>
        <w:rPr>
          <w:rFonts w:hint="eastAsia" w:ascii="仿宋" w:hAnsi="仿宋" w:eastAsia="仿宋" w:cs="仿宋"/>
          <w:color w:val="auto"/>
          <w:sz w:val="28"/>
          <w:szCs w:val="24"/>
        </w:rPr>
        <w:t>仲裁委员会申请仲裁；</w:t>
      </w:r>
    </w:p>
    <w:p w14:paraId="59550C8B">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24"/>
        </w:rPr>
        <w:t>（2）向</w:t>
      </w:r>
      <w:r>
        <w:rPr>
          <w:rFonts w:hint="eastAsia" w:ascii="仿宋" w:hAnsi="仿宋" w:eastAsia="仿宋" w:cs="仿宋"/>
          <w:color w:val="auto"/>
          <w:sz w:val="28"/>
          <w:szCs w:val="24"/>
          <w:u w:val="single"/>
        </w:rPr>
        <w:t xml:space="preserve">      乳山市         </w:t>
      </w:r>
      <w:r>
        <w:rPr>
          <w:rFonts w:hint="eastAsia" w:ascii="仿宋" w:hAnsi="仿宋" w:eastAsia="仿宋" w:cs="仿宋"/>
          <w:color w:val="auto"/>
          <w:sz w:val="28"/>
          <w:szCs w:val="24"/>
        </w:rPr>
        <w:t>人民法院起诉。</w:t>
      </w:r>
      <w:bookmarkEnd w:id="543"/>
      <w:bookmarkEnd w:id="544"/>
      <w:bookmarkEnd w:id="545"/>
      <w:bookmarkEnd w:id="546"/>
      <w:bookmarkEnd w:id="547"/>
      <w:bookmarkEnd w:id="548"/>
      <w:r>
        <w:rPr>
          <w:rFonts w:hint="eastAsia" w:ascii="仿宋" w:hAnsi="仿宋" w:eastAsia="仿宋" w:cs="仿宋"/>
          <w:color w:val="auto"/>
          <w:sz w:val="28"/>
          <w:szCs w:val="36"/>
        </w:rPr>
        <w:br w:type="page"/>
      </w:r>
      <w:r>
        <w:rPr>
          <w:rFonts w:hint="eastAsia" w:ascii="仿宋" w:hAnsi="仿宋" w:eastAsia="仿宋" w:cs="仿宋"/>
          <w:color w:val="auto"/>
          <w:sz w:val="28"/>
          <w:szCs w:val="36"/>
        </w:rPr>
        <w:t xml:space="preserve">    附件：1.承包人承揽工程项目一览表</w:t>
      </w:r>
    </w:p>
    <w:p w14:paraId="6C66136A">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2.发包人供应材料设备一览表</w:t>
      </w:r>
    </w:p>
    <w:p w14:paraId="5FC10FDD">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3.工程质量保修书</w:t>
      </w:r>
    </w:p>
    <w:p w14:paraId="08ABC831">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4.主要建设工程文件目录</w:t>
      </w:r>
    </w:p>
    <w:p w14:paraId="1AFB06F4">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5.承包人用于本工程施工的机械设备表</w:t>
      </w:r>
    </w:p>
    <w:p w14:paraId="477CB499">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6.承包人主要施工管理人员表</w:t>
      </w:r>
    </w:p>
    <w:p w14:paraId="610B18B0">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7.分包人主要施工管理人员表</w:t>
      </w:r>
    </w:p>
    <w:p w14:paraId="28EDE991">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8.履约担保格式</w:t>
      </w:r>
    </w:p>
    <w:p w14:paraId="09796F73">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9.预付款担保格式</w:t>
      </w:r>
    </w:p>
    <w:p w14:paraId="7CE8DD49">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10.支付担保格式</w:t>
      </w:r>
    </w:p>
    <w:p w14:paraId="31F3447E">
      <w:pPr>
        <w:spacing w:line="440" w:lineRule="exact"/>
        <w:jc w:val="left"/>
        <w:rPr>
          <w:rFonts w:ascii="仿宋" w:hAnsi="仿宋" w:eastAsia="仿宋" w:cs="仿宋"/>
          <w:color w:val="auto"/>
          <w:sz w:val="28"/>
          <w:szCs w:val="36"/>
        </w:rPr>
      </w:pPr>
      <w:r>
        <w:rPr>
          <w:rFonts w:hint="eastAsia" w:ascii="仿宋" w:hAnsi="仿宋" w:eastAsia="仿宋" w:cs="仿宋"/>
          <w:color w:val="auto"/>
          <w:sz w:val="28"/>
          <w:szCs w:val="36"/>
        </w:rPr>
        <w:t xml:space="preserve">          11.暂估价一览表</w:t>
      </w:r>
    </w:p>
    <w:p w14:paraId="158E4D32">
      <w:pPr>
        <w:spacing w:line="440" w:lineRule="exact"/>
        <w:jc w:val="left"/>
        <w:rPr>
          <w:rFonts w:ascii="仿宋" w:hAnsi="仿宋" w:eastAsia="仿宋" w:cs="仿宋"/>
          <w:color w:val="auto"/>
          <w:sz w:val="28"/>
          <w:szCs w:val="36"/>
        </w:rPr>
      </w:pPr>
    </w:p>
    <w:p w14:paraId="78012A75">
      <w:pPr>
        <w:spacing w:line="440" w:lineRule="exact"/>
        <w:jc w:val="left"/>
        <w:rPr>
          <w:rFonts w:ascii="仿宋" w:hAnsi="仿宋" w:eastAsia="仿宋" w:cs="仿宋"/>
          <w:color w:val="auto"/>
          <w:sz w:val="28"/>
          <w:szCs w:val="32"/>
        </w:rPr>
        <w:sectPr>
          <w:footerReference r:id="rId32" w:type="first"/>
          <w:headerReference r:id="rId30" w:type="default"/>
          <w:footerReference r:id="rId31" w:type="default"/>
          <w:pgSz w:w="11906" w:h="16838"/>
          <w:pgMar w:top="1440" w:right="1080" w:bottom="1440" w:left="1080" w:header="851" w:footer="992" w:gutter="0"/>
          <w:pgNumType w:fmt="decimal"/>
          <w:cols w:space="720" w:num="1"/>
          <w:titlePg/>
          <w:docGrid w:type="lines" w:linePitch="312" w:charSpace="0"/>
        </w:sectPr>
      </w:pPr>
    </w:p>
    <w:p w14:paraId="2D4A6BDA">
      <w:pPr>
        <w:spacing w:beforeLines="50" w:afterLines="50" w:line="440" w:lineRule="exact"/>
        <w:ind w:firstLine="480"/>
        <w:jc w:val="left"/>
        <w:rPr>
          <w:rFonts w:ascii="仿宋" w:hAnsi="仿宋" w:eastAsia="仿宋" w:cs="仿宋"/>
          <w:color w:val="auto"/>
          <w:sz w:val="24"/>
          <w:szCs w:val="32"/>
        </w:rPr>
      </w:pPr>
      <w:r>
        <w:rPr>
          <w:rFonts w:hint="eastAsia" w:ascii="仿宋" w:hAnsi="仿宋" w:eastAsia="仿宋" w:cs="仿宋"/>
          <w:color w:val="auto"/>
          <w:sz w:val="24"/>
          <w:szCs w:val="32"/>
        </w:rPr>
        <w:t xml:space="preserve">附件1                         </w:t>
      </w:r>
      <w:r>
        <w:rPr>
          <w:rFonts w:hint="eastAsia" w:ascii="仿宋" w:hAnsi="仿宋" w:eastAsia="仿宋" w:cs="仿宋"/>
          <w:color w:val="auto"/>
          <w:sz w:val="24"/>
          <w:szCs w:val="30"/>
        </w:rPr>
        <w:t>承包人承揽工程项目一览表</w:t>
      </w:r>
    </w:p>
    <w:tbl>
      <w:tblPr>
        <w:tblStyle w:val="31"/>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09"/>
        <w:gridCol w:w="1072"/>
        <w:gridCol w:w="1433"/>
        <w:gridCol w:w="1242"/>
        <w:gridCol w:w="594"/>
        <w:gridCol w:w="1090"/>
        <w:gridCol w:w="1486"/>
        <w:gridCol w:w="913"/>
        <w:gridCol w:w="672"/>
        <w:gridCol w:w="594"/>
      </w:tblGrid>
      <w:tr w14:paraId="5EA4F8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09" w:type="dxa"/>
            <w:tcBorders>
              <w:top w:val="single" w:color="auto" w:sz="12" w:space="0"/>
              <w:bottom w:val="double" w:color="auto" w:sz="6" w:space="0"/>
            </w:tcBorders>
            <w:vAlign w:val="center"/>
          </w:tcPr>
          <w:p w14:paraId="6E8970A6">
            <w:pPr>
              <w:pStyle w:val="16"/>
              <w:keepNext/>
              <w:keepLines w:val="0"/>
              <w:pageBreakBefore w:val="0"/>
              <w:widowControl w:val="0"/>
              <w:kinsoku/>
              <w:wordWrap/>
              <w:overflowPunct/>
              <w:topLinePunct w:val="0"/>
              <w:autoSpaceDE/>
              <w:autoSpaceDN/>
              <w:bidi w:val="0"/>
              <w:adjustRightInd w:val="0"/>
              <w:snapToGrid/>
              <w:spacing w:line="440" w:lineRule="exact"/>
              <w:ind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单位工程名称</w:t>
            </w:r>
          </w:p>
        </w:tc>
        <w:tc>
          <w:tcPr>
            <w:tcW w:w="1072" w:type="dxa"/>
            <w:tcBorders>
              <w:top w:val="single" w:color="auto" w:sz="12" w:space="0"/>
              <w:bottom w:val="double" w:color="auto" w:sz="6" w:space="0"/>
            </w:tcBorders>
            <w:vAlign w:val="center"/>
          </w:tcPr>
          <w:p w14:paraId="394DA722">
            <w:pPr>
              <w:pStyle w:val="16"/>
              <w:keepNext/>
              <w:keepLines w:val="0"/>
              <w:pageBreakBefore w:val="0"/>
              <w:widowControl w:val="0"/>
              <w:kinsoku/>
              <w:wordWrap/>
              <w:overflowPunct/>
              <w:topLinePunct w:val="0"/>
              <w:autoSpaceDE/>
              <w:autoSpaceDN/>
              <w:bidi w:val="0"/>
              <w:adjustRightInd w:val="0"/>
              <w:snapToGrid/>
              <w:spacing w:line="440" w:lineRule="exact"/>
              <w:ind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建设规模</w:t>
            </w:r>
          </w:p>
        </w:tc>
        <w:tc>
          <w:tcPr>
            <w:tcW w:w="1433" w:type="dxa"/>
            <w:tcBorders>
              <w:top w:val="single" w:color="auto" w:sz="12" w:space="0"/>
              <w:bottom w:val="double" w:color="auto" w:sz="6" w:space="0"/>
            </w:tcBorders>
            <w:vAlign w:val="center"/>
          </w:tcPr>
          <w:p w14:paraId="75B0B622">
            <w:pPr>
              <w:pStyle w:val="16"/>
              <w:keepNext/>
              <w:keepLines w:val="0"/>
              <w:pageBreakBefore w:val="0"/>
              <w:widowControl w:val="0"/>
              <w:kinsoku/>
              <w:wordWrap/>
              <w:overflowPunct/>
              <w:topLinePunct w:val="0"/>
              <w:autoSpaceDE/>
              <w:autoSpaceDN/>
              <w:bidi w:val="0"/>
              <w:adjustRightInd w:val="0"/>
              <w:snapToGrid/>
              <w:spacing w:line="440" w:lineRule="exact"/>
              <w:ind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建筑面积</w:t>
            </w:r>
          </w:p>
          <w:p w14:paraId="75CE02B1">
            <w:pPr>
              <w:pStyle w:val="16"/>
              <w:keepNext/>
              <w:keepLines w:val="0"/>
              <w:pageBreakBefore w:val="0"/>
              <w:widowControl w:val="0"/>
              <w:kinsoku/>
              <w:wordWrap/>
              <w:overflowPunct/>
              <w:topLinePunct w:val="0"/>
              <w:autoSpaceDE/>
              <w:autoSpaceDN/>
              <w:bidi w:val="0"/>
              <w:adjustRightInd w:val="0"/>
              <w:snapToGrid/>
              <w:spacing w:line="440" w:lineRule="exact"/>
              <w:ind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(平方米)</w:t>
            </w:r>
          </w:p>
        </w:tc>
        <w:tc>
          <w:tcPr>
            <w:tcW w:w="1242" w:type="dxa"/>
            <w:tcBorders>
              <w:top w:val="single" w:color="auto" w:sz="12" w:space="0"/>
              <w:bottom w:val="double" w:color="auto" w:sz="6" w:space="0"/>
            </w:tcBorders>
            <w:vAlign w:val="center"/>
          </w:tcPr>
          <w:p w14:paraId="2F6109C6">
            <w:pPr>
              <w:pStyle w:val="16"/>
              <w:keepNext/>
              <w:keepLines w:val="0"/>
              <w:pageBreakBefore w:val="0"/>
              <w:widowControl w:val="0"/>
              <w:kinsoku/>
              <w:wordWrap/>
              <w:overflowPunct/>
              <w:topLinePunct w:val="0"/>
              <w:autoSpaceDE/>
              <w:autoSpaceDN/>
              <w:bidi w:val="0"/>
              <w:adjustRightInd w:val="0"/>
              <w:snapToGrid/>
              <w:spacing w:line="440" w:lineRule="exact"/>
              <w:ind w:left="420"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结构形式</w:t>
            </w:r>
          </w:p>
        </w:tc>
        <w:tc>
          <w:tcPr>
            <w:tcW w:w="594" w:type="dxa"/>
            <w:tcBorders>
              <w:top w:val="single" w:color="auto" w:sz="12" w:space="0"/>
              <w:bottom w:val="double" w:color="auto" w:sz="6" w:space="0"/>
            </w:tcBorders>
            <w:vAlign w:val="center"/>
          </w:tcPr>
          <w:p w14:paraId="0A4562A8">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层数</w:t>
            </w:r>
          </w:p>
        </w:tc>
        <w:tc>
          <w:tcPr>
            <w:tcW w:w="1090" w:type="dxa"/>
            <w:tcBorders>
              <w:top w:val="single" w:color="auto" w:sz="12" w:space="0"/>
              <w:bottom w:val="double" w:color="auto" w:sz="6" w:space="0"/>
            </w:tcBorders>
            <w:vAlign w:val="center"/>
          </w:tcPr>
          <w:p w14:paraId="447C590E">
            <w:pPr>
              <w:pStyle w:val="16"/>
              <w:keepNext/>
              <w:keepLines w:val="0"/>
              <w:pageBreakBefore w:val="0"/>
              <w:widowControl w:val="0"/>
              <w:kinsoku/>
              <w:wordWrap/>
              <w:overflowPunct/>
              <w:topLinePunct w:val="0"/>
              <w:autoSpaceDE/>
              <w:autoSpaceDN/>
              <w:bidi w:val="0"/>
              <w:adjustRightInd w:val="0"/>
              <w:snapToGrid/>
              <w:spacing w:line="440" w:lineRule="exact"/>
              <w:ind w:left="420"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生产能力</w:t>
            </w:r>
          </w:p>
        </w:tc>
        <w:tc>
          <w:tcPr>
            <w:tcW w:w="1486" w:type="dxa"/>
            <w:tcBorders>
              <w:top w:val="single" w:color="auto" w:sz="12" w:space="0"/>
              <w:bottom w:val="double" w:color="auto" w:sz="6" w:space="0"/>
            </w:tcBorders>
            <w:vAlign w:val="center"/>
          </w:tcPr>
          <w:p w14:paraId="42145F0D">
            <w:pPr>
              <w:pStyle w:val="16"/>
              <w:keepNext/>
              <w:keepLines w:val="0"/>
              <w:pageBreakBefore w:val="0"/>
              <w:widowControl w:val="0"/>
              <w:kinsoku/>
              <w:wordWrap/>
              <w:overflowPunct/>
              <w:topLinePunct w:val="0"/>
              <w:autoSpaceDE/>
              <w:autoSpaceDN/>
              <w:bidi w:val="0"/>
              <w:adjustRightInd w:val="0"/>
              <w:snapToGrid/>
              <w:spacing w:line="440" w:lineRule="exact"/>
              <w:ind w:left="420"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设备安装内容</w:t>
            </w:r>
          </w:p>
        </w:tc>
        <w:tc>
          <w:tcPr>
            <w:tcW w:w="913" w:type="dxa"/>
            <w:tcBorders>
              <w:top w:val="single" w:color="auto" w:sz="12" w:space="0"/>
              <w:bottom w:val="double" w:color="auto" w:sz="6" w:space="0"/>
            </w:tcBorders>
            <w:vAlign w:val="center"/>
          </w:tcPr>
          <w:p w14:paraId="715FDFED">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合同价格（元）</w:t>
            </w:r>
          </w:p>
        </w:tc>
        <w:tc>
          <w:tcPr>
            <w:tcW w:w="672" w:type="dxa"/>
            <w:tcBorders>
              <w:top w:val="single" w:color="auto" w:sz="12" w:space="0"/>
              <w:bottom w:val="double" w:color="auto" w:sz="6" w:space="0"/>
            </w:tcBorders>
            <w:vAlign w:val="center"/>
          </w:tcPr>
          <w:p w14:paraId="7D1746D8">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开工日期</w:t>
            </w:r>
          </w:p>
        </w:tc>
        <w:tc>
          <w:tcPr>
            <w:tcW w:w="594" w:type="dxa"/>
            <w:tcBorders>
              <w:top w:val="single" w:color="auto" w:sz="12" w:space="0"/>
              <w:bottom w:val="double" w:color="auto" w:sz="6" w:space="0"/>
            </w:tcBorders>
            <w:vAlign w:val="center"/>
          </w:tcPr>
          <w:p w14:paraId="74D1797B">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竣工日期</w:t>
            </w:r>
          </w:p>
        </w:tc>
      </w:tr>
      <w:tr w14:paraId="1760E0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double" w:color="auto" w:sz="6" w:space="0"/>
              <w:bottom w:val="single" w:color="auto" w:sz="6" w:space="0"/>
            </w:tcBorders>
            <w:vAlign w:val="center"/>
          </w:tcPr>
          <w:p w14:paraId="5A1C3A72">
            <w:pPr>
              <w:pStyle w:val="16"/>
              <w:keepNext/>
              <w:spacing w:line="440" w:lineRule="exact"/>
              <w:ind w:left="420" w:right="63" w:firstLine="480"/>
              <w:rPr>
                <w:rFonts w:ascii="仿宋" w:hAnsi="仿宋" w:eastAsia="仿宋" w:cs="仿宋"/>
                <w:color w:val="auto"/>
                <w:kern w:val="2"/>
                <w:szCs w:val="30"/>
              </w:rPr>
            </w:pPr>
          </w:p>
        </w:tc>
        <w:tc>
          <w:tcPr>
            <w:tcW w:w="1072" w:type="dxa"/>
            <w:tcBorders>
              <w:top w:val="double" w:color="auto" w:sz="6" w:space="0"/>
              <w:bottom w:val="single" w:color="auto" w:sz="6" w:space="0"/>
            </w:tcBorders>
            <w:vAlign w:val="center"/>
          </w:tcPr>
          <w:p w14:paraId="6C361C76">
            <w:pPr>
              <w:pStyle w:val="16"/>
              <w:keepNext/>
              <w:spacing w:line="440" w:lineRule="exact"/>
              <w:ind w:left="420" w:right="63" w:firstLine="480"/>
              <w:rPr>
                <w:rFonts w:ascii="仿宋" w:hAnsi="仿宋" w:eastAsia="仿宋" w:cs="仿宋"/>
                <w:color w:val="auto"/>
                <w:kern w:val="2"/>
                <w:szCs w:val="30"/>
              </w:rPr>
            </w:pPr>
          </w:p>
        </w:tc>
        <w:tc>
          <w:tcPr>
            <w:tcW w:w="1433" w:type="dxa"/>
            <w:tcBorders>
              <w:top w:val="double" w:color="auto" w:sz="6" w:space="0"/>
              <w:bottom w:val="single" w:color="auto" w:sz="6" w:space="0"/>
            </w:tcBorders>
            <w:vAlign w:val="center"/>
          </w:tcPr>
          <w:p w14:paraId="464EE51C">
            <w:pPr>
              <w:pStyle w:val="16"/>
              <w:keepNext/>
              <w:spacing w:line="440" w:lineRule="exact"/>
              <w:ind w:left="420" w:right="63" w:firstLine="480"/>
              <w:rPr>
                <w:rFonts w:ascii="仿宋" w:hAnsi="仿宋" w:eastAsia="仿宋" w:cs="仿宋"/>
                <w:color w:val="auto"/>
                <w:kern w:val="2"/>
                <w:szCs w:val="30"/>
              </w:rPr>
            </w:pPr>
          </w:p>
        </w:tc>
        <w:tc>
          <w:tcPr>
            <w:tcW w:w="1242" w:type="dxa"/>
            <w:tcBorders>
              <w:top w:val="double" w:color="auto" w:sz="6" w:space="0"/>
              <w:bottom w:val="single" w:color="auto" w:sz="6" w:space="0"/>
            </w:tcBorders>
            <w:vAlign w:val="center"/>
          </w:tcPr>
          <w:p w14:paraId="5A59BD4D">
            <w:pPr>
              <w:pStyle w:val="16"/>
              <w:keepNext/>
              <w:spacing w:line="440" w:lineRule="exact"/>
              <w:ind w:left="420" w:right="63" w:firstLine="480"/>
              <w:rPr>
                <w:rFonts w:ascii="仿宋" w:hAnsi="仿宋" w:eastAsia="仿宋" w:cs="仿宋"/>
                <w:color w:val="auto"/>
                <w:kern w:val="2"/>
                <w:szCs w:val="30"/>
              </w:rPr>
            </w:pPr>
          </w:p>
        </w:tc>
        <w:tc>
          <w:tcPr>
            <w:tcW w:w="594" w:type="dxa"/>
            <w:tcBorders>
              <w:top w:val="double" w:color="auto" w:sz="6" w:space="0"/>
              <w:bottom w:val="single" w:color="auto" w:sz="6" w:space="0"/>
            </w:tcBorders>
            <w:vAlign w:val="center"/>
          </w:tcPr>
          <w:p w14:paraId="55B703A4">
            <w:pPr>
              <w:pStyle w:val="16"/>
              <w:keepNext/>
              <w:spacing w:line="440" w:lineRule="exact"/>
              <w:ind w:left="420" w:right="63" w:firstLine="480"/>
              <w:rPr>
                <w:rFonts w:ascii="仿宋" w:hAnsi="仿宋" w:eastAsia="仿宋" w:cs="仿宋"/>
                <w:color w:val="auto"/>
                <w:kern w:val="2"/>
                <w:szCs w:val="30"/>
              </w:rPr>
            </w:pPr>
          </w:p>
        </w:tc>
        <w:tc>
          <w:tcPr>
            <w:tcW w:w="1090" w:type="dxa"/>
            <w:tcBorders>
              <w:top w:val="double" w:color="auto" w:sz="6" w:space="0"/>
              <w:bottom w:val="single" w:color="auto" w:sz="6" w:space="0"/>
            </w:tcBorders>
            <w:vAlign w:val="center"/>
          </w:tcPr>
          <w:p w14:paraId="58B9569B">
            <w:pPr>
              <w:pStyle w:val="16"/>
              <w:keepNext/>
              <w:spacing w:line="440" w:lineRule="exact"/>
              <w:ind w:left="420" w:right="63" w:firstLine="480"/>
              <w:rPr>
                <w:rFonts w:ascii="仿宋" w:hAnsi="仿宋" w:eastAsia="仿宋" w:cs="仿宋"/>
                <w:color w:val="auto"/>
                <w:kern w:val="2"/>
                <w:szCs w:val="30"/>
              </w:rPr>
            </w:pPr>
          </w:p>
        </w:tc>
        <w:tc>
          <w:tcPr>
            <w:tcW w:w="1486" w:type="dxa"/>
            <w:tcBorders>
              <w:top w:val="double" w:color="auto" w:sz="6" w:space="0"/>
              <w:bottom w:val="single" w:color="auto" w:sz="6" w:space="0"/>
            </w:tcBorders>
            <w:vAlign w:val="center"/>
          </w:tcPr>
          <w:p w14:paraId="2B95F042">
            <w:pPr>
              <w:pStyle w:val="16"/>
              <w:keepNext/>
              <w:spacing w:line="440" w:lineRule="exact"/>
              <w:ind w:left="420" w:right="63" w:firstLine="480"/>
              <w:rPr>
                <w:rFonts w:ascii="仿宋" w:hAnsi="仿宋" w:eastAsia="仿宋" w:cs="仿宋"/>
                <w:color w:val="auto"/>
                <w:kern w:val="2"/>
                <w:szCs w:val="30"/>
              </w:rPr>
            </w:pPr>
          </w:p>
        </w:tc>
        <w:tc>
          <w:tcPr>
            <w:tcW w:w="913" w:type="dxa"/>
            <w:tcBorders>
              <w:top w:val="double" w:color="auto" w:sz="6" w:space="0"/>
              <w:bottom w:val="single" w:color="auto" w:sz="6" w:space="0"/>
            </w:tcBorders>
            <w:vAlign w:val="center"/>
          </w:tcPr>
          <w:p w14:paraId="68E76A99">
            <w:pPr>
              <w:pStyle w:val="16"/>
              <w:keepNext/>
              <w:spacing w:line="440" w:lineRule="exact"/>
              <w:ind w:left="420" w:right="63" w:firstLine="480"/>
              <w:rPr>
                <w:rFonts w:ascii="仿宋" w:hAnsi="仿宋" w:eastAsia="仿宋" w:cs="仿宋"/>
                <w:color w:val="auto"/>
                <w:kern w:val="2"/>
                <w:szCs w:val="30"/>
              </w:rPr>
            </w:pPr>
          </w:p>
        </w:tc>
        <w:tc>
          <w:tcPr>
            <w:tcW w:w="672" w:type="dxa"/>
            <w:tcBorders>
              <w:top w:val="double" w:color="auto" w:sz="6" w:space="0"/>
              <w:bottom w:val="single" w:color="auto" w:sz="6" w:space="0"/>
            </w:tcBorders>
            <w:vAlign w:val="center"/>
          </w:tcPr>
          <w:p w14:paraId="6230F1C3">
            <w:pPr>
              <w:pStyle w:val="16"/>
              <w:keepNext/>
              <w:spacing w:line="440" w:lineRule="exact"/>
              <w:ind w:left="420" w:right="63" w:firstLine="480"/>
              <w:rPr>
                <w:rFonts w:ascii="仿宋" w:hAnsi="仿宋" w:eastAsia="仿宋" w:cs="仿宋"/>
                <w:color w:val="auto"/>
                <w:kern w:val="2"/>
                <w:szCs w:val="30"/>
              </w:rPr>
            </w:pPr>
          </w:p>
        </w:tc>
        <w:tc>
          <w:tcPr>
            <w:tcW w:w="594" w:type="dxa"/>
            <w:tcBorders>
              <w:top w:val="double" w:color="auto" w:sz="6" w:space="0"/>
              <w:bottom w:val="single" w:color="auto" w:sz="6" w:space="0"/>
            </w:tcBorders>
            <w:vAlign w:val="center"/>
          </w:tcPr>
          <w:p w14:paraId="795A8329">
            <w:pPr>
              <w:pStyle w:val="16"/>
              <w:keepNext/>
              <w:spacing w:line="440" w:lineRule="exact"/>
              <w:ind w:left="420" w:right="63" w:firstLine="480"/>
              <w:rPr>
                <w:rFonts w:ascii="仿宋" w:hAnsi="仿宋" w:eastAsia="仿宋" w:cs="仿宋"/>
                <w:color w:val="auto"/>
                <w:kern w:val="2"/>
                <w:szCs w:val="30"/>
              </w:rPr>
            </w:pPr>
          </w:p>
        </w:tc>
      </w:tr>
      <w:tr w14:paraId="738BD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4E6189C5">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6384E638">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45CC2749">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5ED9C5B5">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75C9DCC2">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7E2E24BF">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31A60FE1">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31600FA3">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322CB3FF">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7F4885C8">
            <w:pPr>
              <w:pStyle w:val="16"/>
              <w:keepNext/>
              <w:spacing w:line="440" w:lineRule="exact"/>
              <w:ind w:left="420" w:right="63" w:firstLine="480"/>
              <w:rPr>
                <w:rFonts w:ascii="仿宋" w:hAnsi="仿宋" w:eastAsia="仿宋" w:cs="仿宋"/>
                <w:color w:val="auto"/>
                <w:kern w:val="2"/>
                <w:szCs w:val="30"/>
              </w:rPr>
            </w:pPr>
          </w:p>
        </w:tc>
      </w:tr>
      <w:tr w14:paraId="4376C1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14A62726">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0E833AC3">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000FEF14">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57C96CA7">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1F7B3273">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086F5F6F">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50C18CDD">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534E6D5E">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6436820C">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4D59F432">
            <w:pPr>
              <w:pStyle w:val="16"/>
              <w:keepNext/>
              <w:spacing w:line="440" w:lineRule="exact"/>
              <w:ind w:left="420" w:right="63" w:firstLine="480"/>
              <w:rPr>
                <w:rFonts w:ascii="仿宋" w:hAnsi="仿宋" w:eastAsia="仿宋" w:cs="仿宋"/>
                <w:color w:val="auto"/>
                <w:kern w:val="2"/>
                <w:szCs w:val="30"/>
              </w:rPr>
            </w:pPr>
          </w:p>
        </w:tc>
      </w:tr>
      <w:tr w14:paraId="558C1C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7321262B">
            <w:pPr>
              <w:pStyle w:val="16"/>
              <w:keepNext/>
              <w:spacing w:line="440" w:lineRule="exact"/>
              <w:ind w:left="420" w:right="63" w:firstLine="480"/>
              <w:rPr>
                <w:rFonts w:ascii="仿宋" w:hAnsi="仿宋" w:eastAsia="仿宋" w:cs="仿宋"/>
                <w:color w:val="auto"/>
                <w:kern w:val="2"/>
                <w:szCs w:val="30"/>
              </w:rPr>
            </w:pPr>
          </w:p>
        </w:tc>
        <w:tc>
          <w:tcPr>
            <w:tcW w:w="1072" w:type="dxa"/>
            <w:vAlign w:val="center"/>
          </w:tcPr>
          <w:p w14:paraId="10313BEF">
            <w:pPr>
              <w:pStyle w:val="16"/>
              <w:keepNext/>
              <w:spacing w:line="440" w:lineRule="exact"/>
              <w:ind w:left="420" w:right="63" w:firstLine="480"/>
              <w:rPr>
                <w:rFonts w:ascii="仿宋" w:hAnsi="仿宋" w:eastAsia="仿宋" w:cs="仿宋"/>
                <w:color w:val="auto"/>
                <w:kern w:val="2"/>
                <w:szCs w:val="30"/>
              </w:rPr>
            </w:pPr>
          </w:p>
        </w:tc>
        <w:tc>
          <w:tcPr>
            <w:tcW w:w="1433" w:type="dxa"/>
            <w:vAlign w:val="center"/>
          </w:tcPr>
          <w:p w14:paraId="63019451">
            <w:pPr>
              <w:pStyle w:val="16"/>
              <w:keepNext/>
              <w:spacing w:line="440" w:lineRule="exact"/>
              <w:ind w:left="420" w:right="63" w:firstLine="480"/>
              <w:rPr>
                <w:rFonts w:ascii="仿宋" w:hAnsi="仿宋" w:eastAsia="仿宋" w:cs="仿宋"/>
                <w:color w:val="auto"/>
                <w:kern w:val="2"/>
                <w:szCs w:val="30"/>
              </w:rPr>
            </w:pPr>
          </w:p>
        </w:tc>
        <w:tc>
          <w:tcPr>
            <w:tcW w:w="1242" w:type="dxa"/>
            <w:vAlign w:val="center"/>
          </w:tcPr>
          <w:p w14:paraId="22DB8271">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12D5D43D">
            <w:pPr>
              <w:pStyle w:val="16"/>
              <w:keepNext/>
              <w:spacing w:line="440" w:lineRule="exact"/>
              <w:ind w:left="420" w:right="63" w:firstLine="480"/>
              <w:rPr>
                <w:rFonts w:ascii="仿宋" w:hAnsi="仿宋" w:eastAsia="仿宋" w:cs="仿宋"/>
                <w:color w:val="auto"/>
                <w:kern w:val="2"/>
                <w:szCs w:val="30"/>
              </w:rPr>
            </w:pPr>
          </w:p>
        </w:tc>
        <w:tc>
          <w:tcPr>
            <w:tcW w:w="1090" w:type="dxa"/>
            <w:vAlign w:val="center"/>
          </w:tcPr>
          <w:p w14:paraId="60CE3D9E">
            <w:pPr>
              <w:pStyle w:val="16"/>
              <w:keepNext/>
              <w:spacing w:line="440" w:lineRule="exact"/>
              <w:ind w:left="420" w:right="63" w:firstLine="480"/>
              <w:rPr>
                <w:rFonts w:ascii="仿宋" w:hAnsi="仿宋" w:eastAsia="仿宋" w:cs="仿宋"/>
                <w:color w:val="auto"/>
                <w:kern w:val="2"/>
                <w:szCs w:val="30"/>
              </w:rPr>
            </w:pPr>
          </w:p>
        </w:tc>
        <w:tc>
          <w:tcPr>
            <w:tcW w:w="1486" w:type="dxa"/>
            <w:vAlign w:val="center"/>
          </w:tcPr>
          <w:p w14:paraId="1E5D299A">
            <w:pPr>
              <w:pStyle w:val="16"/>
              <w:keepNext/>
              <w:spacing w:line="440" w:lineRule="exact"/>
              <w:ind w:left="420" w:right="63" w:firstLine="480"/>
              <w:rPr>
                <w:rFonts w:ascii="仿宋" w:hAnsi="仿宋" w:eastAsia="仿宋" w:cs="仿宋"/>
                <w:color w:val="auto"/>
                <w:kern w:val="2"/>
                <w:szCs w:val="30"/>
              </w:rPr>
            </w:pPr>
          </w:p>
        </w:tc>
        <w:tc>
          <w:tcPr>
            <w:tcW w:w="913" w:type="dxa"/>
            <w:vAlign w:val="center"/>
          </w:tcPr>
          <w:p w14:paraId="6C4174BD">
            <w:pPr>
              <w:pStyle w:val="16"/>
              <w:keepNext/>
              <w:spacing w:line="440" w:lineRule="exact"/>
              <w:ind w:left="420" w:right="63" w:firstLine="480"/>
              <w:rPr>
                <w:rFonts w:ascii="仿宋" w:hAnsi="仿宋" w:eastAsia="仿宋" w:cs="仿宋"/>
                <w:color w:val="auto"/>
                <w:kern w:val="2"/>
                <w:szCs w:val="30"/>
              </w:rPr>
            </w:pPr>
          </w:p>
        </w:tc>
        <w:tc>
          <w:tcPr>
            <w:tcW w:w="672" w:type="dxa"/>
            <w:vAlign w:val="center"/>
          </w:tcPr>
          <w:p w14:paraId="4F4A58B7">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67B6867E">
            <w:pPr>
              <w:pStyle w:val="16"/>
              <w:keepNext/>
              <w:spacing w:line="440" w:lineRule="exact"/>
              <w:ind w:left="420" w:right="63" w:firstLine="480"/>
              <w:rPr>
                <w:rFonts w:ascii="仿宋" w:hAnsi="仿宋" w:eastAsia="仿宋" w:cs="仿宋"/>
                <w:color w:val="auto"/>
                <w:kern w:val="2"/>
                <w:szCs w:val="30"/>
              </w:rPr>
            </w:pPr>
          </w:p>
        </w:tc>
      </w:tr>
      <w:tr w14:paraId="3741D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4FC39248">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35A7BDE3">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3381A936">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1A25BE96">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17FBCD8E">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2F7947CB">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0378611D">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7A62816C">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25B3FC8E">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6343B65B">
            <w:pPr>
              <w:pStyle w:val="16"/>
              <w:keepNext/>
              <w:spacing w:line="440" w:lineRule="exact"/>
              <w:ind w:left="420" w:right="63" w:firstLine="480"/>
              <w:rPr>
                <w:rFonts w:ascii="仿宋" w:hAnsi="仿宋" w:eastAsia="仿宋" w:cs="仿宋"/>
                <w:color w:val="auto"/>
                <w:kern w:val="2"/>
                <w:szCs w:val="30"/>
              </w:rPr>
            </w:pPr>
          </w:p>
        </w:tc>
      </w:tr>
      <w:tr w14:paraId="5EF5A0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2A35B6CA">
            <w:pPr>
              <w:pStyle w:val="16"/>
              <w:keepNext/>
              <w:spacing w:line="440" w:lineRule="exact"/>
              <w:ind w:left="420" w:right="63" w:firstLine="480"/>
              <w:rPr>
                <w:rFonts w:ascii="仿宋" w:hAnsi="仿宋" w:eastAsia="仿宋" w:cs="仿宋"/>
                <w:color w:val="auto"/>
                <w:kern w:val="2"/>
                <w:szCs w:val="30"/>
              </w:rPr>
            </w:pPr>
          </w:p>
        </w:tc>
        <w:tc>
          <w:tcPr>
            <w:tcW w:w="1072" w:type="dxa"/>
            <w:vAlign w:val="center"/>
          </w:tcPr>
          <w:p w14:paraId="1BD2583E">
            <w:pPr>
              <w:pStyle w:val="16"/>
              <w:keepNext/>
              <w:spacing w:line="440" w:lineRule="exact"/>
              <w:ind w:left="420" w:right="63" w:firstLine="480"/>
              <w:rPr>
                <w:rFonts w:ascii="仿宋" w:hAnsi="仿宋" w:eastAsia="仿宋" w:cs="仿宋"/>
                <w:color w:val="auto"/>
                <w:kern w:val="2"/>
                <w:szCs w:val="30"/>
              </w:rPr>
            </w:pPr>
          </w:p>
        </w:tc>
        <w:tc>
          <w:tcPr>
            <w:tcW w:w="1433" w:type="dxa"/>
            <w:vAlign w:val="center"/>
          </w:tcPr>
          <w:p w14:paraId="5899BBBF">
            <w:pPr>
              <w:pStyle w:val="16"/>
              <w:keepNext/>
              <w:spacing w:line="440" w:lineRule="exact"/>
              <w:ind w:left="420" w:right="63" w:firstLine="480"/>
              <w:rPr>
                <w:rFonts w:ascii="仿宋" w:hAnsi="仿宋" w:eastAsia="仿宋" w:cs="仿宋"/>
                <w:color w:val="auto"/>
                <w:kern w:val="2"/>
                <w:szCs w:val="30"/>
              </w:rPr>
            </w:pPr>
          </w:p>
        </w:tc>
        <w:tc>
          <w:tcPr>
            <w:tcW w:w="1242" w:type="dxa"/>
            <w:vAlign w:val="center"/>
          </w:tcPr>
          <w:p w14:paraId="234E5BA0">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0D759A5F">
            <w:pPr>
              <w:pStyle w:val="16"/>
              <w:keepNext/>
              <w:spacing w:line="440" w:lineRule="exact"/>
              <w:ind w:left="420" w:right="63" w:firstLine="480"/>
              <w:rPr>
                <w:rFonts w:ascii="仿宋" w:hAnsi="仿宋" w:eastAsia="仿宋" w:cs="仿宋"/>
                <w:color w:val="auto"/>
                <w:kern w:val="2"/>
                <w:szCs w:val="30"/>
              </w:rPr>
            </w:pPr>
          </w:p>
        </w:tc>
        <w:tc>
          <w:tcPr>
            <w:tcW w:w="1090" w:type="dxa"/>
            <w:vAlign w:val="center"/>
          </w:tcPr>
          <w:p w14:paraId="22742BAE">
            <w:pPr>
              <w:pStyle w:val="16"/>
              <w:keepNext/>
              <w:spacing w:line="440" w:lineRule="exact"/>
              <w:ind w:left="420" w:right="63" w:firstLine="480"/>
              <w:rPr>
                <w:rFonts w:ascii="仿宋" w:hAnsi="仿宋" w:eastAsia="仿宋" w:cs="仿宋"/>
                <w:color w:val="auto"/>
                <w:kern w:val="2"/>
                <w:szCs w:val="30"/>
              </w:rPr>
            </w:pPr>
          </w:p>
        </w:tc>
        <w:tc>
          <w:tcPr>
            <w:tcW w:w="1486" w:type="dxa"/>
            <w:vAlign w:val="center"/>
          </w:tcPr>
          <w:p w14:paraId="26537E44">
            <w:pPr>
              <w:pStyle w:val="16"/>
              <w:keepNext/>
              <w:spacing w:line="440" w:lineRule="exact"/>
              <w:ind w:left="420" w:right="63" w:firstLine="480"/>
              <w:rPr>
                <w:rFonts w:ascii="仿宋" w:hAnsi="仿宋" w:eastAsia="仿宋" w:cs="仿宋"/>
                <w:color w:val="auto"/>
                <w:kern w:val="2"/>
                <w:szCs w:val="30"/>
              </w:rPr>
            </w:pPr>
          </w:p>
        </w:tc>
        <w:tc>
          <w:tcPr>
            <w:tcW w:w="913" w:type="dxa"/>
            <w:vAlign w:val="center"/>
          </w:tcPr>
          <w:p w14:paraId="1BBCAB1E">
            <w:pPr>
              <w:pStyle w:val="16"/>
              <w:keepNext/>
              <w:spacing w:line="440" w:lineRule="exact"/>
              <w:ind w:left="420" w:right="63" w:firstLine="480"/>
              <w:rPr>
                <w:rFonts w:ascii="仿宋" w:hAnsi="仿宋" w:eastAsia="仿宋" w:cs="仿宋"/>
                <w:color w:val="auto"/>
                <w:kern w:val="2"/>
                <w:szCs w:val="30"/>
              </w:rPr>
            </w:pPr>
          </w:p>
        </w:tc>
        <w:tc>
          <w:tcPr>
            <w:tcW w:w="672" w:type="dxa"/>
            <w:vAlign w:val="center"/>
          </w:tcPr>
          <w:p w14:paraId="7A1A2E8D">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252E259C">
            <w:pPr>
              <w:pStyle w:val="16"/>
              <w:keepNext/>
              <w:spacing w:line="440" w:lineRule="exact"/>
              <w:ind w:left="420" w:right="63" w:firstLine="480"/>
              <w:rPr>
                <w:rFonts w:ascii="仿宋" w:hAnsi="仿宋" w:eastAsia="仿宋" w:cs="仿宋"/>
                <w:color w:val="auto"/>
                <w:kern w:val="2"/>
                <w:szCs w:val="30"/>
              </w:rPr>
            </w:pPr>
          </w:p>
        </w:tc>
      </w:tr>
      <w:tr w14:paraId="48B19B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0241BCDD">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149CC1C6">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2EDAC314">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016A9607">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389BD035">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012C51C0">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385202FC">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74F46125">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55F70D79">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4CA02DCC">
            <w:pPr>
              <w:pStyle w:val="16"/>
              <w:keepNext/>
              <w:spacing w:line="440" w:lineRule="exact"/>
              <w:ind w:left="420" w:right="63" w:firstLine="480"/>
              <w:rPr>
                <w:rFonts w:ascii="仿宋" w:hAnsi="仿宋" w:eastAsia="仿宋" w:cs="仿宋"/>
                <w:color w:val="auto"/>
                <w:kern w:val="2"/>
                <w:szCs w:val="30"/>
              </w:rPr>
            </w:pPr>
          </w:p>
        </w:tc>
      </w:tr>
      <w:tr w14:paraId="4EC50B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5F61EB60">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68E87F97">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5A6550D3">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00236141">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3C99B6CE">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70BB3E76">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099B9FEF">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3F5528D1">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16ED4BC1">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276E34CF">
            <w:pPr>
              <w:pStyle w:val="16"/>
              <w:keepNext/>
              <w:spacing w:line="440" w:lineRule="exact"/>
              <w:ind w:left="420" w:right="63" w:firstLine="480"/>
              <w:rPr>
                <w:rFonts w:ascii="仿宋" w:hAnsi="仿宋" w:eastAsia="仿宋" w:cs="仿宋"/>
                <w:color w:val="auto"/>
                <w:kern w:val="2"/>
                <w:szCs w:val="30"/>
              </w:rPr>
            </w:pPr>
          </w:p>
        </w:tc>
      </w:tr>
      <w:tr w14:paraId="7444AC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vAlign w:val="center"/>
          </w:tcPr>
          <w:p w14:paraId="1E3DE770">
            <w:pPr>
              <w:pStyle w:val="16"/>
              <w:keepNext/>
              <w:spacing w:line="440" w:lineRule="exact"/>
              <w:ind w:left="420" w:right="63" w:firstLine="480"/>
              <w:rPr>
                <w:rFonts w:ascii="仿宋" w:hAnsi="仿宋" w:eastAsia="仿宋" w:cs="仿宋"/>
                <w:color w:val="auto"/>
                <w:kern w:val="2"/>
                <w:szCs w:val="30"/>
              </w:rPr>
            </w:pPr>
          </w:p>
        </w:tc>
        <w:tc>
          <w:tcPr>
            <w:tcW w:w="1072" w:type="dxa"/>
            <w:vAlign w:val="center"/>
          </w:tcPr>
          <w:p w14:paraId="126BCA4E">
            <w:pPr>
              <w:pStyle w:val="16"/>
              <w:keepNext/>
              <w:spacing w:line="440" w:lineRule="exact"/>
              <w:ind w:left="420" w:right="63" w:firstLine="480"/>
              <w:rPr>
                <w:rFonts w:ascii="仿宋" w:hAnsi="仿宋" w:eastAsia="仿宋" w:cs="仿宋"/>
                <w:color w:val="auto"/>
                <w:kern w:val="2"/>
                <w:szCs w:val="30"/>
              </w:rPr>
            </w:pPr>
          </w:p>
        </w:tc>
        <w:tc>
          <w:tcPr>
            <w:tcW w:w="1433" w:type="dxa"/>
            <w:vAlign w:val="center"/>
          </w:tcPr>
          <w:p w14:paraId="25F578F7">
            <w:pPr>
              <w:pStyle w:val="16"/>
              <w:keepNext/>
              <w:spacing w:line="440" w:lineRule="exact"/>
              <w:ind w:left="420" w:right="63" w:firstLine="480"/>
              <w:rPr>
                <w:rFonts w:ascii="仿宋" w:hAnsi="仿宋" w:eastAsia="仿宋" w:cs="仿宋"/>
                <w:color w:val="auto"/>
                <w:kern w:val="2"/>
                <w:szCs w:val="30"/>
              </w:rPr>
            </w:pPr>
          </w:p>
        </w:tc>
        <w:tc>
          <w:tcPr>
            <w:tcW w:w="1242" w:type="dxa"/>
            <w:vAlign w:val="center"/>
          </w:tcPr>
          <w:p w14:paraId="3067EDDC">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33B9A5DA">
            <w:pPr>
              <w:pStyle w:val="16"/>
              <w:keepNext/>
              <w:spacing w:line="440" w:lineRule="exact"/>
              <w:ind w:left="420" w:right="63" w:firstLine="480"/>
              <w:rPr>
                <w:rFonts w:ascii="仿宋" w:hAnsi="仿宋" w:eastAsia="仿宋" w:cs="仿宋"/>
                <w:color w:val="auto"/>
                <w:kern w:val="2"/>
                <w:szCs w:val="30"/>
              </w:rPr>
            </w:pPr>
          </w:p>
        </w:tc>
        <w:tc>
          <w:tcPr>
            <w:tcW w:w="1090" w:type="dxa"/>
            <w:vAlign w:val="center"/>
          </w:tcPr>
          <w:p w14:paraId="3E62015F">
            <w:pPr>
              <w:pStyle w:val="16"/>
              <w:keepNext/>
              <w:spacing w:line="440" w:lineRule="exact"/>
              <w:ind w:left="420" w:right="63" w:firstLine="480"/>
              <w:rPr>
                <w:rFonts w:ascii="仿宋" w:hAnsi="仿宋" w:eastAsia="仿宋" w:cs="仿宋"/>
                <w:color w:val="auto"/>
                <w:kern w:val="2"/>
                <w:szCs w:val="30"/>
              </w:rPr>
            </w:pPr>
          </w:p>
        </w:tc>
        <w:tc>
          <w:tcPr>
            <w:tcW w:w="1486" w:type="dxa"/>
            <w:vAlign w:val="center"/>
          </w:tcPr>
          <w:p w14:paraId="429EBC3B">
            <w:pPr>
              <w:pStyle w:val="16"/>
              <w:keepNext/>
              <w:spacing w:line="440" w:lineRule="exact"/>
              <w:ind w:left="420" w:right="63" w:firstLine="480"/>
              <w:rPr>
                <w:rFonts w:ascii="仿宋" w:hAnsi="仿宋" w:eastAsia="仿宋" w:cs="仿宋"/>
                <w:color w:val="auto"/>
                <w:kern w:val="2"/>
                <w:szCs w:val="30"/>
              </w:rPr>
            </w:pPr>
          </w:p>
        </w:tc>
        <w:tc>
          <w:tcPr>
            <w:tcW w:w="913" w:type="dxa"/>
            <w:vAlign w:val="center"/>
          </w:tcPr>
          <w:p w14:paraId="6C30B13A">
            <w:pPr>
              <w:pStyle w:val="16"/>
              <w:keepNext/>
              <w:spacing w:line="440" w:lineRule="exact"/>
              <w:ind w:left="420" w:right="63" w:firstLine="480"/>
              <w:rPr>
                <w:rFonts w:ascii="仿宋" w:hAnsi="仿宋" w:eastAsia="仿宋" w:cs="仿宋"/>
                <w:color w:val="auto"/>
                <w:kern w:val="2"/>
                <w:szCs w:val="30"/>
              </w:rPr>
            </w:pPr>
          </w:p>
        </w:tc>
        <w:tc>
          <w:tcPr>
            <w:tcW w:w="672" w:type="dxa"/>
            <w:vAlign w:val="center"/>
          </w:tcPr>
          <w:p w14:paraId="21F7A5EF">
            <w:pPr>
              <w:pStyle w:val="16"/>
              <w:keepNext/>
              <w:spacing w:line="440" w:lineRule="exact"/>
              <w:ind w:left="420" w:right="63" w:firstLine="480"/>
              <w:rPr>
                <w:rFonts w:ascii="仿宋" w:hAnsi="仿宋" w:eastAsia="仿宋" w:cs="仿宋"/>
                <w:color w:val="auto"/>
                <w:kern w:val="2"/>
                <w:szCs w:val="30"/>
              </w:rPr>
            </w:pPr>
          </w:p>
        </w:tc>
        <w:tc>
          <w:tcPr>
            <w:tcW w:w="594" w:type="dxa"/>
            <w:vAlign w:val="center"/>
          </w:tcPr>
          <w:p w14:paraId="3EEC20C5">
            <w:pPr>
              <w:pStyle w:val="16"/>
              <w:keepNext/>
              <w:spacing w:line="440" w:lineRule="exact"/>
              <w:ind w:left="420" w:right="63" w:firstLine="480"/>
              <w:rPr>
                <w:rFonts w:ascii="仿宋" w:hAnsi="仿宋" w:eastAsia="仿宋" w:cs="仿宋"/>
                <w:color w:val="auto"/>
                <w:kern w:val="2"/>
                <w:szCs w:val="30"/>
              </w:rPr>
            </w:pPr>
          </w:p>
        </w:tc>
      </w:tr>
      <w:tr w14:paraId="1888E9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09" w:type="dxa"/>
            <w:tcBorders>
              <w:top w:val="nil"/>
            </w:tcBorders>
            <w:vAlign w:val="center"/>
          </w:tcPr>
          <w:p w14:paraId="0B568451">
            <w:pPr>
              <w:pStyle w:val="16"/>
              <w:keepNext/>
              <w:spacing w:line="440" w:lineRule="exact"/>
              <w:ind w:left="420" w:right="63" w:firstLine="480"/>
              <w:rPr>
                <w:rFonts w:ascii="仿宋" w:hAnsi="仿宋" w:eastAsia="仿宋" w:cs="仿宋"/>
                <w:color w:val="auto"/>
                <w:kern w:val="2"/>
                <w:szCs w:val="30"/>
              </w:rPr>
            </w:pPr>
          </w:p>
        </w:tc>
        <w:tc>
          <w:tcPr>
            <w:tcW w:w="1072" w:type="dxa"/>
            <w:tcBorders>
              <w:top w:val="nil"/>
            </w:tcBorders>
            <w:vAlign w:val="center"/>
          </w:tcPr>
          <w:p w14:paraId="29AA5FDF">
            <w:pPr>
              <w:pStyle w:val="16"/>
              <w:keepNext/>
              <w:spacing w:line="440" w:lineRule="exact"/>
              <w:ind w:left="420" w:right="63" w:firstLine="480"/>
              <w:rPr>
                <w:rFonts w:ascii="仿宋" w:hAnsi="仿宋" w:eastAsia="仿宋" w:cs="仿宋"/>
                <w:color w:val="auto"/>
                <w:kern w:val="2"/>
                <w:szCs w:val="30"/>
              </w:rPr>
            </w:pPr>
          </w:p>
        </w:tc>
        <w:tc>
          <w:tcPr>
            <w:tcW w:w="1433" w:type="dxa"/>
            <w:tcBorders>
              <w:top w:val="nil"/>
            </w:tcBorders>
            <w:vAlign w:val="center"/>
          </w:tcPr>
          <w:p w14:paraId="0CF08E0B">
            <w:pPr>
              <w:pStyle w:val="16"/>
              <w:keepNext/>
              <w:spacing w:line="440" w:lineRule="exact"/>
              <w:ind w:left="420" w:right="63" w:firstLine="480"/>
              <w:rPr>
                <w:rFonts w:ascii="仿宋" w:hAnsi="仿宋" w:eastAsia="仿宋" w:cs="仿宋"/>
                <w:color w:val="auto"/>
                <w:kern w:val="2"/>
                <w:szCs w:val="30"/>
              </w:rPr>
            </w:pPr>
          </w:p>
        </w:tc>
        <w:tc>
          <w:tcPr>
            <w:tcW w:w="1242" w:type="dxa"/>
            <w:tcBorders>
              <w:top w:val="nil"/>
            </w:tcBorders>
            <w:vAlign w:val="center"/>
          </w:tcPr>
          <w:p w14:paraId="217387F5">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12820975">
            <w:pPr>
              <w:pStyle w:val="16"/>
              <w:keepNext/>
              <w:spacing w:line="440" w:lineRule="exact"/>
              <w:ind w:left="420" w:right="63" w:firstLine="480"/>
              <w:rPr>
                <w:rFonts w:ascii="仿宋" w:hAnsi="仿宋" w:eastAsia="仿宋" w:cs="仿宋"/>
                <w:color w:val="auto"/>
                <w:kern w:val="2"/>
                <w:szCs w:val="30"/>
              </w:rPr>
            </w:pPr>
          </w:p>
        </w:tc>
        <w:tc>
          <w:tcPr>
            <w:tcW w:w="1090" w:type="dxa"/>
            <w:tcBorders>
              <w:top w:val="nil"/>
            </w:tcBorders>
            <w:vAlign w:val="center"/>
          </w:tcPr>
          <w:p w14:paraId="397DF97D">
            <w:pPr>
              <w:pStyle w:val="16"/>
              <w:keepNext/>
              <w:spacing w:line="440" w:lineRule="exact"/>
              <w:ind w:left="420" w:right="63" w:firstLine="480"/>
              <w:rPr>
                <w:rFonts w:ascii="仿宋" w:hAnsi="仿宋" w:eastAsia="仿宋" w:cs="仿宋"/>
                <w:color w:val="auto"/>
                <w:kern w:val="2"/>
                <w:szCs w:val="30"/>
              </w:rPr>
            </w:pPr>
          </w:p>
        </w:tc>
        <w:tc>
          <w:tcPr>
            <w:tcW w:w="1486" w:type="dxa"/>
            <w:tcBorders>
              <w:top w:val="nil"/>
            </w:tcBorders>
            <w:vAlign w:val="center"/>
          </w:tcPr>
          <w:p w14:paraId="0935C3D7">
            <w:pPr>
              <w:pStyle w:val="16"/>
              <w:keepNext/>
              <w:spacing w:line="440" w:lineRule="exact"/>
              <w:ind w:left="420" w:right="63" w:firstLine="480"/>
              <w:rPr>
                <w:rFonts w:ascii="仿宋" w:hAnsi="仿宋" w:eastAsia="仿宋" w:cs="仿宋"/>
                <w:color w:val="auto"/>
                <w:kern w:val="2"/>
                <w:szCs w:val="30"/>
              </w:rPr>
            </w:pPr>
          </w:p>
        </w:tc>
        <w:tc>
          <w:tcPr>
            <w:tcW w:w="913" w:type="dxa"/>
            <w:tcBorders>
              <w:top w:val="nil"/>
            </w:tcBorders>
            <w:vAlign w:val="center"/>
          </w:tcPr>
          <w:p w14:paraId="49B934BD">
            <w:pPr>
              <w:pStyle w:val="16"/>
              <w:keepNext/>
              <w:spacing w:line="440" w:lineRule="exact"/>
              <w:ind w:left="420" w:right="63" w:firstLine="480"/>
              <w:rPr>
                <w:rFonts w:ascii="仿宋" w:hAnsi="仿宋" w:eastAsia="仿宋" w:cs="仿宋"/>
                <w:color w:val="auto"/>
                <w:kern w:val="2"/>
                <w:szCs w:val="30"/>
              </w:rPr>
            </w:pPr>
          </w:p>
        </w:tc>
        <w:tc>
          <w:tcPr>
            <w:tcW w:w="672" w:type="dxa"/>
            <w:tcBorders>
              <w:top w:val="nil"/>
            </w:tcBorders>
            <w:vAlign w:val="center"/>
          </w:tcPr>
          <w:p w14:paraId="77101EFE">
            <w:pPr>
              <w:pStyle w:val="16"/>
              <w:keepNext/>
              <w:spacing w:line="440" w:lineRule="exact"/>
              <w:ind w:left="420" w:right="63" w:firstLine="480"/>
              <w:rPr>
                <w:rFonts w:ascii="仿宋" w:hAnsi="仿宋" w:eastAsia="仿宋" w:cs="仿宋"/>
                <w:color w:val="auto"/>
                <w:kern w:val="2"/>
                <w:szCs w:val="30"/>
              </w:rPr>
            </w:pPr>
          </w:p>
        </w:tc>
        <w:tc>
          <w:tcPr>
            <w:tcW w:w="594" w:type="dxa"/>
            <w:tcBorders>
              <w:top w:val="nil"/>
            </w:tcBorders>
            <w:vAlign w:val="center"/>
          </w:tcPr>
          <w:p w14:paraId="61759E90">
            <w:pPr>
              <w:pStyle w:val="16"/>
              <w:keepNext/>
              <w:spacing w:line="440" w:lineRule="exact"/>
              <w:ind w:left="420" w:right="63" w:firstLine="480"/>
              <w:rPr>
                <w:rFonts w:ascii="仿宋" w:hAnsi="仿宋" w:eastAsia="仿宋" w:cs="仿宋"/>
                <w:color w:val="auto"/>
                <w:kern w:val="2"/>
                <w:szCs w:val="30"/>
              </w:rPr>
            </w:pPr>
          </w:p>
        </w:tc>
      </w:tr>
    </w:tbl>
    <w:p w14:paraId="43E1BE80">
      <w:pPr>
        <w:spacing w:line="440" w:lineRule="exact"/>
        <w:ind w:firstLine="482"/>
        <w:rPr>
          <w:rFonts w:ascii="仿宋" w:hAnsi="仿宋" w:eastAsia="仿宋" w:cs="仿宋"/>
          <w:b/>
          <w:color w:val="auto"/>
          <w:sz w:val="24"/>
          <w:szCs w:val="30"/>
        </w:rPr>
        <w:sectPr>
          <w:footerReference r:id="rId34" w:type="first"/>
          <w:footerReference r:id="rId33" w:type="default"/>
          <w:pgSz w:w="11906" w:h="16838"/>
          <w:pgMar w:top="1418" w:right="1531" w:bottom="1418" w:left="1554" w:header="851" w:footer="992" w:gutter="0"/>
          <w:pgNumType w:fmt="decimal"/>
          <w:cols w:space="720" w:num="1"/>
          <w:titlePg/>
          <w:docGrid w:type="linesAndChars" w:linePitch="312" w:charSpace="0"/>
        </w:sectPr>
      </w:pPr>
    </w:p>
    <w:p w14:paraId="112994D2">
      <w:pPr>
        <w:spacing w:beforeLines="50" w:afterLines="50" w:line="440" w:lineRule="exact"/>
        <w:ind w:firstLine="480"/>
        <w:jc w:val="left"/>
        <w:rPr>
          <w:rFonts w:ascii="仿宋" w:hAnsi="仿宋" w:eastAsia="仿宋" w:cs="仿宋"/>
          <w:color w:val="auto"/>
          <w:sz w:val="24"/>
          <w:szCs w:val="32"/>
        </w:rPr>
      </w:pPr>
      <w:r>
        <w:rPr>
          <w:rFonts w:hint="eastAsia" w:ascii="仿宋" w:hAnsi="仿宋" w:eastAsia="仿宋" w:cs="仿宋"/>
          <w:color w:val="auto"/>
          <w:sz w:val="24"/>
          <w:szCs w:val="32"/>
        </w:rPr>
        <w:t>附件2</w:t>
      </w:r>
    </w:p>
    <w:p w14:paraId="13195471">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发包人供应材料设备一览表</w:t>
      </w:r>
    </w:p>
    <w:tbl>
      <w:tblPr>
        <w:tblStyle w:val="31"/>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43B4D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780" w:type="dxa"/>
            <w:tcBorders>
              <w:top w:val="single" w:color="auto" w:sz="12" w:space="0"/>
              <w:bottom w:val="double" w:color="auto" w:sz="6" w:space="0"/>
            </w:tcBorders>
            <w:vAlign w:val="center"/>
          </w:tcPr>
          <w:p w14:paraId="767640AA">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序号</w:t>
            </w:r>
          </w:p>
        </w:tc>
        <w:tc>
          <w:tcPr>
            <w:tcW w:w="1169" w:type="dxa"/>
            <w:tcBorders>
              <w:top w:val="single" w:color="auto" w:sz="12" w:space="0"/>
              <w:bottom w:val="double" w:color="auto" w:sz="6" w:space="0"/>
            </w:tcBorders>
            <w:vAlign w:val="center"/>
          </w:tcPr>
          <w:p w14:paraId="59642B7F">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 xml:space="preserve"> 材料、</w:t>
            </w:r>
          </w:p>
          <w:p w14:paraId="07444E6C">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设备品种</w:t>
            </w:r>
          </w:p>
        </w:tc>
        <w:tc>
          <w:tcPr>
            <w:tcW w:w="1300" w:type="dxa"/>
            <w:tcBorders>
              <w:top w:val="single" w:color="auto" w:sz="12" w:space="0"/>
              <w:bottom w:val="double" w:color="auto" w:sz="6" w:space="0"/>
            </w:tcBorders>
            <w:vAlign w:val="center"/>
          </w:tcPr>
          <w:p w14:paraId="15252249">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规格型号</w:t>
            </w:r>
          </w:p>
        </w:tc>
        <w:tc>
          <w:tcPr>
            <w:tcW w:w="861" w:type="dxa"/>
            <w:tcBorders>
              <w:top w:val="single" w:color="auto" w:sz="12" w:space="0"/>
              <w:bottom w:val="double" w:color="auto" w:sz="6" w:space="0"/>
            </w:tcBorders>
            <w:vAlign w:val="center"/>
          </w:tcPr>
          <w:p w14:paraId="68E6C8C7">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单位</w:t>
            </w:r>
          </w:p>
        </w:tc>
        <w:tc>
          <w:tcPr>
            <w:tcW w:w="780" w:type="dxa"/>
            <w:tcBorders>
              <w:top w:val="single" w:color="auto" w:sz="12" w:space="0"/>
              <w:bottom w:val="double" w:color="auto" w:sz="6" w:space="0"/>
            </w:tcBorders>
            <w:vAlign w:val="center"/>
          </w:tcPr>
          <w:p w14:paraId="52DEA3BB">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数量</w:t>
            </w:r>
          </w:p>
        </w:tc>
        <w:tc>
          <w:tcPr>
            <w:tcW w:w="957" w:type="dxa"/>
            <w:tcBorders>
              <w:top w:val="single" w:color="auto" w:sz="12" w:space="0"/>
              <w:bottom w:val="double" w:color="auto" w:sz="6" w:space="0"/>
            </w:tcBorders>
            <w:vAlign w:val="center"/>
          </w:tcPr>
          <w:p w14:paraId="0496D950">
            <w:pPr>
              <w:pStyle w:val="16"/>
              <w:keepNext/>
              <w:keepLines w:val="0"/>
              <w:pageBreakBefore w:val="0"/>
              <w:widowControl w:val="0"/>
              <w:kinsoku/>
              <w:wordWrap/>
              <w:overflowPunct/>
              <w:topLinePunct w:val="0"/>
              <w:autoSpaceDE/>
              <w:autoSpaceDN/>
              <w:bidi w:val="0"/>
              <w:adjustRightInd w:val="0"/>
              <w:snapToGrid/>
              <w:spacing w:line="440" w:lineRule="exact"/>
              <w:ind w:right="62" w:firstLine="0"/>
              <w:jc w:val="center"/>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单价（元）</w:t>
            </w:r>
          </w:p>
        </w:tc>
        <w:tc>
          <w:tcPr>
            <w:tcW w:w="909" w:type="dxa"/>
            <w:tcBorders>
              <w:top w:val="single" w:color="auto" w:sz="12" w:space="0"/>
              <w:bottom w:val="double" w:color="auto" w:sz="6" w:space="0"/>
            </w:tcBorders>
            <w:vAlign w:val="center"/>
          </w:tcPr>
          <w:p w14:paraId="7A502656">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质量等级</w:t>
            </w:r>
          </w:p>
        </w:tc>
        <w:tc>
          <w:tcPr>
            <w:tcW w:w="780" w:type="dxa"/>
            <w:tcBorders>
              <w:top w:val="single" w:color="auto" w:sz="12" w:space="0"/>
              <w:bottom w:val="double" w:color="auto" w:sz="6" w:space="0"/>
            </w:tcBorders>
            <w:vAlign w:val="center"/>
          </w:tcPr>
          <w:p w14:paraId="6DDA4016">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供应时间</w:t>
            </w:r>
          </w:p>
        </w:tc>
        <w:tc>
          <w:tcPr>
            <w:tcW w:w="1363" w:type="dxa"/>
            <w:tcBorders>
              <w:top w:val="single" w:color="auto" w:sz="12" w:space="0"/>
              <w:bottom w:val="double" w:color="auto" w:sz="6" w:space="0"/>
            </w:tcBorders>
            <w:vAlign w:val="center"/>
          </w:tcPr>
          <w:p w14:paraId="15AC3822">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送达地点</w:t>
            </w:r>
          </w:p>
        </w:tc>
        <w:tc>
          <w:tcPr>
            <w:tcW w:w="909" w:type="dxa"/>
            <w:tcBorders>
              <w:top w:val="single" w:color="auto" w:sz="12" w:space="0"/>
              <w:bottom w:val="double" w:color="auto" w:sz="6" w:space="0"/>
            </w:tcBorders>
            <w:vAlign w:val="center"/>
          </w:tcPr>
          <w:p w14:paraId="1267BF67">
            <w:pPr>
              <w:pStyle w:val="16"/>
              <w:keepNext/>
              <w:keepLines w:val="0"/>
              <w:pageBreakBefore w:val="0"/>
              <w:widowControl w:val="0"/>
              <w:kinsoku/>
              <w:wordWrap/>
              <w:overflowPunct/>
              <w:topLinePunct w:val="0"/>
              <w:autoSpaceDE/>
              <w:autoSpaceDN/>
              <w:bidi w:val="0"/>
              <w:adjustRightInd w:val="0"/>
              <w:snapToGrid/>
              <w:spacing w:line="440" w:lineRule="exact"/>
              <w:ind w:right="62" w:firstLine="0"/>
              <w:textAlignment w:val="auto"/>
              <w:rPr>
                <w:rFonts w:ascii="仿宋" w:hAnsi="仿宋" w:eastAsia="仿宋" w:cs="仿宋"/>
                <w:color w:val="auto"/>
                <w:kern w:val="2"/>
                <w:sz w:val="22"/>
                <w:szCs w:val="30"/>
              </w:rPr>
            </w:pPr>
            <w:r>
              <w:rPr>
                <w:rFonts w:hint="eastAsia" w:ascii="仿宋" w:hAnsi="仿宋" w:eastAsia="仿宋" w:cs="仿宋"/>
                <w:color w:val="auto"/>
                <w:kern w:val="2"/>
                <w:sz w:val="22"/>
                <w:szCs w:val="30"/>
              </w:rPr>
              <w:t>备注</w:t>
            </w:r>
          </w:p>
        </w:tc>
      </w:tr>
      <w:tr w14:paraId="452E2C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tcBorders>
              <w:top w:val="double" w:color="auto" w:sz="6" w:space="0"/>
              <w:bottom w:val="single" w:color="auto" w:sz="6" w:space="0"/>
            </w:tcBorders>
            <w:vAlign w:val="center"/>
          </w:tcPr>
          <w:p w14:paraId="084161AD">
            <w:pPr>
              <w:pStyle w:val="16"/>
              <w:keepNext/>
              <w:spacing w:line="440" w:lineRule="exact"/>
              <w:ind w:left="420" w:right="63" w:firstLine="480"/>
              <w:rPr>
                <w:rFonts w:ascii="仿宋" w:hAnsi="仿宋" w:eastAsia="仿宋" w:cs="仿宋"/>
                <w:color w:val="auto"/>
                <w:kern w:val="2"/>
                <w:szCs w:val="30"/>
              </w:rPr>
            </w:pPr>
          </w:p>
        </w:tc>
        <w:tc>
          <w:tcPr>
            <w:tcW w:w="1169" w:type="dxa"/>
            <w:tcBorders>
              <w:top w:val="double" w:color="auto" w:sz="6" w:space="0"/>
              <w:bottom w:val="single" w:color="auto" w:sz="6" w:space="0"/>
            </w:tcBorders>
            <w:vAlign w:val="center"/>
          </w:tcPr>
          <w:p w14:paraId="7C1FAAB1">
            <w:pPr>
              <w:pStyle w:val="16"/>
              <w:keepNext/>
              <w:spacing w:line="440" w:lineRule="exact"/>
              <w:ind w:left="420" w:right="63" w:firstLine="480"/>
              <w:rPr>
                <w:rFonts w:ascii="仿宋" w:hAnsi="仿宋" w:eastAsia="仿宋" w:cs="仿宋"/>
                <w:color w:val="auto"/>
                <w:kern w:val="2"/>
                <w:szCs w:val="30"/>
              </w:rPr>
            </w:pPr>
          </w:p>
        </w:tc>
        <w:tc>
          <w:tcPr>
            <w:tcW w:w="1300" w:type="dxa"/>
            <w:tcBorders>
              <w:top w:val="double" w:color="auto" w:sz="6" w:space="0"/>
              <w:bottom w:val="single" w:color="auto" w:sz="6" w:space="0"/>
            </w:tcBorders>
            <w:vAlign w:val="center"/>
          </w:tcPr>
          <w:p w14:paraId="412D9029">
            <w:pPr>
              <w:pStyle w:val="16"/>
              <w:keepNext/>
              <w:spacing w:line="440" w:lineRule="exact"/>
              <w:ind w:left="420" w:right="63" w:firstLine="480"/>
              <w:rPr>
                <w:rFonts w:ascii="仿宋" w:hAnsi="仿宋" w:eastAsia="仿宋" w:cs="仿宋"/>
                <w:color w:val="auto"/>
                <w:kern w:val="2"/>
                <w:szCs w:val="30"/>
              </w:rPr>
            </w:pPr>
          </w:p>
        </w:tc>
        <w:tc>
          <w:tcPr>
            <w:tcW w:w="861" w:type="dxa"/>
            <w:tcBorders>
              <w:top w:val="double" w:color="auto" w:sz="6" w:space="0"/>
              <w:bottom w:val="single" w:color="auto" w:sz="6" w:space="0"/>
            </w:tcBorders>
            <w:vAlign w:val="center"/>
          </w:tcPr>
          <w:p w14:paraId="02E34B20">
            <w:pPr>
              <w:pStyle w:val="16"/>
              <w:keepNext/>
              <w:spacing w:line="440" w:lineRule="exact"/>
              <w:ind w:left="420" w:right="63" w:firstLine="480"/>
              <w:rPr>
                <w:rFonts w:ascii="仿宋" w:hAnsi="仿宋" w:eastAsia="仿宋" w:cs="仿宋"/>
                <w:color w:val="auto"/>
                <w:kern w:val="2"/>
                <w:szCs w:val="30"/>
              </w:rPr>
            </w:pPr>
          </w:p>
        </w:tc>
        <w:tc>
          <w:tcPr>
            <w:tcW w:w="780" w:type="dxa"/>
            <w:tcBorders>
              <w:top w:val="double" w:color="auto" w:sz="6" w:space="0"/>
              <w:bottom w:val="single" w:color="auto" w:sz="6" w:space="0"/>
            </w:tcBorders>
            <w:vAlign w:val="center"/>
          </w:tcPr>
          <w:p w14:paraId="43465AA2">
            <w:pPr>
              <w:pStyle w:val="16"/>
              <w:keepNext/>
              <w:spacing w:line="440" w:lineRule="exact"/>
              <w:ind w:left="420" w:right="63" w:firstLine="480"/>
              <w:rPr>
                <w:rFonts w:ascii="仿宋" w:hAnsi="仿宋" w:eastAsia="仿宋" w:cs="仿宋"/>
                <w:color w:val="auto"/>
                <w:kern w:val="2"/>
                <w:szCs w:val="30"/>
              </w:rPr>
            </w:pPr>
          </w:p>
        </w:tc>
        <w:tc>
          <w:tcPr>
            <w:tcW w:w="957" w:type="dxa"/>
            <w:tcBorders>
              <w:top w:val="double" w:color="auto" w:sz="6" w:space="0"/>
              <w:bottom w:val="single" w:color="auto" w:sz="6" w:space="0"/>
            </w:tcBorders>
            <w:vAlign w:val="center"/>
          </w:tcPr>
          <w:p w14:paraId="7BE7F37F">
            <w:pPr>
              <w:pStyle w:val="16"/>
              <w:keepNext/>
              <w:spacing w:line="440" w:lineRule="exact"/>
              <w:ind w:left="420" w:right="63" w:firstLine="480"/>
              <w:rPr>
                <w:rFonts w:ascii="仿宋" w:hAnsi="仿宋" w:eastAsia="仿宋" w:cs="仿宋"/>
                <w:color w:val="auto"/>
                <w:kern w:val="2"/>
                <w:szCs w:val="30"/>
              </w:rPr>
            </w:pPr>
          </w:p>
        </w:tc>
        <w:tc>
          <w:tcPr>
            <w:tcW w:w="909" w:type="dxa"/>
            <w:tcBorders>
              <w:top w:val="double" w:color="auto" w:sz="6" w:space="0"/>
              <w:bottom w:val="single" w:color="auto" w:sz="6" w:space="0"/>
            </w:tcBorders>
            <w:vAlign w:val="center"/>
          </w:tcPr>
          <w:p w14:paraId="755F9D21">
            <w:pPr>
              <w:pStyle w:val="16"/>
              <w:keepNext/>
              <w:spacing w:line="440" w:lineRule="exact"/>
              <w:ind w:left="420" w:right="63" w:firstLine="480"/>
              <w:rPr>
                <w:rFonts w:ascii="仿宋" w:hAnsi="仿宋" w:eastAsia="仿宋" w:cs="仿宋"/>
                <w:color w:val="auto"/>
                <w:kern w:val="2"/>
                <w:szCs w:val="30"/>
              </w:rPr>
            </w:pPr>
          </w:p>
        </w:tc>
        <w:tc>
          <w:tcPr>
            <w:tcW w:w="780" w:type="dxa"/>
            <w:tcBorders>
              <w:top w:val="double" w:color="auto" w:sz="6" w:space="0"/>
              <w:bottom w:val="single" w:color="auto" w:sz="6" w:space="0"/>
            </w:tcBorders>
            <w:vAlign w:val="center"/>
          </w:tcPr>
          <w:p w14:paraId="0083B0FA">
            <w:pPr>
              <w:pStyle w:val="16"/>
              <w:keepNext/>
              <w:spacing w:line="440" w:lineRule="exact"/>
              <w:ind w:left="420" w:right="63" w:firstLine="480"/>
              <w:rPr>
                <w:rFonts w:ascii="仿宋" w:hAnsi="仿宋" w:eastAsia="仿宋" w:cs="仿宋"/>
                <w:color w:val="auto"/>
                <w:kern w:val="2"/>
                <w:szCs w:val="30"/>
              </w:rPr>
            </w:pPr>
          </w:p>
        </w:tc>
        <w:tc>
          <w:tcPr>
            <w:tcW w:w="1363" w:type="dxa"/>
            <w:tcBorders>
              <w:top w:val="double" w:color="auto" w:sz="6" w:space="0"/>
              <w:bottom w:val="single" w:color="auto" w:sz="6" w:space="0"/>
            </w:tcBorders>
            <w:vAlign w:val="center"/>
          </w:tcPr>
          <w:p w14:paraId="78F0FDC7">
            <w:pPr>
              <w:pStyle w:val="16"/>
              <w:keepNext/>
              <w:spacing w:line="440" w:lineRule="exact"/>
              <w:ind w:left="420" w:right="63" w:firstLine="480"/>
              <w:rPr>
                <w:rFonts w:ascii="仿宋" w:hAnsi="仿宋" w:eastAsia="仿宋" w:cs="仿宋"/>
                <w:color w:val="auto"/>
                <w:kern w:val="2"/>
                <w:szCs w:val="30"/>
              </w:rPr>
            </w:pPr>
          </w:p>
        </w:tc>
        <w:tc>
          <w:tcPr>
            <w:tcW w:w="909" w:type="dxa"/>
            <w:tcBorders>
              <w:top w:val="double" w:color="auto" w:sz="6" w:space="0"/>
              <w:bottom w:val="single" w:color="auto" w:sz="6" w:space="0"/>
            </w:tcBorders>
            <w:vAlign w:val="center"/>
          </w:tcPr>
          <w:p w14:paraId="56B38DFB">
            <w:pPr>
              <w:pStyle w:val="16"/>
              <w:keepNext/>
              <w:spacing w:line="440" w:lineRule="exact"/>
              <w:ind w:left="420" w:right="63" w:firstLine="480"/>
              <w:rPr>
                <w:rFonts w:ascii="仿宋" w:hAnsi="仿宋" w:eastAsia="仿宋" w:cs="仿宋"/>
                <w:color w:val="auto"/>
                <w:kern w:val="2"/>
                <w:szCs w:val="30"/>
              </w:rPr>
            </w:pPr>
          </w:p>
        </w:tc>
      </w:tr>
      <w:tr w14:paraId="163B1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tcBorders>
              <w:top w:val="nil"/>
            </w:tcBorders>
            <w:vAlign w:val="center"/>
          </w:tcPr>
          <w:p w14:paraId="1B7323CE">
            <w:pPr>
              <w:pStyle w:val="16"/>
              <w:keepNext/>
              <w:spacing w:line="440" w:lineRule="exact"/>
              <w:ind w:left="420" w:right="63" w:firstLine="480"/>
              <w:rPr>
                <w:rFonts w:ascii="仿宋" w:hAnsi="仿宋" w:eastAsia="仿宋" w:cs="仿宋"/>
                <w:color w:val="auto"/>
                <w:kern w:val="2"/>
                <w:szCs w:val="30"/>
              </w:rPr>
            </w:pPr>
          </w:p>
        </w:tc>
        <w:tc>
          <w:tcPr>
            <w:tcW w:w="1169" w:type="dxa"/>
            <w:tcBorders>
              <w:top w:val="nil"/>
            </w:tcBorders>
            <w:vAlign w:val="center"/>
          </w:tcPr>
          <w:p w14:paraId="39CB6C06">
            <w:pPr>
              <w:pStyle w:val="16"/>
              <w:keepNext/>
              <w:spacing w:line="440" w:lineRule="exact"/>
              <w:ind w:left="420" w:right="63" w:firstLine="480"/>
              <w:rPr>
                <w:rFonts w:ascii="仿宋" w:hAnsi="仿宋" w:eastAsia="仿宋" w:cs="仿宋"/>
                <w:color w:val="auto"/>
                <w:kern w:val="2"/>
                <w:szCs w:val="30"/>
              </w:rPr>
            </w:pPr>
          </w:p>
        </w:tc>
        <w:tc>
          <w:tcPr>
            <w:tcW w:w="1300" w:type="dxa"/>
            <w:tcBorders>
              <w:top w:val="nil"/>
            </w:tcBorders>
            <w:vAlign w:val="center"/>
          </w:tcPr>
          <w:p w14:paraId="79AE7D83">
            <w:pPr>
              <w:pStyle w:val="16"/>
              <w:keepNext/>
              <w:spacing w:line="440" w:lineRule="exact"/>
              <w:ind w:left="420" w:right="63" w:firstLine="480"/>
              <w:rPr>
                <w:rFonts w:ascii="仿宋" w:hAnsi="仿宋" w:eastAsia="仿宋" w:cs="仿宋"/>
                <w:color w:val="auto"/>
                <w:kern w:val="2"/>
                <w:szCs w:val="30"/>
              </w:rPr>
            </w:pPr>
          </w:p>
        </w:tc>
        <w:tc>
          <w:tcPr>
            <w:tcW w:w="861" w:type="dxa"/>
            <w:tcBorders>
              <w:top w:val="nil"/>
            </w:tcBorders>
            <w:vAlign w:val="center"/>
          </w:tcPr>
          <w:p w14:paraId="51C0F945">
            <w:pPr>
              <w:pStyle w:val="16"/>
              <w:keepNext/>
              <w:spacing w:line="440" w:lineRule="exact"/>
              <w:ind w:left="420" w:right="63" w:firstLine="480"/>
              <w:rPr>
                <w:rFonts w:ascii="仿宋" w:hAnsi="仿宋" w:eastAsia="仿宋" w:cs="仿宋"/>
                <w:color w:val="auto"/>
                <w:kern w:val="2"/>
                <w:szCs w:val="30"/>
              </w:rPr>
            </w:pPr>
          </w:p>
        </w:tc>
        <w:tc>
          <w:tcPr>
            <w:tcW w:w="780" w:type="dxa"/>
            <w:tcBorders>
              <w:top w:val="nil"/>
            </w:tcBorders>
            <w:vAlign w:val="center"/>
          </w:tcPr>
          <w:p w14:paraId="4476B865">
            <w:pPr>
              <w:pStyle w:val="16"/>
              <w:keepNext/>
              <w:spacing w:line="440" w:lineRule="exact"/>
              <w:ind w:left="420" w:right="63" w:firstLine="480"/>
              <w:rPr>
                <w:rFonts w:ascii="仿宋" w:hAnsi="仿宋" w:eastAsia="仿宋" w:cs="仿宋"/>
                <w:color w:val="auto"/>
                <w:kern w:val="2"/>
                <w:szCs w:val="30"/>
              </w:rPr>
            </w:pPr>
          </w:p>
        </w:tc>
        <w:tc>
          <w:tcPr>
            <w:tcW w:w="957" w:type="dxa"/>
            <w:tcBorders>
              <w:top w:val="nil"/>
            </w:tcBorders>
            <w:vAlign w:val="center"/>
          </w:tcPr>
          <w:p w14:paraId="7A1B1DF8">
            <w:pPr>
              <w:pStyle w:val="16"/>
              <w:keepNext/>
              <w:spacing w:line="440" w:lineRule="exact"/>
              <w:ind w:left="420" w:right="63" w:firstLine="480"/>
              <w:rPr>
                <w:rFonts w:ascii="仿宋" w:hAnsi="仿宋" w:eastAsia="仿宋" w:cs="仿宋"/>
                <w:color w:val="auto"/>
                <w:kern w:val="2"/>
                <w:szCs w:val="30"/>
              </w:rPr>
            </w:pPr>
          </w:p>
        </w:tc>
        <w:tc>
          <w:tcPr>
            <w:tcW w:w="909" w:type="dxa"/>
            <w:tcBorders>
              <w:top w:val="nil"/>
            </w:tcBorders>
            <w:vAlign w:val="center"/>
          </w:tcPr>
          <w:p w14:paraId="50F6FED7">
            <w:pPr>
              <w:pStyle w:val="16"/>
              <w:keepNext/>
              <w:spacing w:line="440" w:lineRule="exact"/>
              <w:ind w:left="420" w:right="63" w:firstLine="480"/>
              <w:rPr>
                <w:rFonts w:ascii="仿宋" w:hAnsi="仿宋" w:eastAsia="仿宋" w:cs="仿宋"/>
                <w:color w:val="auto"/>
                <w:kern w:val="2"/>
                <w:szCs w:val="30"/>
              </w:rPr>
            </w:pPr>
          </w:p>
        </w:tc>
        <w:tc>
          <w:tcPr>
            <w:tcW w:w="780" w:type="dxa"/>
            <w:tcBorders>
              <w:top w:val="nil"/>
            </w:tcBorders>
            <w:vAlign w:val="center"/>
          </w:tcPr>
          <w:p w14:paraId="468A8F6A">
            <w:pPr>
              <w:pStyle w:val="16"/>
              <w:keepNext/>
              <w:spacing w:line="440" w:lineRule="exact"/>
              <w:ind w:left="420" w:right="63" w:firstLine="480"/>
              <w:rPr>
                <w:rFonts w:ascii="仿宋" w:hAnsi="仿宋" w:eastAsia="仿宋" w:cs="仿宋"/>
                <w:color w:val="auto"/>
                <w:kern w:val="2"/>
                <w:szCs w:val="30"/>
              </w:rPr>
            </w:pPr>
          </w:p>
        </w:tc>
        <w:tc>
          <w:tcPr>
            <w:tcW w:w="1363" w:type="dxa"/>
            <w:tcBorders>
              <w:top w:val="nil"/>
            </w:tcBorders>
            <w:vAlign w:val="center"/>
          </w:tcPr>
          <w:p w14:paraId="65A0A046">
            <w:pPr>
              <w:pStyle w:val="16"/>
              <w:keepNext/>
              <w:spacing w:line="440" w:lineRule="exact"/>
              <w:ind w:left="420" w:right="63" w:firstLine="480"/>
              <w:rPr>
                <w:rFonts w:ascii="仿宋" w:hAnsi="仿宋" w:eastAsia="仿宋" w:cs="仿宋"/>
                <w:color w:val="auto"/>
                <w:kern w:val="2"/>
                <w:szCs w:val="30"/>
              </w:rPr>
            </w:pPr>
          </w:p>
        </w:tc>
        <w:tc>
          <w:tcPr>
            <w:tcW w:w="909" w:type="dxa"/>
            <w:tcBorders>
              <w:top w:val="nil"/>
            </w:tcBorders>
            <w:vAlign w:val="center"/>
          </w:tcPr>
          <w:p w14:paraId="309EAD85">
            <w:pPr>
              <w:pStyle w:val="16"/>
              <w:keepNext/>
              <w:spacing w:line="440" w:lineRule="exact"/>
              <w:ind w:left="420" w:right="63" w:firstLine="480"/>
              <w:rPr>
                <w:rFonts w:ascii="仿宋" w:hAnsi="仿宋" w:eastAsia="仿宋" w:cs="仿宋"/>
                <w:color w:val="auto"/>
                <w:kern w:val="2"/>
                <w:szCs w:val="30"/>
              </w:rPr>
            </w:pPr>
          </w:p>
        </w:tc>
      </w:tr>
      <w:tr w14:paraId="76E72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1E939F04">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4D557DDE">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7202B0E1">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0D9B59E1">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7033E3E6">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7306D31B">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64F958EB">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150C92FC">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7AC80C3A">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2D0D91A1">
            <w:pPr>
              <w:pStyle w:val="16"/>
              <w:keepNext/>
              <w:spacing w:line="440" w:lineRule="exact"/>
              <w:ind w:left="420" w:right="63" w:firstLine="480"/>
              <w:rPr>
                <w:rFonts w:ascii="仿宋" w:hAnsi="仿宋" w:eastAsia="仿宋" w:cs="仿宋"/>
                <w:color w:val="auto"/>
                <w:kern w:val="2"/>
                <w:szCs w:val="30"/>
              </w:rPr>
            </w:pPr>
          </w:p>
        </w:tc>
      </w:tr>
      <w:tr w14:paraId="0B648C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1F48A1A5">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3B67E242">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6D97675C">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59A84F6E">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69FCF9DF">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0D77E080">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2EDFBCE4">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55B1F3EA">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21F38909">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4A6A19C0">
            <w:pPr>
              <w:pStyle w:val="16"/>
              <w:keepNext/>
              <w:spacing w:line="440" w:lineRule="exact"/>
              <w:ind w:left="420" w:right="63" w:firstLine="480"/>
              <w:rPr>
                <w:rFonts w:ascii="仿宋" w:hAnsi="仿宋" w:eastAsia="仿宋" w:cs="仿宋"/>
                <w:color w:val="auto"/>
                <w:kern w:val="2"/>
                <w:szCs w:val="30"/>
              </w:rPr>
            </w:pPr>
          </w:p>
        </w:tc>
      </w:tr>
      <w:tr w14:paraId="747DC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09019D32">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3D4E89CC">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16B27F5E">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02F44903">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323EB0C5">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653709D7">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58B14BB4">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091D9E22">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606CEA7B">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21EE631F">
            <w:pPr>
              <w:pStyle w:val="16"/>
              <w:keepNext/>
              <w:spacing w:line="440" w:lineRule="exact"/>
              <w:ind w:left="420" w:right="63" w:firstLine="480"/>
              <w:rPr>
                <w:rFonts w:ascii="仿宋" w:hAnsi="仿宋" w:eastAsia="仿宋" w:cs="仿宋"/>
                <w:color w:val="auto"/>
                <w:kern w:val="2"/>
                <w:szCs w:val="30"/>
              </w:rPr>
            </w:pPr>
          </w:p>
        </w:tc>
      </w:tr>
      <w:tr w14:paraId="5EB1A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28DBDE9D">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35D51277">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2DD6F6D7">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4CE80F8C">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69B96B40">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2CD8690B">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760B7E6E">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6A02BAB9">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0D1BEF0A">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40030D54">
            <w:pPr>
              <w:pStyle w:val="16"/>
              <w:keepNext/>
              <w:spacing w:line="440" w:lineRule="exact"/>
              <w:ind w:left="420" w:right="63" w:firstLine="480"/>
              <w:rPr>
                <w:rFonts w:ascii="仿宋" w:hAnsi="仿宋" w:eastAsia="仿宋" w:cs="仿宋"/>
                <w:color w:val="auto"/>
                <w:kern w:val="2"/>
                <w:szCs w:val="30"/>
              </w:rPr>
            </w:pPr>
          </w:p>
        </w:tc>
      </w:tr>
      <w:tr w14:paraId="6DAA73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4076F446">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0DECBC0E">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1A7F2843">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0F1ACFBE">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44DD0987">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71072345">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5404941A">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55EF8CC0">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2646349D">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40112D06">
            <w:pPr>
              <w:pStyle w:val="16"/>
              <w:keepNext/>
              <w:spacing w:line="440" w:lineRule="exact"/>
              <w:ind w:left="420" w:right="63" w:firstLine="480"/>
              <w:rPr>
                <w:rFonts w:ascii="仿宋" w:hAnsi="仿宋" w:eastAsia="仿宋" w:cs="仿宋"/>
                <w:color w:val="auto"/>
                <w:kern w:val="2"/>
                <w:szCs w:val="30"/>
              </w:rPr>
            </w:pPr>
          </w:p>
        </w:tc>
      </w:tr>
      <w:tr w14:paraId="7E216D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595C47A7">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7D9E8410">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1A5C61DB">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2F4970CD">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58177867">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374AFE90">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6925AA05">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653502AB">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5177F4C0">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1F33BDE6">
            <w:pPr>
              <w:pStyle w:val="16"/>
              <w:keepNext/>
              <w:spacing w:line="440" w:lineRule="exact"/>
              <w:ind w:left="420" w:right="63" w:firstLine="480"/>
              <w:rPr>
                <w:rFonts w:ascii="仿宋" w:hAnsi="仿宋" w:eastAsia="仿宋" w:cs="仿宋"/>
                <w:color w:val="auto"/>
                <w:kern w:val="2"/>
                <w:szCs w:val="30"/>
              </w:rPr>
            </w:pPr>
          </w:p>
        </w:tc>
      </w:tr>
      <w:tr w14:paraId="68D22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66276566">
            <w:pPr>
              <w:ind w:firstLine="480"/>
              <w:jc w:val="center"/>
              <w:rPr>
                <w:rFonts w:ascii="仿宋" w:hAnsi="仿宋" w:eastAsia="仿宋" w:cs="仿宋"/>
                <w:color w:val="auto"/>
                <w:sz w:val="24"/>
                <w:szCs w:val="30"/>
              </w:rPr>
            </w:pPr>
          </w:p>
        </w:tc>
        <w:tc>
          <w:tcPr>
            <w:tcW w:w="1169" w:type="dxa"/>
            <w:vAlign w:val="center"/>
          </w:tcPr>
          <w:p w14:paraId="615B8961">
            <w:pPr>
              <w:ind w:firstLine="480"/>
              <w:jc w:val="center"/>
              <w:rPr>
                <w:rFonts w:ascii="仿宋" w:hAnsi="仿宋" w:eastAsia="仿宋" w:cs="仿宋"/>
                <w:color w:val="auto"/>
                <w:sz w:val="24"/>
                <w:szCs w:val="30"/>
              </w:rPr>
            </w:pPr>
          </w:p>
        </w:tc>
        <w:tc>
          <w:tcPr>
            <w:tcW w:w="1300" w:type="dxa"/>
            <w:vAlign w:val="center"/>
          </w:tcPr>
          <w:p w14:paraId="735130F8">
            <w:pPr>
              <w:ind w:firstLine="480"/>
              <w:jc w:val="center"/>
              <w:rPr>
                <w:rFonts w:ascii="仿宋" w:hAnsi="仿宋" w:eastAsia="仿宋" w:cs="仿宋"/>
                <w:color w:val="auto"/>
                <w:sz w:val="24"/>
                <w:szCs w:val="30"/>
              </w:rPr>
            </w:pPr>
          </w:p>
        </w:tc>
        <w:tc>
          <w:tcPr>
            <w:tcW w:w="861" w:type="dxa"/>
            <w:vAlign w:val="center"/>
          </w:tcPr>
          <w:p w14:paraId="4F620476">
            <w:pPr>
              <w:ind w:firstLine="480"/>
              <w:jc w:val="center"/>
              <w:rPr>
                <w:rFonts w:ascii="仿宋" w:hAnsi="仿宋" w:eastAsia="仿宋" w:cs="仿宋"/>
                <w:color w:val="auto"/>
                <w:sz w:val="24"/>
                <w:szCs w:val="30"/>
              </w:rPr>
            </w:pPr>
          </w:p>
        </w:tc>
        <w:tc>
          <w:tcPr>
            <w:tcW w:w="780" w:type="dxa"/>
            <w:vAlign w:val="center"/>
          </w:tcPr>
          <w:p w14:paraId="6709212E">
            <w:pPr>
              <w:ind w:firstLine="480"/>
              <w:jc w:val="center"/>
              <w:rPr>
                <w:rFonts w:ascii="仿宋" w:hAnsi="仿宋" w:eastAsia="仿宋" w:cs="仿宋"/>
                <w:color w:val="auto"/>
                <w:sz w:val="24"/>
                <w:szCs w:val="30"/>
              </w:rPr>
            </w:pPr>
          </w:p>
        </w:tc>
        <w:tc>
          <w:tcPr>
            <w:tcW w:w="957" w:type="dxa"/>
            <w:vAlign w:val="center"/>
          </w:tcPr>
          <w:p w14:paraId="05ABB471">
            <w:pPr>
              <w:ind w:firstLine="480"/>
              <w:jc w:val="center"/>
              <w:rPr>
                <w:rFonts w:ascii="仿宋" w:hAnsi="仿宋" w:eastAsia="仿宋" w:cs="仿宋"/>
                <w:color w:val="auto"/>
                <w:sz w:val="24"/>
                <w:szCs w:val="30"/>
              </w:rPr>
            </w:pPr>
          </w:p>
        </w:tc>
        <w:tc>
          <w:tcPr>
            <w:tcW w:w="909" w:type="dxa"/>
            <w:vAlign w:val="center"/>
          </w:tcPr>
          <w:p w14:paraId="6B17AA61">
            <w:pPr>
              <w:ind w:firstLine="480"/>
              <w:jc w:val="center"/>
              <w:rPr>
                <w:rFonts w:ascii="仿宋" w:hAnsi="仿宋" w:eastAsia="仿宋" w:cs="仿宋"/>
                <w:color w:val="auto"/>
                <w:sz w:val="24"/>
                <w:szCs w:val="30"/>
              </w:rPr>
            </w:pPr>
          </w:p>
        </w:tc>
        <w:tc>
          <w:tcPr>
            <w:tcW w:w="780" w:type="dxa"/>
            <w:vAlign w:val="center"/>
          </w:tcPr>
          <w:p w14:paraId="136CDDC1">
            <w:pPr>
              <w:ind w:firstLine="480"/>
              <w:jc w:val="center"/>
              <w:rPr>
                <w:rFonts w:ascii="仿宋" w:hAnsi="仿宋" w:eastAsia="仿宋" w:cs="仿宋"/>
                <w:color w:val="auto"/>
                <w:sz w:val="24"/>
                <w:szCs w:val="30"/>
              </w:rPr>
            </w:pPr>
          </w:p>
        </w:tc>
        <w:tc>
          <w:tcPr>
            <w:tcW w:w="1363" w:type="dxa"/>
            <w:vAlign w:val="center"/>
          </w:tcPr>
          <w:p w14:paraId="7A1091A7">
            <w:pPr>
              <w:ind w:firstLine="480"/>
              <w:jc w:val="center"/>
              <w:rPr>
                <w:rFonts w:ascii="仿宋" w:hAnsi="仿宋" w:eastAsia="仿宋" w:cs="仿宋"/>
                <w:color w:val="auto"/>
                <w:sz w:val="24"/>
                <w:szCs w:val="30"/>
              </w:rPr>
            </w:pPr>
          </w:p>
        </w:tc>
        <w:tc>
          <w:tcPr>
            <w:tcW w:w="909" w:type="dxa"/>
            <w:vAlign w:val="center"/>
          </w:tcPr>
          <w:p w14:paraId="509E509D">
            <w:pPr>
              <w:ind w:firstLine="480"/>
              <w:jc w:val="center"/>
              <w:rPr>
                <w:rFonts w:ascii="仿宋" w:hAnsi="仿宋" w:eastAsia="仿宋" w:cs="仿宋"/>
                <w:color w:val="auto"/>
                <w:sz w:val="24"/>
                <w:szCs w:val="30"/>
              </w:rPr>
            </w:pPr>
          </w:p>
        </w:tc>
      </w:tr>
      <w:tr w14:paraId="21E89D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7DF2390A">
            <w:pPr>
              <w:pStyle w:val="16"/>
              <w:keepNext/>
              <w:spacing w:line="440" w:lineRule="exact"/>
              <w:ind w:left="420" w:right="63" w:firstLine="480"/>
              <w:rPr>
                <w:rFonts w:ascii="仿宋" w:hAnsi="仿宋" w:eastAsia="仿宋" w:cs="仿宋"/>
                <w:color w:val="auto"/>
                <w:kern w:val="2"/>
                <w:szCs w:val="30"/>
              </w:rPr>
            </w:pPr>
          </w:p>
        </w:tc>
        <w:tc>
          <w:tcPr>
            <w:tcW w:w="1169" w:type="dxa"/>
            <w:vAlign w:val="center"/>
          </w:tcPr>
          <w:p w14:paraId="0C4B781D">
            <w:pPr>
              <w:pStyle w:val="16"/>
              <w:keepNext/>
              <w:spacing w:line="440" w:lineRule="exact"/>
              <w:ind w:left="420" w:right="63" w:firstLine="480"/>
              <w:rPr>
                <w:rFonts w:ascii="仿宋" w:hAnsi="仿宋" w:eastAsia="仿宋" w:cs="仿宋"/>
                <w:color w:val="auto"/>
                <w:kern w:val="2"/>
                <w:szCs w:val="30"/>
              </w:rPr>
            </w:pPr>
          </w:p>
        </w:tc>
        <w:tc>
          <w:tcPr>
            <w:tcW w:w="1300" w:type="dxa"/>
            <w:vAlign w:val="center"/>
          </w:tcPr>
          <w:p w14:paraId="05F792C3">
            <w:pPr>
              <w:pStyle w:val="16"/>
              <w:keepNext/>
              <w:spacing w:line="440" w:lineRule="exact"/>
              <w:ind w:left="420" w:right="63" w:firstLine="480"/>
              <w:rPr>
                <w:rFonts w:ascii="仿宋" w:hAnsi="仿宋" w:eastAsia="仿宋" w:cs="仿宋"/>
                <w:color w:val="auto"/>
                <w:kern w:val="2"/>
                <w:szCs w:val="30"/>
              </w:rPr>
            </w:pPr>
          </w:p>
        </w:tc>
        <w:tc>
          <w:tcPr>
            <w:tcW w:w="861" w:type="dxa"/>
            <w:vAlign w:val="center"/>
          </w:tcPr>
          <w:p w14:paraId="00C751CD">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6FA4C9F6">
            <w:pPr>
              <w:pStyle w:val="16"/>
              <w:keepNext/>
              <w:spacing w:line="440" w:lineRule="exact"/>
              <w:ind w:left="420" w:right="63" w:firstLine="480"/>
              <w:rPr>
                <w:rFonts w:ascii="仿宋" w:hAnsi="仿宋" w:eastAsia="仿宋" w:cs="仿宋"/>
                <w:color w:val="auto"/>
                <w:kern w:val="2"/>
                <w:szCs w:val="30"/>
              </w:rPr>
            </w:pPr>
          </w:p>
        </w:tc>
        <w:tc>
          <w:tcPr>
            <w:tcW w:w="957" w:type="dxa"/>
            <w:vAlign w:val="center"/>
          </w:tcPr>
          <w:p w14:paraId="381E83EF">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1F49A5E1">
            <w:pPr>
              <w:pStyle w:val="16"/>
              <w:keepNext/>
              <w:spacing w:line="440" w:lineRule="exact"/>
              <w:ind w:left="420" w:right="63" w:firstLine="480"/>
              <w:rPr>
                <w:rFonts w:ascii="仿宋" w:hAnsi="仿宋" w:eastAsia="仿宋" w:cs="仿宋"/>
                <w:color w:val="auto"/>
                <w:kern w:val="2"/>
                <w:szCs w:val="30"/>
              </w:rPr>
            </w:pPr>
          </w:p>
        </w:tc>
        <w:tc>
          <w:tcPr>
            <w:tcW w:w="780" w:type="dxa"/>
            <w:vAlign w:val="center"/>
          </w:tcPr>
          <w:p w14:paraId="7999BC9B">
            <w:pPr>
              <w:pStyle w:val="16"/>
              <w:keepNext/>
              <w:spacing w:line="440" w:lineRule="exact"/>
              <w:ind w:left="420" w:right="63" w:firstLine="480"/>
              <w:rPr>
                <w:rFonts w:ascii="仿宋" w:hAnsi="仿宋" w:eastAsia="仿宋" w:cs="仿宋"/>
                <w:color w:val="auto"/>
                <w:kern w:val="2"/>
                <w:szCs w:val="30"/>
              </w:rPr>
            </w:pPr>
          </w:p>
        </w:tc>
        <w:tc>
          <w:tcPr>
            <w:tcW w:w="1363" w:type="dxa"/>
            <w:vAlign w:val="center"/>
          </w:tcPr>
          <w:p w14:paraId="4FD8EE3B">
            <w:pPr>
              <w:pStyle w:val="16"/>
              <w:keepNext/>
              <w:spacing w:line="440" w:lineRule="exact"/>
              <w:ind w:left="420" w:right="63" w:firstLine="480"/>
              <w:rPr>
                <w:rFonts w:ascii="仿宋" w:hAnsi="仿宋" w:eastAsia="仿宋" w:cs="仿宋"/>
                <w:color w:val="auto"/>
                <w:kern w:val="2"/>
                <w:szCs w:val="30"/>
              </w:rPr>
            </w:pPr>
          </w:p>
        </w:tc>
        <w:tc>
          <w:tcPr>
            <w:tcW w:w="909" w:type="dxa"/>
            <w:vAlign w:val="center"/>
          </w:tcPr>
          <w:p w14:paraId="59396273">
            <w:pPr>
              <w:pStyle w:val="16"/>
              <w:keepNext/>
              <w:spacing w:line="440" w:lineRule="exact"/>
              <w:ind w:left="420" w:right="63" w:firstLine="480"/>
              <w:rPr>
                <w:rFonts w:ascii="仿宋" w:hAnsi="仿宋" w:eastAsia="仿宋" w:cs="仿宋"/>
                <w:color w:val="auto"/>
                <w:kern w:val="2"/>
                <w:szCs w:val="30"/>
              </w:rPr>
            </w:pPr>
          </w:p>
        </w:tc>
      </w:tr>
      <w:tr w14:paraId="6418E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30222FE3">
            <w:pPr>
              <w:ind w:firstLine="480"/>
              <w:jc w:val="center"/>
              <w:rPr>
                <w:rFonts w:ascii="仿宋" w:hAnsi="仿宋" w:eastAsia="仿宋" w:cs="仿宋"/>
                <w:color w:val="auto"/>
                <w:sz w:val="24"/>
                <w:szCs w:val="30"/>
              </w:rPr>
            </w:pPr>
          </w:p>
        </w:tc>
        <w:tc>
          <w:tcPr>
            <w:tcW w:w="1169" w:type="dxa"/>
            <w:vAlign w:val="center"/>
          </w:tcPr>
          <w:p w14:paraId="4853588D">
            <w:pPr>
              <w:ind w:firstLine="480"/>
              <w:jc w:val="center"/>
              <w:rPr>
                <w:rFonts w:ascii="仿宋" w:hAnsi="仿宋" w:eastAsia="仿宋" w:cs="仿宋"/>
                <w:color w:val="auto"/>
                <w:sz w:val="24"/>
                <w:szCs w:val="30"/>
              </w:rPr>
            </w:pPr>
          </w:p>
        </w:tc>
        <w:tc>
          <w:tcPr>
            <w:tcW w:w="1300" w:type="dxa"/>
            <w:vAlign w:val="center"/>
          </w:tcPr>
          <w:p w14:paraId="30F653BF">
            <w:pPr>
              <w:ind w:firstLine="480"/>
              <w:jc w:val="center"/>
              <w:rPr>
                <w:rFonts w:ascii="仿宋" w:hAnsi="仿宋" w:eastAsia="仿宋" w:cs="仿宋"/>
                <w:color w:val="auto"/>
                <w:sz w:val="24"/>
                <w:szCs w:val="30"/>
              </w:rPr>
            </w:pPr>
          </w:p>
        </w:tc>
        <w:tc>
          <w:tcPr>
            <w:tcW w:w="861" w:type="dxa"/>
            <w:vAlign w:val="center"/>
          </w:tcPr>
          <w:p w14:paraId="52131455">
            <w:pPr>
              <w:ind w:firstLine="480"/>
              <w:jc w:val="center"/>
              <w:rPr>
                <w:rFonts w:ascii="仿宋" w:hAnsi="仿宋" w:eastAsia="仿宋" w:cs="仿宋"/>
                <w:color w:val="auto"/>
                <w:sz w:val="24"/>
                <w:szCs w:val="30"/>
              </w:rPr>
            </w:pPr>
          </w:p>
        </w:tc>
        <w:tc>
          <w:tcPr>
            <w:tcW w:w="780" w:type="dxa"/>
            <w:vAlign w:val="center"/>
          </w:tcPr>
          <w:p w14:paraId="5C4A51E6">
            <w:pPr>
              <w:ind w:firstLine="480"/>
              <w:jc w:val="center"/>
              <w:rPr>
                <w:rFonts w:ascii="仿宋" w:hAnsi="仿宋" w:eastAsia="仿宋" w:cs="仿宋"/>
                <w:color w:val="auto"/>
                <w:sz w:val="24"/>
                <w:szCs w:val="30"/>
              </w:rPr>
            </w:pPr>
          </w:p>
        </w:tc>
        <w:tc>
          <w:tcPr>
            <w:tcW w:w="957" w:type="dxa"/>
            <w:vAlign w:val="center"/>
          </w:tcPr>
          <w:p w14:paraId="416E2835">
            <w:pPr>
              <w:ind w:firstLine="480"/>
              <w:jc w:val="center"/>
              <w:rPr>
                <w:rFonts w:ascii="仿宋" w:hAnsi="仿宋" w:eastAsia="仿宋" w:cs="仿宋"/>
                <w:color w:val="auto"/>
                <w:sz w:val="24"/>
                <w:szCs w:val="30"/>
              </w:rPr>
            </w:pPr>
          </w:p>
        </w:tc>
        <w:tc>
          <w:tcPr>
            <w:tcW w:w="909" w:type="dxa"/>
            <w:vAlign w:val="center"/>
          </w:tcPr>
          <w:p w14:paraId="333FCAA7">
            <w:pPr>
              <w:ind w:firstLine="480"/>
              <w:jc w:val="center"/>
              <w:rPr>
                <w:rFonts w:ascii="仿宋" w:hAnsi="仿宋" w:eastAsia="仿宋" w:cs="仿宋"/>
                <w:color w:val="auto"/>
                <w:sz w:val="24"/>
                <w:szCs w:val="30"/>
              </w:rPr>
            </w:pPr>
          </w:p>
        </w:tc>
        <w:tc>
          <w:tcPr>
            <w:tcW w:w="780" w:type="dxa"/>
            <w:vAlign w:val="center"/>
          </w:tcPr>
          <w:p w14:paraId="745B129D">
            <w:pPr>
              <w:ind w:firstLine="480"/>
              <w:jc w:val="center"/>
              <w:rPr>
                <w:rFonts w:ascii="仿宋" w:hAnsi="仿宋" w:eastAsia="仿宋" w:cs="仿宋"/>
                <w:color w:val="auto"/>
                <w:sz w:val="24"/>
                <w:szCs w:val="30"/>
              </w:rPr>
            </w:pPr>
          </w:p>
        </w:tc>
        <w:tc>
          <w:tcPr>
            <w:tcW w:w="1363" w:type="dxa"/>
            <w:vAlign w:val="center"/>
          </w:tcPr>
          <w:p w14:paraId="77CF37D5">
            <w:pPr>
              <w:ind w:firstLine="480"/>
              <w:jc w:val="center"/>
              <w:rPr>
                <w:rFonts w:ascii="仿宋" w:hAnsi="仿宋" w:eastAsia="仿宋" w:cs="仿宋"/>
                <w:color w:val="auto"/>
                <w:sz w:val="24"/>
                <w:szCs w:val="30"/>
              </w:rPr>
            </w:pPr>
          </w:p>
        </w:tc>
        <w:tc>
          <w:tcPr>
            <w:tcW w:w="909" w:type="dxa"/>
            <w:vAlign w:val="center"/>
          </w:tcPr>
          <w:p w14:paraId="330533A7">
            <w:pPr>
              <w:ind w:firstLine="480"/>
              <w:jc w:val="center"/>
              <w:rPr>
                <w:rFonts w:ascii="仿宋" w:hAnsi="仿宋" w:eastAsia="仿宋" w:cs="仿宋"/>
                <w:color w:val="auto"/>
                <w:sz w:val="24"/>
                <w:szCs w:val="30"/>
              </w:rPr>
            </w:pPr>
          </w:p>
        </w:tc>
      </w:tr>
      <w:tr w14:paraId="16DBFC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780" w:type="dxa"/>
            <w:vAlign w:val="center"/>
          </w:tcPr>
          <w:p w14:paraId="5B6B9F25">
            <w:pPr>
              <w:ind w:firstLine="480"/>
              <w:jc w:val="center"/>
              <w:rPr>
                <w:rFonts w:ascii="仿宋" w:hAnsi="仿宋" w:eastAsia="仿宋" w:cs="仿宋"/>
                <w:color w:val="auto"/>
                <w:sz w:val="24"/>
                <w:szCs w:val="30"/>
              </w:rPr>
            </w:pPr>
          </w:p>
        </w:tc>
        <w:tc>
          <w:tcPr>
            <w:tcW w:w="1169" w:type="dxa"/>
            <w:vAlign w:val="center"/>
          </w:tcPr>
          <w:p w14:paraId="74E37270">
            <w:pPr>
              <w:ind w:firstLine="480"/>
              <w:jc w:val="center"/>
              <w:rPr>
                <w:rFonts w:ascii="仿宋" w:hAnsi="仿宋" w:eastAsia="仿宋" w:cs="仿宋"/>
                <w:color w:val="auto"/>
                <w:sz w:val="24"/>
                <w:szCs w:val="30"/>
              </w:rPr>
            </w:pPr>
          </w:p>
        </w:tc>
        <w:tc>
          <w:tcPr>
            <w:tcW w:w="1300" w:type="dxa"/>
            <w:vAlign w:val="center"/>
          </w:tcPr>
          <w:p w14:paraId="425CD130">
            <w:pPr>
              <w:ind w:firstLine="480"/>
              <w:jc w:val="center"/>
              <w:rPr>
                <w:rFonts w:ascii="仿宋" w:hAnsi="仿宋" w:eastAsia="仿宋" w:cs="仿宋"/>
                <w:color w:val="auto"/>
                <w:sz w:val="24"/>
                <w:szCs w:val="30"/>
              </w:rPr>
            </w:pPr>
          </w:p>
        </w:tc>
        <w:tc>
          <w:tcPr>
            <w:tcW w:w="861" w:type="dxa"/>
            <w:vAlign w:val="center"/>
          </w:tcPr>
          <w:p w14:paraId="5E5EF166">
            <w:pPr>
              <w:ind w:firstLine="480"/>
              <w:jc w:val="center"/>
              <w:rPr>
                <w:rFonts w:ascii="仿宋" w:hAnsi="仿宋" w:eastAsia="仿宋" w:cs="仿宋"/>
                <w:color w:val="auto"/>
                <w:sz w:val="24"/>
                <w:szCs w:val="30"/>
              </w:rPr>
            </w:pPr>
          </w:p>
        </w:tc>
        <w:tc>
          <w:tcPr>
            <w:tcW w:w="780" w:type="dxa"/>
            <w:vAlign w:val="center"/>
          </w:tcPr>
          <w:p w14:paraId="20DFDDEC">
            <w:pPr>
              <w:ind w:firstLine="480"/>
              <w:jc w:val="center"/>
              <w:rPr>
                <w:rFonts w:ascii="仿宋" w:hAnsi="仿宋" w:eastAsia="仿宋" w:cs="仿宋"/>
                <w:color w:val="auto"/>
                <w:sz w:val="24"/>
                <w:szCs w:val="30"/>
              </w:rPr>
            </w:pPr>
          </w:p>
        </w:tc>
        <w:tc>
          <w:tcPr>
            <w:tcW w:w="957" w:type="dxa"/>
            <w:vAlign w:val="center"/>
          </w:tcPr>
          <w:p w14:paraId="25A99753">
            <w:pPr>
              <w:ind w:firstLine="480"/>
              <w:jc w:val="center"/>
              <w:rPr>
                <w:rFonts w:ascii="仿宋" w:hAnsi="仿宋" w:eastAsia="仿宋" w:cs="仿宋"/>
                <w:color w:val="auto"/>
                <w:sz w:val="24"/>
                <w:szCs w:val="30"/>
              </w:rPr>
            </w:pPr>
          </w:p>
        </w:tc>
        <w:tc>
          <w:tcPr>
            <w:tcW w:w="909" w:type="dxa"/>
            <w:vAlign w:val="center"/>
          </w:tcPr>
          <w:p w14:paraId="21F37F35">
            <w:pPr>
              <w:ind w:firstLine="480"/>
              <w:jc w:val="center"/>
              <w:rPr>
                <w:rFonts w:ascii="仿宋" w:hAnsi="仿宋" w:eastAsia="仿宋" w:cs="仿宋"/>
                <w:color w:val="auto"/>
                <w:sz w:val="24"/>
                <w:szCs w:val="30"/>
              </w:rPr>
            </w:pPr>
          </w:p>
        </w:tc>
        <w:tc>
          <w:tcPr>
            <w:tcW w:w="780" w:type="dxa"/>
            <w:vAlign w:val="center"/>
          </w:tcPr>
          <w:p w14:paraId="3D513354">
            <w:pPr>
              <w:ind w:firstLine="480"/>
              <w:jc w:val="center"/>
              <w:rPr>
                <w:rFonts w:ascii="仿宋" w:hAnsi="仿宋" w:eastAsia="仿宋" w:cs="仿宋"/>
                <w:color w:val="auto"/>
                <w:sz w:val="24"/>
                <w:szCs w:val="30"/>
              </w:rPr>
            </w:pPr>
          </w:p>
        </w:tc>
        <w:tc>
          <w:tcPr>
            <w:tcW w:w="1363" w:type="dxa"/>
            <w:vAlign w:val="center"/>
          </w:tcPr>
          <w:p w14:paraId="50E345ED">
            <w:pPr>
              <w:ind w:firstLine="480"/>
              <w:jc w:val="center"/>
              <w:rPr>
                <w:rFonts w:ascii="仿宋" w:hAnsi="仿宋" w:eastAsia="仿宋" w:cs="仿宋"/>
                <w:color w:val="auto"/>
                <w:sz w:val="24"/>
                <w:szCs w:val="30"/>
              </w:rPr>
            </w:pPr>
          </w:p>
        </w:tc>
        <w:tc>
          <w:tcPr>
            <w:tcW w:w="909" w:type="dxa"/>
            <w:vAlign w:val="center"/>
          </w:tcPr>
          <w:p w14:paraId="590BB390">
            <w:pPr>
              <w:ind w:firstLine="480"/>
              <w:jc w:val="center"/>
              <w:rPr>
                <w:rFonts w:ascii="仿宋" w:hAnsi="仿宋" w:eastAsia="仿宋" w:cs="仿宋"/>
                <w:color w:val="auto"/>
                <w:sz w:val="24"/>
                <w:szCs w:val="30"/>
              </w:rPr>
            </w:pPr>
          </w:p>
        </w:tc>
      </w:tr>
    </w:tbl>
    <w:p w14:paraId="182BBFBF">
      <w:pPr>
        <w:spacing w:line="440" w:lineRule="exact"/>
        <w:ind w:firstLine="480"/>
        <w:rPr>
          <w:rFonts w:ascii="仿宋" w:hAnsi="仿宋" w:eastAsia="仿宋" w:cs="仿宋"/>
          <w:color w:val="auto"/>
          <w:sz w:val="24"/>
          <w:szCs w:val="32"/>
        </w:rPr>
        <w:sectPr>
          <w:footerReference r:id="rId35" w:type="default"/>
          <w:pgSz w:w="11906" w:h="16838"/>
          <w:pgMar w:top="1440" w:right="1077" w:bottom="1440" w:left="1077" w:header="851" w:footer="992" w:gutter="0"/>
          <w:pgNumType w:fmt="decimal"/>
          <w:cols w:space="720" w:num="1"/>
          <w:docGrid w:type="lines" w:linePitch="312" w:charSpace="0"/>
        </w:sectPr>
      </w:pPr>
    </w:p>
    <w:p w14:paraId="59669973">
      <w:pPr>
        <w:ind w:firstLine="480"/>
        <w:rPr>
          <w:rFonts w:ascii="仿宋" w:hAnsi="仿宋" w:eastAsia="仿宋" w:cs="仿宋"/>
          <w:color w:val="auto"/>
          <w:sz w:val="24"/>
          <w:szCs w:val="30"/>
        </w:rPr>
      </w:pPr>
      <w:r>
        <w:rPr>
          <w:rFonts w:hint="eastAsia" w:ascii="仿宋" w:hAnsi="仿宋" w:eastAsia="仿宋" w:cs="仿宋"/>
          <w:color w:val="auto"/>
          <w:sz w:val="24"/>
          <w:szCs w:val="32"/>
        </w:rPr>
        <w:t>附件3</w:t>
      </w:r>
    </w:p>
    <w:p w14:paraId="16256699">
      <w:pPr>
        <w:spacing w:beforeLines="50" w:afterLines="50" w:line="500" w:lineRule="exact"/>
        <w:ind w:firstLine="640"/>
        <w:jc w:val="center"/>
        <w:rPr>
          <w:rFonts w:ascii="仿宋" w:hAnsi="仿宋" w:eastAsia="仿宋" w:cs="仿宋"/>
          <w:color w:val="auto"/>
          <w:sz w:val="24"/>
          <w:szCs w:val="30"/>
        </w:rPr>
      </w:pPr>
      <w:r>
        <w:rPr>
          <w:rFonts w:hint="eastAsia" w:ascii="仿宋" w:hAnsi="仿宋" w:eastAsia="仿宋" w:cs="仿宋"/>
          <w:color w:val="auto"/>
          <w:sz w:val="32"/>
          <w:szCs w:val="36"/>
        </w:rPr>
        <w:t>工程质量保修书</w:t>
      </w:r>
    </w:p>
    <w:p w14:paraId="1117A2EC">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发包人（全称）：</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p>
    <w:p w14:paraId="58EE6E49">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承包人（全称）：</w:t>
      </w:r>
    </w:p>
    <w:p w14:paraId="4422BB47">
      <w:pPr>
        <w:spacing w:line="440" w:lineRule="exact"/>
        <w:rPr>
          <w:rFonts w:ascii="仿宋" w:hAnsi="仿宋" w:eastAsia="仿宋" w:cs="仿宋"/>
          <w:color w:val="auto"/>
          <w:sz w:val="28"/>
          <w:szCs w:val="32"/>
        </w:rPr>
      </w:pPr>
    </w:p>
    <w:p w14:paraId="012B55C3">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发包人和承包人根据《中华人民共和国建筑法》和《建设工程质量管理条例》</w:t>
      </w:r>
      <w:r>
        <w:rPr>
          <w:rFonts w:hint="eastAsia" w:ascii="仿宋" w:hAnsi="仿宋" w:eastAsia="仿宋" w:cs="仿宋"/>
          <w:iCs/>
          <w:color w:val="auto"/>
          <w:sz w:val="28"/>
          <w:szCs w:val="32"/>
        </w:rPr>
        <w:t>及有关规定</w:t>
      </w:r>
      <w:r>
        <w:rPr>
          <w:rFonts w:hint="eastAsia" w:ascii="仿宋" w:hAnsi="仿宋" w:eastAsia="仿宋" w:cs="仿宋"/>
          <w:color w:val="auto"/>
          <w:sz w:val="28"/>
          <w:szCs w:val="32"/>
        </w:rPr>
        <w:t>，经协商一致就</w:t>
      </w:r>
      <w:r>
        <w:rPr>
          <w:rFonts w:hint="eastAsia" w:ascii="仿宋" w:hAnsi="仿宋" w:eastAsia="仿宋" w:cs="仿宋"/>
          <w:color w:val="auto"/>
          <w:sz w:val="28"/>
          <w:szCs w:val="32"/>
          <w:u w:val="single"/>
          <w:lang w:eastAsia="zh-CN"/>
        </w:rPr>
        <w:t>新华街公交站亭改造项目</w:t>
      </w:r>
      <w:r>
        <w:rPr>
          <w:rFonts w:hint="eastAsia" w:ascii="仿宋" w:hAnsi="仿宋" w:eastAsia="仿宋" w:cs="仿宋"/>
          <w:color w:val="auto"/>
          <w:sz w:val="28"/>
          <w:szCs w:val="32"/>
        </w:rPr>
        <w:t>（工程全称）签订工程质量保修书。</w:t>
      </w:r>
    </w:p>
    <w:p w14:paraId="6A78838E">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一、工程质量保修范围和内容</w:t>
      </w:r>
    </w:p>
    <w:p w14:paraId="7FF5E72D">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承包人在质量保修期内，按照有关法律规定和合同约定，承担工程质量保修责任。</w:t>
      </w:r>
    </w:p>
    <w:p w14:paraId="03847E69">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51633359">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二、质量保修期</w:t>
      </w:r>
    </w:p>
    <w:p w14:paraId="2AF9B5EB">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根据《建设工程质量管理条例》及有关规定，工程的质量保修期如下：</w:t>
      </w:r>
    </w:p>
    <w:p w14:paraId="269DF399">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1．地基基础工程和主体结构工程为设计文件规定的工程合理使用年限；</w:t>
      </w:r>
    </w:p>
    <w:p w14:paraId="52BEE0E7">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2．屋面防水工程、有防水要求的卫生间、房间和外墙面的防渗</w:t>
      </w:r>
      <w:r>
        <w:rPr>
          <w:rFonts w:hint="eastAsia" w:ascii="仿宋" w:hAnsi="仿宋" w:eastAsia="仿宋" w:cs="仿宋"/>
          <w:color w:val="auto"/>
          <w:sz w:val="28"/>
          <w:szCs w:val="32"/>
          <w:lang w:val="en-US" w:eastAsia="zh-CN"/>
        </w:rPr>
        <w:t>为</w:t>
      </w:r>
      <w:r>
        <w:rPr>
          <w:rFonts w:hint="eastAsia" w:ascii="仿宋" w:hAnsi="仿宋" w:eastAsia="仿宋" w:cs="仿宋"/>
          <w:color w:val="auto"/>
          <w:sz w:val="28"/>
          <w:szCs w:val="32"/>
          <w:u w:val="single"/>
          <w:lang w:val="en-US" w:eastAsia="zh-CN"/>
        </w:rPr>
        <w:t>10</w:t>
      </w:r>
      <w:r>
        <w:rPr>
          <w:rFonts w:hint="eastAsia" w:ascii="仿宋" w:hAnsi="仿宋" w:eastAsia="仿宋" w:cs="仿宋"/>
          <w:color w:val="auto"/>
          <w:sz w:val="28"/>
          <w:szCs w:val="32"/>
        </w:rPr>
        <w:t>年；</w:t>
      </w:r>
    </w:p>
    <w:p w14:paraId="434632EB">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3．装修工程为</w:t>
      </w:r>
      <w:r>
        <w:rPr>
          <w:rFonts w:hint="eastAsia" w:ascii="仿宋" w:hAnsi="仿宋" w:eastAsia="仿宋" w:cs="仿宋"/>
          <w:color w:val="auto"/>
          <w:sz w:val="28"/>
          <w:szCs w:val="32"/>
          <w:u w:val="single"/>
        </w:rPr>
        <w:t>2</w:t>
      </w:r>
      <w:r>
        <w:rPr>
          <w:rFonts w:hint="eastAsia" w:ascii="仿宋" w:hAnsi="仿宋" w:eastAsia="仿宋" w:cs="仿宋"/>
          <w:color w:val="auto"/>
          <w:sz w:val="28"/>
          <w:szCs w:val="32"/>
        </w:rPr>
        <w:t>年；</w:t>
      </w:r>
    </w:p>
    <w:p w14:paraId="5610670E">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4．电气管线、给排水管道、设备安装工程为</w:t>
      </w:r>
      <w:r>
        <w:rPr>
          <w:rFonts w:hint="eastAsia" w:ascii="仿宋" w:hAnsi="仿宋" w:eastAsia="仿宋" w:cs="仿宋"/>
          <w:color w:val="auto"/>
          <w:sz w:val="28"/>
          <w:szCs w:val="32"/>
          <w:u w:val="single"/>
        </w:rPr>
        <w:t>2</w:t>
      </w:r>
      <w:r>
        <w:rPr>
          <w:rFonts w:hint="eastAsia" w:ascii="仿宋" w:hAnsi="仿宋" w:eastAsia="仿宋" w:cs="仿宋"/>
          <w:color w:val="auto"/>
          <w:sz w:val="28"/>
          <w:szCs w:val="32"/>
        </w:rPr>
        <w:t>年；</w:t>
      </w:r>
    </w:p>
    <w:p w14:paraId="323991DE">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5．供热与供冷系统为</w:t>
      </w:r>
      <w:r>
        <w:rPr>
          <w:rFonts w:hint="eastAsia" w:ascii="仿宋" w:hAnsi="仿宋" w:eastAsia="仿宋" w:cs="仿宋"/>
          <w:color w:val="auto"/>
          <w:sz w:val="28"/>
          <w:szCs w:val="32"/>
          <w:u w:val="single"/>
        </w:rPr>
        <w:t>2</w:t>
      </w:r>
      <w:r>
        <w:rPr>
          <w:rFonts w:hint="eastAsia" w:ascii="仿宋" w:hAnsi="仿宋" w:eastAsia="仿宋" w:cs="仿宋"/>
          <w:color w:val="auto"/>
          <w:sz w:val="28"/>
          <w:szCs w:val="32"/>
        </w:rPr>
        <w:t>个采暖期、供冷期；</w:t>
      </w:r>
    </w:p>
    <w:p w14:paraId="7ECC33FE">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6．住宅小区内的给排水设施、道路等配套工程为</w:t>
      </w:r>
      <w:r>
        <w:rPr>
          <w:rFonts w:hint="eastAsia" w:ascii="仿宋" w:hAnsi="仿宋" w:eastAsia="仿宋" w:cs="仿宋"/>
          <w:color w:val="auto"/>
          <w:sz w:val="28"/>
          <w:szCs w:val="32"/>
          <w:u w:val="single"/>
        </w:rPr>
        <w:t>2</w:t>
      </w:r>
      <w:r>
        <w:rPr>
          <w:rFonts w:hint="eastAsia" w:ascii="仿宋" w:hAnsi="仿宋" w:eastAsia="仿宋" w:cs="仿宋"/>
          <w:color w:val="auto"/>
          <w:sz w:val="28"/>
          <w:szCs w:val="32"/>
        </w:rPr>
        <w:t>年；</w:t>
      </w:r>
    </w:p>
    <w:p w14:paraId="27C628DE">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7．其他项目保修期限约定如下：</w:t>
      </w:r>
      <w:r>
        <w:rPr>
          <w:rFonts w:hint="eastAsia" w:ascii="仿宋" w:hAnsi="仿宋" w:eastAsia="仿宋" w:cs="仿宋"/>
          <w:color w:val="auto"/>
          <w:sz w:val="28"/>
          <w:szCs w:val="32"/>
          <w:u w:val="single"/>
        </w:rPr>
        <w:t>/</w:t>
      </w:r>
      <w:r>
        <w:rPr>
          <w:rFonts w:hint="eastAsia" w:ascii="仿宋" w:hAnsi="仿宋" w:eastAsia="仿宋" w:cs="仿宋"/>
          <w:color w:val="auto"/>
          <w:sz w:val="28"/>
          <w:szCs w:val="32"/>
        </w:rPr>
        <w:t>。</w:t>
      </w:r>
    </w:p>
    <w:p w14:paraId="39E6B9A9">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质量保修期：</w:t>
      </w:r>
      <w:r>
        <w:rPr>
          <w:rFonts w:hint="eastAsia" w:ascii="仿宋" w:hAnsi="仿宋" w:eastAsia="仿宋" w:cs="仿宋"/>
          <w:color w:val="auto"/>
          <w:sz w:val="28"/>
          <w:szCs w:val="32"/>
          <w:u w:val="single"/>
        </w:rPr>
        <w:t>2年，自工程竣工验收合格之日起计算。</w:t>
      </w:r>
    </w:p>
    <w:p w14:paraId="5D779D11">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三、缺陷责任期</w:t>
      </w:r>
    </w:p>
    <w:p w14:paraId="199BCCB6">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工程缺陷责任期为</w:t>
      </w:r>
      <w:r>
        <w:rPr>
          <w:rFonts w:hint="eastAsia" w:ascii="仿宋" w:hAnsi="仿宋" w:eastAsia="仿宋" w:cs="仿宋"/>
          <w:color w:val="auto"/>
          <w:sz w:val="28"/>
          <w:szCs w:val="32"/>
          <w:u w:val="single"/>
          <w:lang w:val="en-US" w:eastAsia="zh-CN"/>
        </w:rPr>
        <w:t>/</w:t>
      </w:r>
      <w:r>
        <w:rPr>
          <w:rFonts w:hint="eastAsia" w:ascii="仿宋" w:hAnsi="仿宋" w:eastAsia="仿宋" w:cs="仿宋"/>
          <w:color w:val="auto"/>
          <w:sz w:val="28"/>
          <w:szCs w:val="32"/>
        </w:rPr>
        <w:t>个月，缺陷责任期自工程通过竣工验收之日起计算。单位工程先于全部工程进行验收，单位工程缺陷责任期自单位工程验收合格之日起算。</w:t>
      </w:r>
    </w:p>
    <w:p w14:paraId="3393C097">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缺陷责任期终止后，发包人应退还剩余的质量保证金。</w:t>
      </w:r>
    </w:p>
    <w:p w14:paraId="274342C3">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xml:space="preserve">    四、质量保修责任</w:t>
      </w:r>
    </w:p>
    <w:p w14:paraId="44F5198E">
      <w:pPr>
        <w:spacing w:line="440" w:lineRule="exact"/>
        <w:ind w:left="105" w:leftChars="50" w:firstLine="574" w:firstLineChars="205"/>
        <w:rPr>
          <w:rFonts w:ascii="仿宋" w:hAnsi="仿宋" w:eastAsia="仿宋" w:cs="仿宋"/>
          <w:color w:val="auto"/>
          <w:sz w:val="28"/>
          <w:szCs w:val="32"/>
        </w:rPr>
      </w:pPr>
      <w:r>
        <w:rPr>
          <w:rFonts w:hint="eastAsia" w:ascii="仿宋" w:hAnsi="仿宋" w:eastAsia="仿宋" w:cs="仿宋"/>
          <w:color w:val="auto"/>
          <w:sz w:val="28"/>
          <w:szCs w:val="32"/>
        </w:rPr>
        <w:t>1．属于保修范围、内容的项目，承包人应当在接到保修通知之日起7天内派人保修。承包人不在约定期限内派人保修的，发包人可以委托他人修理。</w:t>
      </w:r>
    </w:p>
    <w:p w14:paraId="2595E5DE">
      <w:pPr>
        <w:spacing w:line="440" w:lineRule="exact"/>
        <w:ind w:left="105" w:leftChars="50" w:firstLine="574" w:firstLineChars="205"/>
        <w:rPr>
          <w:rFonts w:ascii="仿宋" w:hAnsi="仿宋" w:eastAsia="仿宋" w:cs="仿宋"/>
          <w:color w:val="auto"/>
          <w:sz w:val="28"/>
          <w:szCs w:val="32"/>
        </w:rPr>
      </w:pPr>
      <w:r>
        <w:rPr>
          <w:rFonts w:hint="eastAsia" w:ascii="仿宋" w:hAnsi="仿宋" w:eastAsia="仿宋" w:cs="仿宋"/>
          <w:color w:val="auto"/>
          <w:sz w:val="28"/>
          <w:szCs w:val="32"/>
        </w:rPr>
        <w:t>2．发生紧急事故需抢修的，承包人在接到事故通知后，应当立即到达事故现场抢修。</w:t>
      </w:r>
    </w:p>
    <w:p w14:paraId="412F7988">
      <w:pPr>
        <w:spacing w:line="440" w:lineRule="exact"/>
        <w:ind w:left="105" w:leftChars="50" w:firstLine="574" w:firstLineChars="205"/>
        <w:rPr>
          <w:rFonts w:ascii="仿宋" w:hAnsi="仿宋" w:eastAsia="仿宋" w:cs="仿宋"/>
          <w:color w:val="auto"/>
          <w:sz w:val="28"/>
          <w:szCs w:val="32"/>
        </w:rPr>
      </w:pPr>
      <w:r>
        <w:rPr>
          <w:rFonts w:hint="eastAsia" w:ascii="仿宋" w:hAnsi="仿宋" w:eastAsia="仿宋" w:cs="仿宋"/>
          <w:color w:val="auto"/>
          <w:sz w:val="28"/>
          <w:szCs w:val="32"/>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B53D1F2">
      <w:pPr>
        <w:spacing w:line="440" w:lineRule="exact"/>
        <w:ind w:left="420" w:leftChars="200" w:firstLine="140" w:firstLineChars="50"/>
        <w:rPr>
          <w:rFonts w:ascii="仿宋" w:hAnsi="仿宋" w:eastAsia="仿宋" w:cs="仿宋"/>
          <w:color w:val="auto"/>
          <w:sz w:val="28"/>
          <w:szCs w:val="32"/>
        </w:rPr>
      </w:pPr>
      <w:r>
        <w:rPr>
          <w:rFonts w:hint="eastAsia" w:ascii="仿宋" w:hAnsi="仿宋" w:eastAsia="仿宋" w:cs="仿宋"/>
          <w:color w:val="auto"/>
          <w:sz w:val="28"/>
          <w:szCs w:val="32"/>
        </w:rPr>
        <w:t>4．质量保修完成后，由发包人组织验收。</w:t>
      </w:r>
    </w:p>
    <w:p w14:paraId="0273CE04">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五、保修费用</w:t>
      </w:r>
    </w:p>
    <w:p w14:paraId="2600B50E">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保修费用由造成质量缺陷的责任方承担。</w:t>
      </w:r>
    </w:p>
    <w:p w14:paraId="1D4A2D49">
      <w:pPr>
        <w:spacing w:line="440" w:lineRule="exact"/>
        <w:jc w:val="left"/>
        <w:rPr>
          <w:rFonts w:ascii="仿宋" w:hAnsi="仿宋" w:eastAsia="仿宋" w:cs="仿宋"/>
          <w:color w:val="auto"/>
          <w:sz w:val="28"/>
          <w:szCs w:val="32"/>
        </w:rPr>
      </w:pPr>
      <w:r>
        <w:rPr>
          <w:rFonts w:hint="eastAsia" w:ascii="仿宋" w:hAnsi="仿宋" w:eastAsia="仿宋" w:cs="仿宋"/>
          <w:color w:val="auto"/>
          <w:sz w:val="28"/>
          <w:szCs w:val="32"/>
        </w:rPr>
        <w:t>六、双方约定的其他工程质量保修事项：。</w:t>
      </w:r>
    </w:p>
    <w:p w14:paraId="676B439D">
      <w:pPr>
        <w:spacing w:line="440" w:lineRule="exact"/>
        <w:ind w:firstLine="532" w:firstLineChars="190"/>
        <w:rPr>
          <w:rFonts w:hint="eastAsia" w:ascii="仿宋" w:hAnsi="仿宋" w:eastAsia="仿宋" w:cs="仿宋"/>
          <w:color w:val="auto"/>
          <w:sz w:val="28"/>
          <w:szCs w:val="32"/>
        </w:rPr>
      </w:pPr>
      <w:r>
        <w:rPr>
          <w:rFonts w:hint="eastAsia" w:ascii="仿宋" w:hAnsi="仿宋" w:eastAsia="仿宋" w:cs="仿宋"/>
          <w:color w:val="auto"/>
          <w:sz w:val="28"/>
          <w:szCs w:val="32"/>
        </w:rPr>
        <w:t>工程质量保修书由发包人、承包人在工程竣工验收前共同签署，作为施工合同附件，其有效期限至保修期满。</w:t>
      </w:r>
    </w:p>
    <w:p w14:paraId="5613A457">
      <w:pPr>
        <w:spacing w:line="440" w:lineRule="exact"/>
        <w:ind w:firstLine="532" w:firstLineChars="190"/>
        <w:rPr>
          <w:rFonts w:ascii="仿宋" w:hAnsi="仿宋" w:eastAsia="仿宋" w:cs="仿宋"/>
          <w:color w:val="auto"/>
          <w:sz w:val="28"/>
          <w:szCs w:val="32"/>
        </w:rPr>
      </w:pPr>
    </w:p>
    <w:tbl>
      <w:tblPr>
        <w:tblStyle w:val="3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81"/>
        <w:gridCol w:w="4581"/>
      </w:tblGrid>
      <w:tr w14:paraId="7C190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4961" w:type="dxa"/>
          </w:tcPr>
          <w:p w14:paraId="53E61DEA">
            <w:pPr>
              <w:spacing w:line="440" w:lineRule="exact"/>
              <w:rPr>
                <w:rFonts w:hint="eastAsia" w:ascii="仿宋" w:hAnsi="仿宋" w:eastAsia="仿宋" w:cs="仿宋"/>
                <w:color w:val="auto"/>
                <w:sz w:val="28"/>
                <w:szCs w:val="24"/>
                <w:lang w:eastAsia="zh-CN"/>
              </w:rPr>
            </w:pPr>
            <w:r>
              <w:rPr>
                <w:rFonts w:hint="eastAsia" w:ascii="仿宋" w:hAnsi="仿宋" w:eastAsia="仿宋" w:cs="仿宋"/>
                <w:color w:val="auto"/>
                <w:sz w:val="28"/>
                <w:szCs w:val="24"/>
              </w:rPr>
              <w:t>发包人(公章)：</w:t>
            </w:r>
            <w:r>
              <w:rPr>
                <w:rFonts w:hint="eastAsia" w:ascii="仿宋" w:hAnsi="仿宋" w:eastAsia="仿宋" w:cs="仿宋"/>
                <w:color w:val="auto"/>
                <w:sz w:val="28"/>
                <w:szCs w:val="24"/>
                <w:u w:val="single"/>
                <w:lang w:eastAsia="zh-CN"/>
              </w:rPr>
              <w:t>乳山市城市建设投资集团有限公司</w:t>
            </w:r>
          </w:p>
        </w:tc>
        <w:tc>
          <w:tcPr>
            <w:tcW w:w="4961" w:type="dxa"/>
          </w:tcPr>
          <w:p w14:paraId="12A54527">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承包人(公章)：</w:t>
            </w:r>
          </w:p>
        </w:tc>
      </w:tr>
      <w:tr w14:paraId="57472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4" w:hRule="atLeast"/>
        </w:trPr>
        <w:tc>
          <w:tcPr>
            <w:tcW w:w="4961" w:type="dxa"/>
          </w:tcPr>
          <w:p w14:paraId="5B12A419">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地 址：</w:t>
            </w:r>
          </w:p>
        </w:tc>
        <w:tc>
          <w:tcPr>
            <w:tcW w:w="4961" w:type="dxa"/>
          </w:tcPr>
          <w:p w14:paraId="6C3DC2C1">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地 址：</w:t>
            </w:r>
          </w:p>
        </w:tc>
      </w:tr>
      <w:tr w14:paraId="6014C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210E6766">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法定代表人(签字)：</w:t>
            </w:r>
          </w:p>
        </w:tc>
        <w:tc>
          <w:tcPr>
            <w:tcW w:w="4961" w:type="dxa"/>
          </w:tcPr>
          <w:p w14:paraId="72F76271">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法定代表人(签字)：</w:t>
            </w:r>
          </w:p>
        </w:tc>
      </w:tr>
      <w:tr w14:paraId="3BC57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42C275AE">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委托代理人(签字)：</w:t>
            </w:r>
          </w:p>
        </w:tc>
        <w:tc>
          <w:tcPr>
            <w:tcW w:w="4961" w:type="dxa"/>
          </w:tcPr>
          <w:p w14:paraId="52530F16">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委托代理人(签字)：</w:t>
            </w:r>
          </w:p>
        </w:tc>
      </w:tr>
      <w:tr w14:paraId="09DA2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050D9DE5">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电  话：</w:t>
            </w:r>
          </w:p>
        </w:tc>
        <w:tc>
          <w:tcPr>
            <w:tcW w:w="4961" w:type="dxa"/>
          </w:tcPr>
          <w:p w14:paraId="385E9E18">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电  话：</w:t>
            </w:r>
          </w:p>
        </w:tc>
      </w:tr>
      <w:tr w14:paraId="6F1D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3F90FECA">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传  真：</w:t>
            </w:r>
          </w:p>
        </w:tc>
        <w:tc>
          <w:tcPr>
            <w:tcW w:w="4961" w:type="dxa"/>
          </w:tcPr>
          <w:p w14:paraId="240B6931">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传  真：</w:t>
            </w:r>
          </w:p>
        </w:tc>
      </w:tr>
      <w:tr w14:paraId="7E625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60E007B4">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开户银行：</w:t>
            </w:r>
          </w:p>
        </w:tc>
        <w:tc>
          <w:tcPr>
            <w:tcW w:w="4961" w:type="dxa"/>
          </w:tcPr>
          <w:p w14:paraId="6B56B5A7">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开户银行：</w:t>
            </w:r>
          </w:p>
        </w:tc>
      </w:tr>
      <w:tr w14:paraId="20427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4961" w:type="dxa"/>
          </w:tcPr>
          <w:p w14:paraId="35CB824F">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账  号：</w:t>
            </w:r>
          </w:p>
        </w:tc>
        <w:tc>
          <w:tcPr>
            <w:tcW w:w="4961" w:type="dxa"/>
          </w:tcPr>
          <w:p w14:paraId="68FB9F83">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账  号：</w:t>
            </w:r>
          </w:p>
        </w:tc>
      </w:tr>
      <w:tr w14:paraId="3CEF5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4961" w:type="dxa"/>
          </w:tcPr>
          <w:p w14:paraId="706B77D0">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邮政编码：</w:t>
            </w:r>
          </w:p>
        </w:tc>
        <w:tc>
          <w:tcPr>
            <w:tcW w:w="4961" w:type="dxa"/>
          </w:tcPr>
          <w:p w14:paraId="5FF0EDFD">
            <w:pPr>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t>邮政编码：</w:t>
            </w:r>
          </w:p>
        </w:tc>
      </w:tr>
    </w:tbl>
    <w:p w14:paraId="33C8A21F">
      <w:pPr>
        <w:spacing w:line="500" w:lineRule="exact"/>
        <w:ind w:firstLine="480"/>
        <w:rPr>
          <w:rFonts w:ascii="仿宋" w:hAnsi="仿宋" w:eastAsia="仿宋" w:cs="仿宋"/>
          <w:color w:val="auto"/>
          <w:sz w:val="24"/>
          <w:szCs w:val="30"/>
        </w:rPr>
      </w:pPr>
      <w:r>
        <w:rPr>
          <w:rFonts w:hint="eastAsia" w:ascii="仿宋" w:hAnsi="仿宋" w:eastAsia="仿宋" w:cs="仿宋"/>
          <w:color w:val="auto"/>
          <w:sz w:val="24"/>
          <w:szCs w:val="32"/>
        </w:rPr>
        <w:br w:type="page"/>
      </w:r>
      <w:r>
        <w:rPr>
          <w:rFonts w:hint="eastAsia" w:ascii="仿宋" w:hAnsi="仿宋" w:eastAsia="仿宋" w:cs="仿宋"/>
          <w:color w:val="auto"/>
          <w:sz w:val="24"/>
          <w:szCs w:val="32"/>
        </w:rPr>
        <w:t>附件4</w:t>
      </w:r>
    </w:p>
    <w:p w14:paraId="3DE383AF">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主要建设工程文件目录</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2B42F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953" w:type="dxa"/>
            <w:tcBorders>
              <w:top w:val="single" w:color="auto" w:sz="12" w:space="0"/>
              <w:bottom w:val="double" w:color="auto" w:sz="6" w:space="0"/>
            </w:tcBorders>
            <w:vAlign w:val="center"/>
          </w:tcPr>
          <w:p w14:paraId="0DEDB1D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文件名称</w:t>
            </w:r>
          </w:p>
        </w:tc>
        <w:tc>
          <w:tcPr>
            <w:tcW w:w="1276" w:type="dxa"/>
            <w:tcBorders>
              <w:top w:val="single" w:color="auto" w:sz="12" w:space="0"/>
              <w:bottom w:val="double" w:color="auto" w:sz="6" w:space="0"/>
            </w:tcBorders>
            <w:vAlign w:val="center"/>
          </w:tcPr>
          <w:p w14:paraId="43B40D1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套数</w:t>
            </w:r>
          </w:p>
        </w:tc>
        <w:tc>
          <w:tcPr>
            <w:tcW w:w="1450" w:type="dxa"/>
            <w:tcBorders>
              <w:top w:val="single" w:color="auto" w:sz="12" w:space="0"/>
              <w:bottom w:val="double" w:color="auto" w:sz="6" w:space="0"/>
            </w:tcBorders>
            <w:vAlign w:val="center"/>
          </w:tcPr>
          <w:p w14:paraId="4B7E5928">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费用（元）</w:t>
            </w:r>
          </w:p>
        </w:tc>
        <w:tc>
          <w:tcPr>
            <w:tcW w:w="1243" w:type="dxa"/>
            <w:tcBorders>
              <w:top w:val="single" w:color="auto" w:sz="12" w:space="0"/>
              <w:bottom w:val="double" w:color="auto" w:sz="6" w:space="0"/>
            </w:tcBorders>
            <w:vAlign w:val="center"/>
          </w:tcPr>
          <w:p w14:paraId="02CBA2DB">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质量</w:t>
            </w:r>
          </w:p>
        </w:tc>
        <w:tc>
          <w:tcPr>
            <w:tcW w:w="1450" w:type="dxa"/>
            <w:tcBorders>
              <w:top w:val="single" w:color="auto" w:sz="12" w:space="0"/>
              <w:bottom w:val="double" w:color="auto" w:sz="6" w:space="0"/>
            </w:tcBorders>
          </w:tcPr>
          <w:p w14:paraId="4271A9FA">
            <w:pPr>
              <w:spacing w:line="440" w:lineRule="exact"/>
              <w:ind w:left="42"/>
              <w:jc w:val="center"/>
              <w:rPr>
                <w:rFonts w:ascii="仿宋" w:hAnsi="仿宋" w:eastAsia="仿宋" w:cs="仿宋"/>
                <w:color w:val="auto"/>
                <w:sz w:val="22"/>
                <w:szCs w:val="30"/>
              </w:rPr>
            </w:pPr>
            <w:r>
              <w:rPr>
                <w:rFonts w:hint="eastAsia" w:ascii="仿宋" w:hAnsi="仿宋" w:eastAsia="仿宋" w:cs="仿宋"/>
                <w:color w:val="auto"/>
                <w:sz w:val="22"/>
                <w:szCs w:val="30"/>
              </w:rPr>
              <w:t>移交时间</w:t>
            </w:r>
          </w:p>
        </w:tc>
        <w:tc>
          <w:tcPr>
            <w:tcW w:w="1667" w:type="dxa"/>
            <w:tcBorders>
              <w:top w:val="single" w:color="auto" w:sz="12" w:space="0"/>
              <w:bottom w:val="double" w:color="auto" w:sz="6" w:space="0"/>
            </w:tcBorders>
          </w:tcPr>
          <w:p w14:paraId="1B7C65CA">
            <w:pPr>
              <w:spacing w:line="440" w:lineRule="exact"/>
              <w:ind w:left="42"/>
              <w:jc w:val="center"/>
              <w:rPr>
                <w:rFonts w:ascii="仿宋" w:hAnsi="仿宋" w:eastAsia="仿宋" w:cs="仿宋"/>
                <w:color w:val="auto"/>
                <w:sz w:val="22"/>
                <w:szCs w:val="30"/>
              </w:rPr>
            </w:pPr>
            <w:r>
              <w:rPr>
                <w:rFonts w:hint="eastAsia" w:ascii="仿宋" w:hAnsi="仿宋" w:eastAsia="仿宋" w:cs="仿宋"/>
                <w:color w:val="auto"/>
                <w:sz w:val="22"/>
                <w:szCs w:val="30"/>
              </w:rPr>
              <w:t>责任人</w:t>
            </w:r>
          </w:p>
        </w:tc>
      </w:tr>
      <w:tr w14:paraId="0B03D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58743580">
            <w:pPr>
              <w:pStyle w:val="16"/>
              <w:keepNext/>
              <w:spacing w:line="440" w:lineRule="exact"/>
              <w:ind w:left="420" w:right="63" w:firstLine="480"/>
              <w:rPr>
                <w:rFonts w:ascii="仿宋" w:hAnsi="仿宋" w:eastAsia="仿宋" w:cs="仿宋"/>
                <w:color w:val="auto"/>
                <w:kern w:val="2"/>
                <w:szCs w:val="30"/>
              </w:rPr>
            </w:pPr>
          </w:p>
        </w:tc>
        <w:tc>
          <w:tcPr>
            <w:tcW w:w="1276" w:type="dxa"/>
            <w:tcBorders>
              <w:top w:val="double" w:color="auto" w:sz="6" w:space="0"/>
              <w:bottom w:val="single" w:color="auto" w:sz="6" w:space="0"/>
            </w:tcBorders>
            <w:vAlign w:val="center"/>
          </w:tcPr>
          <w:p w14:paraId="107FFF6F">
            <w:pPr>
              <w:pStyle w:val="16"/>
              <w:keepNext/>
              <w:spacing w:line="440" w:lineRule="exact"/>
              <w:ind w:left="420" w:right="63" w:firstLine="480"/>
              <w:rPr>
                <w:rFonts w:ascii="仿宋" w:hAnsi="仿宋" w:eastAsia="仿宋" w:cs="仿宋"/>
                <w:color w:val="auto"/>
                <w:kern w:val="2"/>
                <w:szCs w:val="30"/>
              </w:rPr>
            </w:pPr>
          </w:p>
        </w:tc>
        <w:tc>
          <w:tcPr>
            <w:tcW w:w="1450" w:type="dxa"/>
            <w:tcBorders>
              <w:top w:val="double" w:color="auto" w:sz="6" w:space="0"/>
              <w:bottom w:val="single" w:color="auto" w:sz="6" w:space="0"/>
            </w:tcBorders>
            <w:vAlign w:val="center"/>
          </w:tcPr>
          <w:p w14:paraId="2920FF87">
            <w:pPr>
              <w:pStyle w:val="16"/>
              <w:keepNext/>
              <w:spacing w:line="440" w:lineRule="exact"/>
              <w:ind w:left="420" w:right="63" w:firstLine="480"/>
              <w:rPr>
                <w:rFonts w:ascii="仿宋" w:hAnsi="仿宋" w:eastAsia="仿宋" w:cs="仿宋"/>
                <w:color w:val="auto"/>
                <w:kern w:val="2"/>
                <w:szCs w:val="30"/>
              </w:rPr>
            </w:pPr>
          </w:p>
        </w:tc>
        <w:tc>
          <w:tcPr>
            <w:tcW w:w="1243" w:type="dxa"/>
            <w:tcBorders>
              <w:top w:val="double" w:color="auto" w:sz="6" w:space="0"/>
              <w:bottom w:val="single" w:color="auto" w:sz="6" w:space="0"/>
            </w:tcBorders>
            <w:vAlign w:val="center"/>
          </w:tcPr>
          <w:p w14:paraId="387D071C">
            <w:pPr>
              <w:pStyle w:val="16"/>
              <w:keepNext/>
              <w:spacing w:line="440" w:lineRule="exact"/>
              <w:ind w:left="420" w:right="63" w:firstLine="480"/>
              <w:rPr>
                <w:rFonts w:ascii="仿宋" w:hAnsi="仿宋" w:eastAsia="仿宋" w:cs="仿宋"/>
                <w:color w:val="auto"/>
                <w:kern w:val="2"/>
                <w:szCs w:val="30"/>
              </w:rPr>
            </w:pPr>
          </w:p>
        </w:tc>
        <w:tc>
          <w:tcPr>
            <w:tcW w:w="1450" w:type="dxa"/>
            <w:tcBorders>
              <w:top w:val="double" w:color="auto" w:sz="6" w:space="0"/>
              <w:bottom w:val="single" w:color="auto" w:sz="6" w:space="0"/>
            </w:tcBorders>
            <w:vAlign w:val="center"/>
          </w:tcPr>
          <w:p w14:paraId="6D7DF1F2">
            <w:pPr>
              <w:pStyle w:val="16"/>
              <w:keepNext/>
              <w:spacing w:line="440" w:lineRule="exact"/>
              <w:ind w:left="420" w:right="63" w:firstLine="480"/>
              <w:rPr>
                <w:rFonts w:ascii="仿宋" w:hAnsi="仿宋" w:eastAsia="仿宋" w:cs="仿宋"/>
                <w:color w:val="auto"/>
                <w:kern w:val="2"/>
                <w:szCs w:val="30"/>
              </w:rPr>
            </w:pPr>
          </w:p>
        </w:tc>
        <w:tc>
          <w:tcPr>
            <w:tcW w:w="1667" w:type="dxa"/>
            <w:tcBorders>
              <w:top w:val="double" w:color="auto" w:sz="6" w:space="0"/>
              <w:bottom w:val="single" w:color="auto" w:sz="6" w:space="0"/>
            </w:tcBorders>
            <w:vAlign w:val="center"/>
          </w:tcPr>
          <w:p w14:paraId="341C4228">
            <w:pPr>
              <w:pStyle w:val="16"/>
              <w:keepNext/>
              <w:spacing w:line="440" w:lineRule="exact"/>
              <w:ind w:left="420" w:right="63" w:firstLine="480"/>
              <w:rPr>
                <w:rFonts w:ascii="仿宋" w:hAnsi="仿宋" w:eastAsia="仿宋" w:cs="仿宋"/>
                <w:color w:val="auto"/>
                <w:kern w:val="2"/>
                <w:szCs w:val="30"/>
              </w:rPr>
            </w:pPr>
          </w:p>
        </w:tc>
      </w:tr>
      <w:tr w14:paraId="61E88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672CB4B1">
            <w:pPr>
              <w:pStyle w:val="16"/>
              <w:keepNext/>
              <w:spacing w:line="440" w:lineRule="exact"/>
              <w:ind w:left="420" w:right="63" w:firstLine="480"/>
              <w:rPr>
                <w:rFonts w:ascii="仿宋" w:hAnsi="仿宋" w:eastAsia="仿宋" w:cs="仿宋"/>
                <w:color w:val="auto"/>
                <w:kern w:val="2"/>
                <w:szCs w:val="30"/>
              </w:rPr>
            </w:pPr>
          </w:p>
        </w:tc>
        <w:tc>
          <w:tcPr>
            <w:tcW w:w="1276" w:type="dxa"/>
            <w:tcBorders>
              <w:top w:val="nil"/>
            </w:tcBorders>
            <w:vAlign w:val="center"/>
          </w:tcPr>
          <w:p w14:paraId="0361EA6F">
            <w:pPr>
              <w:pStyle w:val="16"/>
              <w:keepNext/>
              <w:spacing w:line="440" w:lineRule="exact"/>
              <w:ind w:left="420" w:right="63" w:firstLine="480"/>
              <w:rPr>
                <w:rFonts w:ascii="仿宋" w:hAnsi="仿宋" w:eastAsia="仿宋" w:cs="仿宋"/>
                <w:color w:val="auto"/>
                <w:kern w:val="2"/>
                <w:szCs w:val="30"/>
              </w:rPr>
            </w:pPr>
          </w:p>
        </w:tc>
        <w:tc>
          <w:tcPr>
            <w:tcW w:w="1450" w:type="dxa"/>
            <w:tcBorders>
              <w:top w:val="nil"/>
            </w:tcBorders>
            <w:vAlign w:val="center"/>
          </w:tcPr>
          <w:p w14:paraId="7083C019">
            <w:pPr>
              <w:pStyle w:val="16"/>
              <w:keepNext/>
              <w:spacing w:line="440" w:lineRule="exact"/>
              <w:ind w:left="420" w:right="63" w:firstLine="480"/>
              <w:rPr>
                <w:rFonts w:ascii="仿宋" w:hAnsi="仿宋" w:eastAsia="仿宋" w:cs="仿宋"/>
                <w:color w:val="auto"/>
                <w:kern w:val="2"/>
                <w:szCs w:val="30"/>
              </w:rPr>
            </w:pPr>
          </w:p>
        </w:tc>
        <w:tc>
          <w:tcPr>
            <w:tcW w:w="1243" w:type="dxa"/>
            <w:tcBorders>
              <w:top w:val="nil"/>
            </w:tcBorders>
            <w:vAlign w:val="center"/>
          </w:tcPr>
          <w:p w14:paraId="0EC24CE4">
            <w:pPr>
              <w:pStyle w:val="16"/>
              <w:keepNext/>
              <w:spacing w:line="440" w:lineRule="exact"/>
              <w:ind w:left="420" w:right="63" w:firstLine="480"/>
              <w:rPr>
                <w:rFonts w:ascii="仿宋" w:hAnsi="仿宋" w:eastAsia="仿宋" w:cs="仿宋"/>
                <w:color w:val="auto"/>
                <w:kern w:val="2"/>
                <w:szCs w:val="30"/>
              </w:rPr>
            </w:pPr>
          </w:p>
        </w:tc>
        <w:tc>
          <w:tcPr>
            <w:tcW w:w="1450" w:type="dxa"/>
            <w:tcBorders>
              <w:top w:val="nil"/>
            </w:tcBorders>
            <w:vAlign w:val="center"/>
          </w:tcPr>
          <w:p w14:paraId="4B59B7E0">
            <w:pPr>
              <w:pStyle w:val="16"/>
              <w:keepNext/>
              <w:spacing w:line="440" w:lineRule="exact"/>
              <w:ind w:left="420" w:right="63" w:firstLine="480"/>
              <w:rPr>
                <w:rFonts w:ascii="仿宋" w:hAnsi="仿宋" w:eastAsia="仿宋" w:cs="仿宋"/>
                <w:color w:val="auto"/>
                <w:kern w:val="2"/>
                <w:szCs w:val="30"/>
              </w:rPr>
            </w:pPr>
          </w:p>
        </w:tc>
        <w:tc>
          <w:tcPr>
            <w:tcW w:w="1667" w:type="dxa"/>
            <w:tcBorders>
              <w:top w:val="nil"/>
            </w:tcBorders>
            <w:vAlign w:val="center"/>
          </w:tcPr>
          <w:p w14:paraId="3FF3B528">
            <w:pPr>
              <w:pStyle w:val="16"/>
              <w:keepNext/>
              <w:spacing w:line="440" w:lineRule="exact"/>
              <w:ind w:left="420" w:right="63" w:firstLine="480"/>
              <w:rPr>
                <w:rFonts w:ascii="仿宋" w:hAnsi="仿宋" w:eastAsia="仿宋" w:cs="仿宋"/>
                <w:color w:val="auto"/>
                <w:kern w:val="2"/>
                <w:szCs w:val="30"/>
              </w:rPr>
            </w:pPr>
          </w:p>
        </w:tc>
      </w:tr>
      <w:tr w14:paraId="12F981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CF8DF56">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51C27D2A">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37F832E3">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74DF01B4">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1A60F324">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068C5917">
            <w:pPr>
              <w:pStyle w:val="16"/>
              <w:keepNext/>
              <w:spacing w:line="440" w:lineRule="exact"/>
              <w:ind w:left="420" w:right="63" w:firstLine="480"/>
              <w:rPr>
                <w:rFonts w:ascii="仿宋" w:hAnsi="仿宋" w:eastAsia="仿宋" w:cs="仿宋"/>
                <w:color w:val="auto"/>
                <w:kern w:val="2"/>
                <w:szCs w:val="30"/>
              </w:rPr>
            </w:pPr>
          </w:p>
        </w:tc>
      </w:tr>
      <w:tr w14:paraId="76FCFC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070E53A">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703EA27C">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73FDF4C2">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4C1370D5">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0B95DA0B">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121EB1FE">
            <w:pPr>
              <w:pStyle w:val="16"/>
              <w:keepNext/>
              <w:spacing w:line="440" w:lineRule="exact"/>
              <w:ind w:left="420" w:right="63" w:firstLine="480"/>
              <w:rPr>
                <w:rFonts w:ascii="仿宋" w:hAnsi="仿宋" w:eastAsia="仿宋" w:cs="仿宋"/>
                <w:color w:val="auto"/>
                <w:kern w:val="2"/>
                <w:szCs w:val="30"/>
              </w:rPr>
            </w:pPr>
          </w:p>
        </w:tc>
      </w:tr>
      <w:tr w14:paraId="488767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8E4FC01">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3EFA5FB0">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148DFB5C">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105070EB">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241E1467">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2F08D3A5">
            <w:pPr>
              <w:pStyle w:val="16"/>
              <w:keepNext/>
              <w:spacing w:line="440" w:lineRule="exact"/>
              <w:ind w:left="420" w:right="63" w:firstLine="480"/>
              <w:rPr>
                <w:rFonts w:ascii="仿宋" w:hAnsi="仿宋" w:eastAsia="仿宋" w:cs="仿宋"/>
                <w:color w:val="auto"/>
                <w:kern w:val="2"/>
                <w:szCs w:val="30"/>
              </w:rPr>
            </w:pPr>
          </w:p>
        </w:tc>
      </w:tr>
      <w:tr w14:paraId="11CB6E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4AFB2E1">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4190E199">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107E42CC">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1586FCFB">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479EBBD2">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5B0CA434">
            <w:pPr>
              <w:pStyle w:val="16"/>
              <w:keepNext/>
              <w:spacing w:line="440" w:lineRule="exact"/>
              <w:ind w:left="420" w:right="63" w:firstLine="480"/>
              <w:rPr>
                <w:rFonts w:ascii="仿宋" w:hAnsi="仿宋" w:eastAsia="仿宋" w:cs="仿宋"/>
                <w:color w:val="auto"/>
                <w:kern w:val="2"/>
                <w:szCs w:val="30"/>
              </w:rPr>
            </w:pPr>
          </w:p>
        </w:tc>
      </w:tr>
      <w:tr w14:paraId="7676E0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3FCE96C">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57D9043B">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1680B132">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62F2CE97">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1EB7E819">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300F027C">
            <w:pPr>
              <w:pStyle w:val="16"/>
              <w:keepNext/>
              <w:spacing w:line="440" w:lineRule="exact"/>
              <w:ind w:left="420" w:right="63" w:firstLine="480"/>
              <w:rPr>
                <w:rFonts w:ascii="仿宋" w:hAnsi="仿宋" w:eastAsia="仿宋" w:cs="仿宋"/>
                <w:color w:val="auto"/>
                <w:kern w:val="2"/>
                <w:szCs w:val="30"/>
              </w:rPr>
            </w:pPr>
          </w:p>
        </w:tc>
      </w:tr>
      <w:tr w14:paraId="6989E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1A1559F">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35C12513">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79DF83AA">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5C3D875A">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09A970D7">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3EFF4DA4">
            <w:pPr>
              <w:pStyle w:val="16"/>
              <w:keepNext/>
              <w:spacing w:line="440" w:lineRule="exact"/>
              <w:ind w:left="420" w:right="63" w:firstLine="480"/>
              <w:rPr>
                <w:rFonts w:ascii="仿宋" w:hAnsi="仿宋" w:eastAsia="仿宋" w:cs="仿宋"/>
                <w:color w:val="auto"/>
                <w:kern w:val="2"/>
                <w:szCs w:val="30"/>
              </w:rPr>
            </w:pPr>
          </w:p>
        </w:tc>
      </w:tr>
      <w:tr w14:paraId="054C75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C4CEC2D">
            <w:pPr>
              <w:ind w:firstLine="480"/>
              <w:rPr>
                <w:rFonts w:ascii="仿宋" w:hAnsi="仿宋" w:eastAsia="仿宋" w:cs="仿宋"/>
                <w:color w:val="auto"/>
                <w:sz w:val="24"/>
                <w:szCs w:val="30"/>
              </w:rPr>
            </w:pPr>
          </w:p>
        </w:tc>
        <w:tc>
          <w:tcPr>
            <w:tcW w:w="1276" w:type="dxa"/>
          </w:tcPr>
          <w:p w14:paraId="1B8CF972">
            <w:pPr>
              <w:ind w:firstLine="480"/>
              <w:rPr>
                <w:rFonts w:ascii="仿宋" w:hAnsi="仿宋" w:eastAsia="仿宋" w:cs="仿宋"/>
                <w:color w:val="auto"/>
                <w:sz w:val="24"/>
                <w:szCs w:val="30"/>
              </w:rPr>
            </w:pPr>
          </w:p>
        </w:tc>
        <w:tc>
          <w:tcPr>
            <w:tcW w:w="1450" w:type="dxa"/>
          </w:tcPr>
          <w:p w14:paraId="273BDD90">
            <w:pPr>
              <w:ind w:firstLine="480"/>
              <w:rPr>
                <w:rFonts w:ascii="仿宋" w:hAnsi="仿宋" w:eastAsia="仿宋" w:cs="仿宋"/>
                <w:color w:val="auto"/>
                <w:sz w:val="24"/>
                <w:szCs w:val="30"/>
              </w:rPr>
            </w:pPr>
          </w:p>
        </w:tc>
        <w:tc>
          <w:tcPr>
            <w:tcW w:w="1243" w:type="dxa"/>
          </w:tcPr>
          <w:p w14:paraId="47B49200">
            <w:pPr>
              <w:ind w:firstLine="480"/>
              <w:rPr>
                <w:rFonts w:ascii="仿宋" w:hAnsi="仿宋" w:eastAsia="仿宋" w:cs="仿宋"/>
                <w:color w:val="auto"/>
                <w:sz w:val="24"/>
                <w:szCs w:val="30"/>
              </w:rPr>
            </w:pPr>
          </w:p>
        </w:tc>
        <w:tc>
          <w:tcPr>
            <w:tcW w:w="1450" w:type="dxa"/>
          </w:tcPr>
          <w:p w14:paraId="56F06206">
            <w:pPr>
              <w:ind w:firstLine="480"/>
              <w:rPr>
                <w:rFonts w:ascii="仿宋" w:hAnsi="仿宋" w:eastAsia="仿宋" w:cs="仿宋"/>
                <w:color w:val="auto"/>
                <w:sz w:val="24"/>
                <w:szCs w:val="30"/>
              </w:rPr>
            </w:pPr>
          </w:p>
        </w:tc>
        <w:tc>
          <w:tcPr>
            <w:tcW w:w="1667" w:type="dxa"/>
          </w:tcPr>
          <w:p w14:paraId="60C7DB27">
            <w:pPr>
              <w:ind w:firstLine="480"/>
              <w:rPr>
                <w:rFonts w:ascii="仿宋" w:hAnsi="仿宋" w:eastAsia="仿宋" w:cs="仿宋"/>
                <w:color w:val="auto"/>
                <w:sz w:val="24"/>
                <w:szCs w:val="30"/>
              </w:rPr>
            </w:pPr>
          </w:p>
        </w:tc>
      </w:tr>
      <w:tr w14:paraId="75848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5A4E6EA">
            <w:pPr>
              <w:pStyle w:val="16"/>
              <w:keepNext/>
              <w:spacing w:line="440" w:lineRule="exact"/>
              <w:ind w:left="420" w:right="63" w:firstLine="480"/>
              <w:rPr>
                <w:rFonts w:ascii="仿宋" w:hAnsi="仿宋" w:eastAsia="仿宋" w:cs="仿宋"/>
                <w:color w:val="auto"/>
                <w:kern w:val="2"/>
                <w:szCs w:val="30"/>
              </w:rPr>
            </w:pPr>
          </w:p>
        </w:tc>
        <w:tc>
          <w:tcPr>
            <w:tcW w:w="1276" w:type="dxa"/>
            <w:vAlign w:val="center"/>
          </w:tcPr>
          <w:p w14:paraId="52B8AC2F">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2517D3E5">
            <w:pPr>
              <w:pStyle w:val="16"/>
              <w:keepNext/>
              <w:spacing w:line="440" w:lineRule="exact"/>
              <w:ind w:left="420" w:right="63" w:firstLine="480"/>
              <w:rPr>
                <w:rFonts w:ascii="仿宋" w:hAnsi="仿宋" w:eastAsia="仿宋" w:cs="仿宋"/>
                <w:color w:val="auto"/>
                <w:kern w:val="2"/>
                <w:szCs w:val="30"/>
              </w:rPr>
            </w:pPr>
          </w:p>
        </w:tc>
        <w:tc>
          <w:tcPr>
            <w:tcW w:w="1243" w:type="dxa"/>
            <w:vAlign w:val="center"/>
          </w:tcPr>
          <w:p w14:paraId="3774DCF9">
            <w:pPr>
              <w:pStyle w:val="16"/>
              <w:keepNext/>
              <w:spacing w:line="440" w:lineRule="exact"/>
              <w:ind w:left="420" w:right="63" w:firstLine="480"/>
              <w:rPr>
                <w:rFonts w:ascii="仿宋" w:hAnsi="仿宋" w:eastAsia="仿宋" w:cs="仿宋"/>
                <w:color w:val="auto"/>
                <w:kern w:val="2"/>
                <w:szCs w:val="30"/>
              </w:rPr>
            </w:pPr>
          </w:p>
        </w:tc>
        <w:tc>
          <w:tcPr>
            <w:tcW w:w="1450" w:type="dxa"/>
            <w:vAlign w:val="center"/>
          </w:tcPr>
          <w:p w14:paraId="291F5390">
            <w:pPr>
              <w:pStyle w:val="16"/>
              <w:keepNext/>
              <w:spacing w:line="440" w:lineRule="exact"/>
              <w:ind w:left="420" w:right="63" w:firstLine="480"/>
              <w:rPr>
                <w:rFonts w:ascii="仿宋" w:hAnsi="仿宋" w:eastAsia="仿宋" w:cs="仿宋"/>
                <w:color w:val="auto"/>
                <w:kern w:val="2"/>
                <w:szCs w:val="30"/>
              </w:rPr>
            </w:pPr>
          </w:p>
        </w:tc>
        <w:tc>
          <w:tcPr>
            <w:tcW w:w="1667" w:type="dxa"/>
            <w:vAlign w:val="center"/>
          </w:tcPr>
          <w:p w14:paraId="78032264">
            <w:pPr>
              <w:pStyle w:val="16"/>
              <w:keepNext/>
              <w:spacing w:line="440" w:lineRule="exact"/>
              <w:ind w:left="420" w:right="63" w:firstLine="480"/>
              <w:rPr>
                <w:rFonts w:ascii="仿宋" w:hAnsi="仿宋" w:eastAsia="仿宋" w:cs="仿宋"/>
                <w:color w:val="auto"/>
                <w:kern w:val="2"/>
                <w:szCs w:val="30"/>
              </w:rPr>
            </w:pPr>
          </w:p>
        </w:tc>
      </w:tr>
      <w:tr w14:paraId="0A6CDD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17B59B9">
            <w:pPr>
              <w:ind w:firstLine="480"/>
              <w:rPr>
                <w:rFonts w:ascii="仿宋" w:hAnsi="仿宋" w:eastAsia="仿宋" w:cs="仿宋"/>
                <w:color w:val="auto"/>
                <w:sz w:val="24"/>
                <w:szCs w:val="30"/>
              </w:rPr>
            </w:pPr>
          </w:p>
        </w:tc>
        <w:tc>
          <w:tcPr>
            <w:tcW w:w="1276" w:type="dxa"/>
          </w:tcPr>
          <w:p w14:paraId="02A51D05">
            <w:pPr>
              <w:ind w:firstLine="480"/>
              <w:rPr>
                <w:rFonts w:ascii="仿宋" w:hAnsi="仿宋" w:eastAsia="仿宋" w:cs="仿宋"/>
                <w:color w:val="auto"/>
                <w:sz w:val="24"/>
                <w:szCs w:val="30"/>
              </w:rPr>
            </w:pPr>
          </w:p>
        </w:tc>
        <w:tc>
          <w:tcPr>
            <w:tcW w:w="1450" w:type="dxa"/>
          </w:tcPr>
          <w:p w14:paraId="4B907E30">
            <w:pPr>
              <w:ind w:firstLine="480"/>
              <w:rPr>
                <w:rFonts w:ascii="仿宋" w:hAnsi="仿宋" w:eastAsia="仿宋" w:cs="仿宋"/>
                <w:color w:val="auto"/>
                <w:sz w:val="24"/>
                <w:szCs w:val="30"/>
              </w:rPr>
            </w:pPr>
          </w:p>
        </w:tc>
        <w:tc>
          <w:tcPr>
            <w:tcW w:w="1243" w:type="dxa"/>
          </w:tcPr>
          <w:p w14:paraId="0DCA694F">
            <w:pPr>
              <w:ind w:firstLine="480"/>
              <w:rPr>
                <w:rFonts w:ascii="仿宋" w:hAnsi="仿宋" w:eastAsia="仿宋" w:cs="仿宋"/>
                <w:color w:val="auto"/>
                <w:sz w:val="24"/>
                <w:szCs w:val="30"/>
              </w:rPr>
            </w:pPr>
          </w:p>
        </w:tc>
        <w:tc>
          <w:tcPr>
            <w:tcW w:w="1450" w:type="dxa"/>
          </w:tcPr>
          <w:p w14:paraId="1B97A3A2">
            <w:pPr>
              <w:ind w:firstLine="480"/>
              <w:rPr>
                <w:rFonts w:ascii="仿宋" w:hAnsi="仿宋" w:eastAsia="仿宋" w:cs="仿宋"/>
                <w:color w:val="auto"/>
                <w:sz w:val="24"/>
                <w:szCs w:val="30"/>
              </w:rPr>
            </w:pPr>
          </w:p>
        </w:tc>
        <w:tc>
          <w:tcPr>
            <w:tcW w:w="1667" w:type="dxa"/>
          </w:tcPr>
          <w:p w14:paraId="56FAA670">
            <w:pPr>
              <w:ind w:firstLine="480"/>
              <w:rPr>
                <w:rFonts w:ascii="仿宋" w:hAnsi="仿宋" w:eastAsia="仿宋" w:cs="仿宋"/>
                <w:color w:val="auto"/>
                <w:sz w:val="24"/>
                <w:szCs w:val="30"/>
              </w:rPr>
            </w:pPr>
          </w:p>
        </w:tc>
      </w:tr>
      <w:tr w14:paraId="53E44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1850D08">
            <w:pPr>
              <w:ind w:firstLine="480"/>
              <w:rPr>
                <w:rFonts w:ascii="仿宋" w:hAnsi="仿宋" w:eastAsia="仿宋" w:cs="仿宋"/>
                <w:color w:val="auto"/>
                <w:sz w:val="24"/>
                <w:szCs w:val="30"/>
              </w:rPr>
            </w:pPr>
          </w:p>
        </w:tc>
        <w:tc>
          <w:tcPr>
            <w:tcW w:w="1276" w:type="dxa"/>
          </w:tcPr>
          <w:p w14:paraId="22B4A01A">
            <w:pPr>
              <w:ind w:firstLine="480"/>
              <w:rPr>
                <w:rFonts w:ascii="仿宋" w:hAnsi="仿宋" w:eastAsia="仿宋" w:cs="仿宋"/>
                <w:color w:val="auto"/>
                <w:sz w:val="24"/>
                <w:szCs w:val="30"/>
              </w:rPr>
            </w:pPr>
          </w:p>
        </w:tc>
        <w:tc>
          <w:tcPr>
            <w:tcW w:w="1450" w:type="dxa"/>
          </w:tcPr>
          <w:p w14:paraId="2D9E840D">
            <w:pPr>
              <w:ind w:firstLine="480"/>
              <w:rPr>
                <w:rFonts w:ascii="仿宋" w:hAnsi="仿宋" w:eastAsia="仿宋" w:cs="仿宋"/>
                <w:color w:val="auto"/>
                <w:sz w:val="24"/>
                <w:szCs w:val="30"/>
              </w:rPr>
            </w:pPr>
          </w:p>
        </w:tc>
        <w:tc>
          <w:tcPr>
            <w:tcW w:w="1243" w:type="dxa"/>
          </w:tcPr>
          <w:p w14:paraId="315B4DDE">
            <w:pPr>
              <w:ind w:firstLine="480"/>
              <w:rPr>
                <w:rFonts w:ascii="仿宋" w:hAnsi="仿宋" w:eastAsia="仿宋" w:cs="仿宋"/>
                <w:color w:val="auto"/>
                <w:sz w:val="24"/>
                <w:szCs w:val="30"/>
              </w:rPr>
            </w:pPr>
          </w:p>
        </w:tc>
        <w:tc>
          <w:tcPr>
            <w:tcW w:w="1450" w:type="dxa"/>
          </w:tcPr>
          <w:p w14:paraId="58CDCF8B">
            <w:pPr>
              <w:ind w:firstLine="480"/>
              <w:rPr>
                <w:rFonts w:ascii="仿宋" w:hAnsi="仿宋" w:eastAsia="仿宋" w:cs="仿宋"/>
                <w:color w:val="auto"/>
                <w:sz w:val="24"/>
                <w:szCs w:val="30"/>
              </w:rPr>
            </w:pPr>
          </w:p>
        </w:tc>
        <w:tc>
          <w:tcPr>
            <w:tcW w:w="1667" w:type="dxa"/>
          </w:tcPr>
          <w:p w14:paraId="23D9BE79">
            <w:pPr>
              <w:ind w:firstLine="480"/>
              <w:rPr>
                <w:rFonts w:ascii="仿宋" w:hAnsi="仿宋" w:eastAsia="仿宋" w:cs="仿宋"/>
                <w:color w:val="auto"/>
                <w:sz w:val="24"/>
                <w:szCs w:val="30"/>
              </w:rPr>
            </w:pPr>
          </w:p>
        </w:tc>
      </w:tr>
      <w:tr w14:paraId="1BAFE3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AB54066">
            <w:pPr>
              <w:ind w:firstLine="480"/>
              <w:rPr>
                <w:rFonts w:ascii="仿宋" w:hAnsi="仿宋" w:eastAsia="仿宋" w:cs="仿宋"/>
                <w:color w:val="auto"/>
                <w:sz w:val="24"/>
                <w:szCs w:val="30"/>
              </w:rPr>
            </w:pPr>
          </w:p>
        </w:tc>
        <w:tc>
          <w:tcPr>
            <w:tcW w:w="1276" w:type="dxa"/>
          </w:tcPr>
          <w:p w14:paraId="7DAFA8DB">
            <w:pPr>
              <w:ind w:firstLine="480"/>
              <w:rPr>
                <w:rFonts w:ascii="仿宋" w:hAnsi="仿宋" w:eastAsia="仿宋" w:cs="仿宋"/>
                <w:color w:val="auto"/>
                <w:sz w:val="24"/>
                <w:szCs w:val="30"/>
              </w:rPr>
            </w:pPr>
          </w:p>
        </w:tc>
        <w:tc>
          <w:tcPr>
            <w:tcW w:w="1450" w:type="dxa"/>
          </w:tcPr>
          <w:p w14:paraId="7835DDF5">
            <w:pPr>
              <w:ind w:firstLine="480"/>
              <w:rPr>
                <w:rFonts w:ascii="仿宋" w:hAnsi="仿宋" w:eastAsia="仿宋" w:cs="仿宋"/>
                <w:color w:val="auto"/>
                <w:sz w:val="24"/>
                <w:szCs w:val="30"/>
              </w:rPr>
            </w:pPr>
          </w:p>
        </w:tc>
        <w:tc>
          <w:tcPr>
            <w:tcW w:w="1243" w:type="dxa"/>
          </w:tcPr>
          <w:p w14:paraId="6033AB88">
            <w:pPr>
              <w:ind w:firstLine="480"/>
              <w:rPr>
                <w:rFonts w:ascii="仿宋" w:hAnsi="仿宋" w:eastAsia="仿宋" w:cs="仿宋"/>
                <w:color w:val="auto"/>
                <w:sz w:val="24"/>
                <w:szCs w:val="30"/>
              </w:rPr>
            </w:pPr>
          </w:p>
        </w:tc>
        <w:tc>
          <w:tcPr>
            <w:tcW w:w="1450" w:type="dxa"/>
          </w:tcPr>
          <w:p w14:paraId="5BEDF7DE">
            <w:pPr>
              <w:ind w:firstLine="480"/>
              <w:rPr>
                <w:rFonts w:ascii="仿宋" w:hAnsi="仿宋" w:eastAsia="仿宋" w:cs="仿宋"/>
                <w:color w:val="auto"/>
                <w:sz w:val="24"/>
                <w:szCs w:val="30"/>
              </w:rPr>
            </w:pPr>
          </w:p>
        </w:tc>
        <w:tc>
          <w:tcPr>
            <w:tcW w:w="1667" w:type="dxa"/>
          </w:tcPr>
          <w:p w14:paraId="0D370B7F">
            <w:pPr>
              <w:ind w:firstLine="480"/>
              <w:rPr>
                <w:rFonts w:ascii="仿宋" w:hAnsi="仿宋" w:eastAsia="仿宋" w:cs="仿宋"/>
                <w:color w:val="auto"/>
                <w:sz w:val="24"/>
                <w:szCs w:val="30"/>
              </w:rPr>
            </w:pPr>
          </w:p>
        </w:tc>
      </w:tr>
      <w:tr w14:paraId="58071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9855F7D">
            <w:pPr>
              <w:ind w:firstLine="480"/>
              <w:rPr>
                <w:rFonts w:ascii="仿宋" w:hAnsi="仿宋" w:eastAsia="仿宋" w:cs="仿宋"/>
                <w:color w:val="auto"/>
                <w:sz w:val="24"/>
                <w:szCs w:val="30"/>
              </w:rPr>
            </w:pPr>
          </w:p>
        </w:tc>
        <w:tc>
          <w:tcPr>
            <w:tcW w:w="1276" w:type="dxa"/>
          </w:tcPr>
          <w:p w14:paraId="10A885F9">
            <w:pPr>
              <w:ind w:firstLine="480"/>
              <w:rPr>
                <w:rFonts w:ascii="仿宋" w:hAnsi="仿宋" w:eastAsia="仿宋" w:cs="仿宋"/>
                <w:color w:val="auto"/>
                <w:sz w:val="24"/>
                <w:szCs w:val="30"/>
              </w:rPr>
            </w:pPr>
          </w:p>
        </w:tc>
        <w:tc>
          <w:tcPr>
            <w:tcW w:w="1450" w:type="dxa"/>
          </w:tcPr>
          <w:p w14:paraId="103A547B">
            <w:pPr>
              <w:ind w:firstLine="480"/>
              <w:rPr>
                <w:rFonts w:ascii="仿宋" w:hAnsi="仿宋" w:eastAsia="仿宋" w:cs="仿宋"/>
                <w:color w:val="auto"/>
                <w:sz w:val="24"/>
                <w:szCs w:val="30"/>
              </w:rPr>
            </w:pPr>
          </w:p>
        </w:tc>
        <w:tc>
          <w:tcPr>
            <w:tcW w:w="1243" w:type="dxa"/>
          </w:tcPr>
          <w:p w14:paraId="34C933B5">
            <w:pPr>
              <w:ind w:firstLine="480"/>
              <w:rPr>
                <w:rFonts w:ascii="仿宋" w:hAnsi="仿宋" w:eastAsia="仿宋" w:cs="仿宋"/>
                <w:color w:val="auto"/>
                <w:sz w:val="24"/>
                <w:szCs w:val="30"/>
              </w:rPr>
            </w:pPr>
          </w:p>
        </w:tc>
        <w:tc>
          <w:tcPr>
            <w:tcW w:w="1450" w:type="dxa"/>
          </w:tcPr>
          <w:p w14:paraId="468233B5">
            <w:pPr>
              <w:ind w:firstLine="480"/>
              <w:rPr>
                <w:rFonts w:ascii="仿宋" w:hAnsi="仿宋" w:eastAsia="仿宋" w:cs="仿宋"/>
                <w:color w:val="auto"/>
                <w:sz w:val="24"/>
                <w:szCs w:val="30"/>
              </w:rPr>
            </w:pPr>
          </w:p>
        </w:tc>
        <w:tc>
          <w:tcPr>
            <w:tcW w:w="1667" w:type="dxa"/>
          </w:tcPr>
          <w:p w14:paraId="433E7053">
            <w:pPr>
              <w:ind w:firstLine="480"/>
              <w:rPr>
                <w:rFonts w:ascii="仿宋" w:hAnsi="仿宋" w:eastAsia="仿宋" w:cs="仿宋"/>
                <w:color w:val="auto"/>
                <w:sz w:val="24"/>
                <w:szCs w:val="30"/>
              </w:rPr>
            </w:pPr>
          </w:p>
        </w:tc>
      </w:tr>
      <w:tr w14:paraId="7946C3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5AE079F">
            <w:pPr>
              <w:ind w:firstLine="480"/>
              <w:rPr>
                <w:rFonts w:ascii="仿宋" w:hAnsi="仿宋" w:eastAsia="仿宋" w:cs="仿宋"/>
                <w:color w:val="auto"/>
                <w:sz w:val="24"/>
                <w:szCs w:val="30"/>
              </w:rPr>
            </w:pPr>
          </w:p>
        </w:tc>
        <w:tc>
          <w:tcPr>
            <w:tcW w:w="1276" w:type="dxa"/>
          </w:tcPr>
          <w:p w14:paraId="00B6BA46">
            <w:pPr>
              <w:ind w:firstLine="480"/>
              <w:rPr>
                <w:rFonts w:ascii="仿宋" w:hAnsi="仿宋" w:eastAsia="仿宋" w:cs="仿宋"/>
                <w:color w:val="auto"/>
                <w:sz w:val="24"/>
                <w:szCs w:val="30"/>
              </w:rPr>
            </w:pPr>
          </w:p>
        </w:tc>
        <w:tc>
          <w:tcPr>
            <w:tcW w:w="1450" w:type="dxa"/>
          </w:tcPr>
          <w:p w14:paraId="0C2BABD6">
            <w:pPr>
              <w:ind w:firstLine="480"/>
              <w:rPr>
                <w:rFonts w:ascii="仿宋" w:hAnsi="仿宋" w:eastAsia="仿宋" w:cs="仿宋"/>
                <w:color w:val="auto"/>
                <w:sz w:val="24"/>
                <w:szCs w:val="30"/>
              </w:rPr>
            </w:pPr>
          </w:p>
        </w:tc>
        <w:tc>
          <w:tcPr>
            <w:tcW w:w="1243" w:type="dxa"/>
          </w:tcPr>
          <w:p w14:paraId="7462DC9E">
            <w:pPr>
              <w:ind w:firstLine="480"/>
              <w:rPr>
                <w:rFonts w:ascii="仿宋" w:hAnsi="仿宋" w:eastAsia="仿宋" w:cs="仿宋"/>
                <w:color w:val="auto"/>
                <w:sz w:val="24"/>
                <w:szCs w:val="30"/>
              </w:rPr>
            </w:pPr>
          </w:p>
        </w:tc>
        <w:tc>
          <w:tcPr>
            <w:tcW w:w="1450" w:type="dxa"/>
          </w:tcPr>
          <w:p w14:paraId="03C02259">
            <w:pPr>
              <w:ind w:firstLine="480"/>
              <w:rPr>
                <w:rFonts w:ascii="仿宋" w:hAnsi="仿宋" w:eastAsia="仿宋" w:cs="仿宋"/>
                <w:color w:val="auto"/>
                <w:sz w:val="24"/>
                <w:szCs w:val="30"/>
              </w:rPr>
            </w:pPr>
          </w:p>
        </w:tc>
        <w:tc>
          <w:tcPr>
            <w:tcW w:w="1667" w:type="dxa"/>
          </w:tcPr>
          <w:p w14:paraId="6964EBD4">
            <w:pPr>
              <w:ind w:firstLine="480"/>
              <w:rPr>
                <w:rFonts w:ascii="仿宋" w:hAnsi="仿宋" w:eastAsia="仿宋" w:cs="仿宋"/>
                <w:color w:val="auto"/>
                <w:sz w:val="24"/>
                <w:szCs w:val="30"/>
              </w:rPr>
            </w:pPr>
          </w:p>
        </w:tc>
      </w:tr>
      <w:tr w14:paraId="08B317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2DEDD8A">
            <w:pPr>
              <w:ind w:firstLine="480"/>
              <w:rPr>
                <w:rFonts w:ascii="仿宋" w:hAnsi="仿宋" w:eastAsia="仿宋" w:cs="仿宋"/>
                <w:color w:val="auto"/>
                <w:sz w:val="24"/>
                <w:szCs w:val="30"/>
              </w:rPr>
            </w:pPr>
          </w:p>
        </w:tc>
        <w:tc>
          <w:tcPr>
            <w:tcW w:w="1276" w:type="dxa"/>
          </w:tcPr>
          <w:p w14:paraId="7160A9A4">
            <w:pPr>
              <w:ind w:firstLine="480"/>
              <w:rPr>
                <w:rFonts w:ascii="仿宋" w:hAnsi="仿宋" w:eastAsia="仿宋" w:cs="仿宋"/>
                <w:color w:val="auto"/>
                <w:sz w:val="24"/>
                <w:szCs w:val="30"/>
              </w:rPr>
            </w:pPr>
          </w:p>
        </w:tc>
        <w:tc>
          <w:tcPr>
            <w:tcW w:w="1450" w:type="dxa"/>
          </w:tcPr>
          <w:p w14:paraId="5A6647C5">
            <w:pPr>
              <w:ind w:firstLine="480"/>
              <w:rPr>
                <w:rFonts w:ascii="仿宋" w:hAnsi="仿宋" w:eastAsia="仿宋" w:cs="仿宋"/>
                <w:color w:val="auto"/>
                <w:sz w:val="24"/>
                <w:szCs w:val="30"/>
              </w:rPr>
            </w:pPr>
          </w:p>
        </w:tc>
        <w:tc>
          <w:tcPr>
            <w:tcW w:w="1243" w:type="dxa"/>
          </w:tcPr>
          <w:p w14:paraId="04748DD3">
            <w:pPr>
              <w:ind w:firstLine="480"/>
              <w:rPr>
                <w:rFonts w:ascii="仿宋" w:hAnsi="仿宋" w:eastAsia="仿宋" w:cs="仿宋"/>
                <w:color w:val="auto"/>
                <w:sz w:val="24"/>
                <w:szCs w:val="30"/>
              </w:rPr>
            </w:pPr>
          </w:p>
        </w:tc>
        <w:tc>
          <w:tcPr>
            <w:tcW w:w="1450" w:type="dxa"/>
          </w:tcPr>
          <w:p w14:paraId="0E2ACF06">
            <w:pPr>
              <w:ind w:firstLine="480"/>
              <w:rPr>
                <w:rFonts w:ascii="仿宋" w:hAnsi="仿宋" w:eastAsia="仿宋" w:cs="仿宋"/>
                <w:color w:val="auto"/>
                <w:sz w:val="24"/>
                <w:szCs w:val="30"/>
              </w:rPr>
            </w:pPr>
          </w:p>
        </w:tc>
        <w:tc>
          <w:tcPr>
            <w:tcW w:w="1667" w:type="dxa"/>
          </w:tcPr>
          <w:p w14:paraId="7347CBC3">
            <w:pPr>
              <w:ind w:firstLine="480"/>
              <w:rPr>
                <w:rFonts w:ascii="仿宋" w:hAnsi="仿宋" w:eastAsia="仿宋" w:cs="仿宋"/>
                <w:color w:val="auto"/>
                <w:sz w:val="24"/>
                <w:szCs w:val="30"/>
              </w:rPr>
            </w:pPr>
          </w:p>
        </w:tc>
      </w:tr>
      <w:tr w14:paraId="4C4486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747B71">
            <w:pPr>
              <w:ind w:firstLine="480"/>
              <w:rPr>
                <w:rFonts w:ascii="仿宋" w:hAnsi="仿宋" w:eastAsia="仿宋" w:cs="仿宋"/>
                <w:color w:val="auto"/>
                <w:sz w:val="24"/>
                <w:szCs w:val="30"/>
              </w:rPr>
            </w:pPr>
          </w:p>
        </w:tc>
        <w:tc>
          <w:tcPr>
            <w:tcW w:w="1276" w:type="dxa"/>
          </w:tcPr>
          <w:p w14:paraId="64B81A0A">
            <w:pPr>
              <w:ind w:firstLine="480"/>
              <w:rPr>
                <w:rFonts w:ascii="仿宋" w:hAnsi="仿宋" w:eastAsia="仿宋" w:cs="仿宋"/>
                <w:color w:val="auto"/>
                <w:sz w:val="24"/>
                <w:szCs w:val="30"/>
              </w:rPr>
            </w:pPr>
          </w:p>
        </w:tc>
        <w:tc>
          <w:tcPr>
            <w:tcW w:w="1450" w:type="dxa"/>
          </w:tcPr>
          <w:p w14:paraId="67071538">
            <w:pPr>
              <w:ind w:firstLine="480"/>
              <w:rPr>
                <w:rFonts w:ascii="仿宋" w:hAnsi="仿宋" w:eastAsia="仿宋" w:cs="仿宋"/>
                <w:color w:val="auto"/>
                <w:sz w:val="24"/>
                <w:szCs w:val="30"/>
              </w:rPr>
            </w:pPr>
          </w:p>
        </w:tc>
        <w:tc>
          <w:tcPr>
            <w:tcW w:w="1243" w:type="dxa"/>
          </w:tcPr>
          <w:p w14:paraId="2FF19141">
            <w:pPr>
              <w:ind w:firstLine="480"/>
              <w:rPr>
                <w:rFonts w:ascii="仿宋" w:hAnsi="仿宋" w:eastAsia="仿宋" w:cs="仿宋"/>
                <w:color w:val="auto"/>
                <w:sz w:val="24"/>
                <w:szCs w:val="30"/>
              </w:rPr>
            </w:pPr>
          </w:p>
        </w:tc>
        <w:tc>
          <w:tcPr>
            <w:tcW w:w="1450" w:type="dxa"/>
          </w:tcPr>
          <w:p w14:paraId="03C80241">
            <w:pPr>
              <w:ind w:firstLine="480"/>
              <w:rPr>
                <w:rFonts w:ascii="仿宋" w:hAnsi="仿宋" w:eastAsia="仿宋" w:cs="仿宋"/>
                <w:color w:val="auto"/>
                <w:sz w:val="24"/>
                <w:szCs w:val="30"/>
              </w:rPr>
            </w:pPr>
          </w:p>
        </w:tc>
        <w:tc>
          <w:tcPr>
            <w:tcW w:w="1667" w:type="dxa"/>
          </w:tcPr>
          <w:p w14:paraId="55F2982B">
            <w:pPr>
              <w:ind w:firstLine="480"/>
              <w:rPr>
                <w:rFonts w:ascii="仿宋" w:hAnsi="仿宋" w:eastAsia="仿宋" w:cs="仿宋"/>
                <w:color w:val="auto"/>
                <w:sz w:val="24"/>
                <w:szCs w:val="30"/>
              </w:rPr>
            </w:pPr>
          </w:p>
        </w:tc>
      </w:tr>
      <w:tr w14:paraId="2D3BF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1BBE2D">
            <w:pPr>
              <w:ind w:firstLine="480"/>
              <w:rPr>
                <w:rFonts w:ascii="仿宋" w:hAnsi="仿宋" w:eastAsia="仿宋" w:cs="仿宋"/>
                <w:color w:val="auto"/>
                <w:sz w:val="24"/>
                <w:szCs w:val="30"/>
              </w:rPr>
            </w:pPr>
          </w:p>
        </w:tc>
        <w:tc>
          <w:tcPr>
            <w:tcW w:w="1276" w:type="dxa"/>
          </w:tcPr>
          <w:p w14:paraId="045C01A1">
            <w:pPr>
              <w:ind w:firstLine="480"/>
              <w:rPr>
                <w:rFonts w:ascii="仿宋" w:hAnsi="仿宋" w:eastAsia="仿宋" w:cs="仿宋"/>
                <w:color w:val="auto"/>
                <w:sz w:val="24"/>
                <w:szCs w:val="30"/>
              </w:rPr>
            </w:pPr>
          </w:p>
        </w:tc>
        <w:tc>
          <w:tcPr>
            <w:tcW w:w="1450" w:type="dxa"/>
          </w:tcPr>
          <w:p w14:paraId="106EBF38">
            <w:pPr>
              <w:ind w:firstLine="480"/>
              <w:rPr>
                <w:rFonts w:ascii="仿宋" w:hAnsi="仿宋" w:eastAsia="仿宋" w:cs="仿宋"/>
                <w:color w:val="auto"/>
                <w:sz w:val="24"/>
                <w:szCs w:val="30"/>
              </w:rPr>
            </w:pPr>
          </w:p>
        </w:tc>
        <w:tc>
          <w:tcPr>
            <w:tcW w:w="1243" w:type="dxa"/>
          </w:tcPr>
          <w:p w14:paraId="55926714">
            <w:pPr>
              <w:ind w:firstLine="480"/>
              <w:rPr>
                <w:rFonts w:ascii="仿宋" w:hAnsi="仿宋" w:eastAsia="仿宋" w:cs="仿宋"/>
                <w:color w:val="auto"/>
                <w:sz w:val="24"/>
                <w:szCs w:val="30"/>
              </w:rPr>
            </w:pPr>
          </w:p>
        </w:tc>
        <w:tc>
          <w:tcPr>
            <w:tcW w:w="1450" w:type="dxa"/>
          </w:tcPr>
          <w:p w14:paraId="0873DAC3">
            <w:pPr>
              <w:ind w:firstLine="480"/>
              <w:rPr>
                <w:rFonts w:ascii="仿宋" w:hAnsi="仿宋" w:eastAsia="仿宋" w:cs="仿宋"/>
                <w:color w:val="auto"/>
                <w:sz w:val="24"/>
                <w:szCs w:val="30"/>
              </w:rPr>
            </w:pPr>
          </w:p>
        </w:tc>
        <w:tc>
          <w:tcPr>
            <w:tcW w:w="1667" w:type="dxa"/>
          </w:tcPr>
          <w:p w14:paraId="1EB5648F">
            <w:pPr>
              <w:ind w:firstLine="480"/>
              <w:rPr>
                <w:rFonts w:ascii="仿宋" w:hAnsi="仿宋" w:eastAsia="仿宋" w:cs="仿宋"/>
                <w:color w:val="auto"/>
                <w:sz w:val="24"/>
                <w:szCs w:val="30"/>
              </w:rPr>
            </w:pPr>
          </w:p>
        </w:tc>
      </w:tr>
      <w:tr w14:paraId="2A7ACE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3DB941A">
            <w:pPr>
              <w:ind w:firstLine="480"/>
              <w:rPr>
                <w:rFonts w:ascii="仿宋" w:hAnsi="仿宋" w:eastAsia="仿宋" w:cs="仿宋"/>
                <w:color w:val="auto"/>
                <w:sz w:val="24"/>
                <w:szCs w:val="30"/>
              </w:rPr>
            </w:pPr>
          </w:p>
        </w:tc>
        <w:tc>
          <w:tcPr>
            <w:tcW w:w="1276" w:type="dxa"/>
          </w:tcPr>
          <w:p w14:paraId="013FFD36">
            <w:pPr>
              <w:ind w:firstLine="480"/>
              <w:rPr>
                <w:rFonts w:ascii="仿宋" w:hAnsi="仿宋" w:eastAsia="仿宋" w:cs="仿宋"/>
                <w:color w:val="auto"/>
                <w:sz w:val="24"/>
                <w:szCs w:val="30"/>
              </w:rPr>
            </w:pPr>
          </w:p>
        </w:tc>
        <w:tc>
          <w:tcPr>
            <w:tcW w:w="1450" w:type="dxa"/>
          </w:tcPr>
          <w:p w14:paraId="33DC073D">
            <w:pPr>
              <w:ind w:firstLine="480"/>
              <w:rPr>
                <w:rFonts w:ascii="仿宋" w:hAnsi="仿宋" w:eastAsia="仿宋" w:cs="仿宋"/>
                <w:color w:val="auto"/>
                <w:sz w:val="24"/>
                <w:szCs w:val="30"/>
              </w:rPr>
            </w:pPr>
          </w:p>
        </w:tc>
        <w:tc>
          <w:tcPr>
            <w:tcW w:w="1243" w:type="dxa"/>
          </w:tcPr>
          <w:p w14:paraId="3C4B4DFE">
            <w:pPr>
              <w:ind w:firstLine="480"/>
              <w:rPr>
                <w:rFonts w:ascii="仿宋" w:hAnsi="仿宋" w:eastAsia="仿宋" w:cs="仿宋"/>
                <w:color w:val="auto"/>
                <w:sz w:val="24"/>
                <w:szCs w:val="30"/>
              </w:rPr>
            </w:pPr>
          </w:p>
        </w:tc>
        <w:tc>
          <w:tcPr>
            <w:tcW w:w="1450" w:type="dxa"/>
          </w:tcPr>
          <w:p w14:paraId="00FA1319">
            <w:pPr>
              <w:ind w:firstLine="480"/>
              <w:rPr>
                <w:rFonts w:ascii="仿宋" w:hAnsi="仿宋" w:eastAsia="仿宋" w:cs="仿宋"/>
                <w:color w:val="auto"/>
                <w:sz w:val="24"/>
                <w:szCs w:val="30"/>
              </w:rPr>
            </w:pPr>
          </w:p>
        </w:tc>
        <w:tc>
          <w:tcPr>
            <w:tcW w:w="1667" w:type="dxa"/>
          </w:tcPr>
          <w:p w14:paraId="2025345C">
            <w:pPr>
              <w:ind w:firstLine="480"/>
              <w:rPr>
                <w:rFonts w:ascii="仿宋" w:hAnsi="仿宋" w:eastAsia="仿宋" w:cs="仿宋"/>
                <w:color w:val="auto"/>
                <w:sz w:val="24"/>
                <w:szCs w:val="30"/>
              </w:rPr>
            </w:pPr>
          </w:p>
        </w:tc>
      </w:tr>
    </w:tbl>
    <w:p w14:paraId="19BFD14D">
      <w:pPr>
        <w:spacing w:line="440" w:lineRule="exact"/>
        <w:ind w:firstLine="480"/>
        <w:rPr>
          <w:rFonts w:ascii="仿宋" w:hAnsi="仿宋" w:eastAsia="仿宋" w:cs="仿宋"/>
          <w:color w:val="auto"/>
          <w:sz w:val="24"/>
          <w:szCs w:val="30"/>
        </w:rPr>
      </w:pPr>
    </w:p>
    <w:p w14:paraId="72B29CAF">
      <w:pPr>
        <w:spacing w:line="440" w:lineRule="exact"/>
        <w:ind w:firstLine="480"/>
        <w:rPr>
          <w:rFonts w:ascii="仿宋" w:hAnsi="仿宋" w:eastAsia="仿宋" w:cs="仿宋"/>
          <w:color w:val="auto"/>
          <w:sz w:val="24"/>
          <w:szCs w:val="30"/>
        </w:rPr>
      </w:pPr>
      <w:r>
        <w:rPr>
          <w:rFonts w:hint="eastAsia" w:ascii="仿宋" w:hAnsi="仿宋" w:eastAsia="仿宋" w:cs="仿宋"/>
          <w:color w:val="auto"/>
          <w:sz w:val="24"/>
          <w:szCs w:val="30"/>
        </w:rPr>
        <w:br w:type="page"/>
      </w:r>
      <w:r>
        <w:rPr>
          <w:rFonts w:hint="eastAsia" w:ascii="仿宋" w:hAnsi="仿宋" w:eastAsia="仿宋" w:cs="仿宋"/>
          <w:color w:val="auto"/>
          <w:sz w:val="24"/>
          <w:szCs w:val="32"/>
        </w:rPr>
        <w:t>附件5</w:t>
      </w:r>
    </w:p>
    <w:p w14:paraId="71DA1986">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承包人用于本工程施工的机械设备表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A1BA7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3BDEBCF">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序号</w:t>
            </w:r>
          </w:p>
        </w:tc>
        <w:tc>
          <w:tcPr>
            <w:tcW w:w="1418" w:type="dxa"/>
            <w:tcBorders>
              <w:top w:val="single" w:color="auto" w:sz="12" w:space="0"/>
              <w:bottom w:val="double" w:color="auto" w:sz="6" w:space="0"/>
            </w:tcBorders>
            <w:vAlign w:val="center"/>
          </w:tcPr>
          <w:p w14:paraId="4E9C85B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机械或设备名称</w:t>
            </w:r>
          </w:p>
        </w:tc>
        <w:tc>
          <w:tcPr>
            <w:tcW w:w="850" w:type="dxa"/>
            <w:tcBorders>
              <w:top w:val="single" w:color="auto" w:sz="12" w:space="0"/>
              <w:bottom w:val="double" w:color="auto" w:sz="6" w:space="0"/>
            </w:tcBorders>
            <w:vAlign w:val="center"/>
          </w:tcPr>
          <w:p w14:paraId="622202E9">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规格型号</w:t>
            </w:r>
          </w:p>
        </w:tc>
        <w:tc>
          <w:tcPr>
            <w:tcW w:w="1058" w:type="dxa"/>
            <w:tcBorders>
              <w:top w:val="single" w:color="auto" w:sz="12" w:space="0"/>
              <w:bottom w:val="double" w:color="auto" w:sz="6" w:space="0"/>
            </w:tcBorders>
            <w:vAlign w:val="center"/>
          </w:tcPr>
          <w:p w14:paraId="4D7C404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数量</w:t>
            </w:r>
          </w:p>
        </w:tc>
        <w:tc>
          <w:tcPr>
            <w:tcW w:w="880" w:type="dxa"/>
            <w:tcBorders>
              <w:top w:val="single" w:color="auto" w:sz="12" w:space="0"/>
              <w:bottom w:val="double" w:color="auto" w:sz="6" w:space="0"/>
            </w:tcBorders>
            <w:vAlign w:val="center"/>
          </w:tcPr>
          <w:p w14:paraId="13DE3EE5">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产地</w:t>
            </w:r>
          </w:p>
        </w:tc>
        <w:tc>
          <w:tcPr>
            <w:tcW w:w="1020" w:type="dxa"/>
            <w:tcBorders>
              <w:top w:val="single" w:color="auto" w:sz="12" w:space="0"/>
              <w:bottom w:val="double" w:color="auto" w:sz="6" w:space="0"/>
            </w:tcBorders>
            <w:vAlign w:val="center"/>
          </w:tcPr>
          <w:p w14:paraId="47C5FB9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制造年份</w:t>
            </w:r>
          </w:p>
        </w:tc>
        <w:tc>
          <w:tcPr>
            <w:tcW w:w="1480" w:type="dxa"/>
            <w:tcBorders>
              <w:top w:val="single" w:color="auto" w:sz="12" w:space="0"/>
              <w:bottom w:val="double" w:color="auto" w:sz="6" w:space="0"/>
            </w:tcBorders>
            <w:vAlign w:val="center"/>
          </w:tcPr>
          <w:p w14:paraId="2AD0F63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额定功率</w:t>
            </w:r>
          </w:p>
          <w:p w14:paraId="7532A388">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(kW)</w:t>
            </w:r>
          </w:p>
        </w:tc>
        <w:tc>
          <w:tcPr>
            <w:tcW w:w="1020" w:type="dxa"/>
            <w:tcBorders>
              <w:top w:val="single" w:color="auto" w:sz="12" w:space="0"/>
              <w:bottom w:val="double" w:color="auto" w:sz="6" w:space="0"/>
            </w:tcBorders>
            <w:vAlign w:val="center"/>
          </w:tcPr>
          <w:p w14:paraId="5839E835">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生产能力</w:t>
            </w:r>
          </w:p>
        </w:tc>
        <w:tc>
          <w:tcPr>
            <w:tcW w:w="921" w:type="dxa"/>
            <w:tcBorders>
              <w:top w:val="single" w:color="auto" w:sz="12" w:space="0"/>
              <w:bottom w:val="double" w:color="auto" w:sz="6" w:space="0"/>
            </w:tcBorders>
            <w:vAlign w:val="center"/>
          </w:tcPr>
          <w:p w14:paraId="3D0A157E">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备注</w:t>
            </w:r>
          </w:p>
        </w:tc>
      </w:tr>
      <w:tr w14:paraId="1CB40D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1FF95382">
            <w:pPr>
              <w:pStyle w:val="16"/>
              <w:keepNext/>
              <w:spacing w:line="440" w:lineRule="exact"/>
              <w:ind w:left="420" w:right="63" w:firstLine="480"/>
              <w:rPr>
                <w:rFonts w:ascii="仿宋" w:hAnsi="仿宋" w:eastAsia="仿宋" w:cs="仿宋"/>
                <w:color w:val="auto"/>
                <w:kern w:val="2"/>
                <w:szCs w:val="30"/>
              </w:rPr>
            </w:pPr>
          </w:p>
        </w:tc>
        <w:tc>
          <w:tcPr>
            <w:tcW w:w="1418" w:type="dxa"/>
            <w:tcBorders>
              <w:top w:val="double" w:color="auto" w:sz="6" w:space="0"/>
              <w:bottom w:val="single" w:color="auto" w:sz="6" w:space="0"/>
            </w:tcBorders>
            <w:vAlign w:val="center"/>
          </w:tcPr>
          <w:p w14:paraId="7721CBF0">
            <w:pPr>
              <w:pStyle w:val="16"/>
              <w:keepNext/>
              <w:spacing w:line="440" w:lineRule="exact"/>
              <w:ind w:left="420" w:right="63" w:firstLine="480"/>
              <w:rPr>
                <w:rFonts w:ascii="仿宋" w:hAnsi="仿宋" w:eastAsia="仿宋" w:cs="仿宋"/>
                <w:color w:val="auto"/>
                <w:kern w:val="2"/>
                <w:szCs w:val="30"/>
              </w:rPr>
            </w:pPr>
          </w:p>
        </w:tc>
        <w:tc>
          <w:tcPr>
            <w:tcW w:w="850" w:type="dxa"/>
            <w:tcBorders>
              <w:top w:val="double" w:color="auto" w:sz="6" w:space="0"/>
              <w:bottom w:val="single" w:color="auto" w:sz="6" w:space="0"/>
            </w:tcBorders>
            <w:vAlign w:val="center"/>
          </w:tcPr>
          <w:p w14:paraId="576F0499">
            <w:pPr>
              <w:pStyle w:val="16"/>
              <w:keepNext/>
              <w:spacing w:line="440" w:lineRule="exact"/>
              <w:ind w:left="420" w:right="63" w:firstLine="480"/>
              <w:rPr>
                <w:rFonts w:ascii="仿宋" w:hAnsi="仿宋" w:eastAsia="仿宋" w:cs="仿宋"/>
                <w:color w:val="auto"/>
                <w:kern w:val="2"/>
                <w:szCs w:val="30"/>
              </w:rPr>
            </w:pPr>
          </w:p>
        </w:tc>
        <w:tc>
          <w:tcPr>
            <w:tcW w:w="1058" w:type="dxa"/>
            <w:tcBorders>
              <w:top w:val="double" w:color="auto" w:sz="6" w:space="0"/>
              <w:bottom w:val="single" w:color="auto" w:sz="6" w:space="0"/>
            </w:tcBorders>
            <w:vAlign w:val="center"/>
          </w:tcPr>
          <w:p w14:paraId="301A5652">
            <w:pPr>
              <w:pStyle w:val="16"/>
              <w:keepNext/>
              <w:spacing w:line="440" w:lineRule="exact"/>
              <w:ind w:left="420" w:right="63" w:firstLine="480"/>
              <w:rPr>
                <w:rFonts w:ascii="仿宋" w:hAnsi="仿宋" w:eastAsia="仿宋" w:cs="仿宋"/>
                <w:color w:val="auto"/>
                <w:kern w:val="2"/>
                <w:szCs w:val="30"/>
              </w:rPr>
            </w:pPr>
          </w:p>
        </w:tc>
        <w:tc>
          <w:tcPr>
            <w:tcW w:w="880" w:type="dxa"/>
            <w:tcBorders>
              <w:top w:val="double" w:color="auto" w:sz="6" w:space="0"/>
              <w:bottom w:val="single" w:color="auto" w:sz="6" w:space="0"/>
            </w:tcBorders>
            <w:vAlign w:val="center"/>
          </w:tcPr>
          <w:p w14:paraId="117A27CB">
            <w:pPr>
              <w:pStyle w:val="16"/>
              <w:keepNext/>
              <w:spacing w:line="440" w:lineRule="exact"/>
              <w:ind w:left="420" w:right="63" w:firstLine="480"/>
              <w:rPr>
                <w:rFonts w:ascii="仿宋" w:hAnsi="仿宋" w:eastAsia="仿宋" w:cs="仿宋"/>
                <w:color w:val="auto"/>
                <w:kern w:val="2"/>
                <w:szCs w:val="30"/>
              </w:rPr>
            </w:pPr>
          </w:p>
        </w:tc>
        <w:tc>
          <w:tcPr>
            <w:tcW w:w="1020" w:type="dxa"/>
            <w:tcBorders>
              <w:top w:val="double" w:color="auto" w:sz="6" w:space="0"/>
              <w:bottom w:val="single" w:color="auto" w:sz="6" w:space="0"/>
            </w:tcBorders>
            <w:vAlign w:val="center"/>
          </w:tcPr>
          <w:p w14:paraId="2857D92E">
            <w:pPr>
              <w:pStyle w:val="16"/>
              <w:keepNext/>
              <w:spacing w:line="440" w:lineRule="exact"/>
              <w:ind w:left="420" w:right="63" w:firstLine="480"/>
              <w:rPr>
                <w:rFonts w:ascii="仿宋" w:hAnsi="仿宋" w:eastAsia="仿宋" w:cs="仿宋"/>
                <w:color w:val="auto"/>
                <w:kern w:val="2"/>
                <w:szCs w:val="30"/>
              </w:rPr>
            </w:pPr>
          </w:p>
        </w:tc>
        <w:tc>
          <w:tcPr>
            <w:tcW w:w="1480" w:type="dxa"/>
            <w:tcBorders>
              <w:top w:val="double" w:color="auto" w:sz="6" w:space="0"/>
              <w:bottom w:val="single" w:color="auto" w:sz="6" w:space="0"/>
            </w:tcBorders>
            <w:vAlign w:val="center"/>
          </w:tcPr>
          <w:p w14:paraId="1C4AEAA2">
            <w:pPr>
              <w:pStyle w:val="16"/>
              <w:keepNext/>
              <w:spacing w:line="440" w:lineRule="exact"/>
              <w:ind w:left="420" w:right="63" w:firstLine="480"/>
              <w:rPr>
                <w:rFonts w:ascii="仿宋" w:hAnsi="仿宋" w:eastAsia="仿宋" w:cs="仿宋"/>
                <w:color w:val="auto"/>
                <w:kern w:val="2"/>
                <w:szCs w:val="30"/>
              </w:rPr>
            </w:pPr>
          </w:p>
        </w:tc>
        <w:tc>
          <w:tcPr>
            <w:tcW w:w="1020" w:type="dxa"/>
            <w:tcBorders>
              <w:top w:val="double" w:color="auto" w:sz="6" w:space="0"/>
              <w:bottom w:val="single" w:color="auto" w:sz="6" w:space="0"/>
            </w:tcBorders>
            <w:vAlign w:val="center"/>
          </w:tcPr>
          <w:p w14:paraId="4B085253">
            <w:pPr>
              <w:pStyle w:val="16"/>
              <w:keepNext/>
              <w:spacing w:line="440" w:lineRule="exact"/>
              <w:ind w:left="420" w:right="63" w:firstLine="480"/>
              <w:rPr>
                <w:rFonts w:ascii="仿宋" w:hAnsi="仿宋" w:eastAsia="仿宋" w:cs="仿宋"/>
                <w:color w:val="auto"/>
                <w:kern w:val="2"/>
                <w:szCs w:val="30"/>
              </w:rPr>
            </w:pPr>
          </w:p>
        </w:tc>
        <w:tc>
          <w:tcPr>
            <w:tcW w:w="921" w:type="dxa"/>
            <w:tcBorders>
              <w:top w:val="double" w:color="auto" w:sz="6" w:space="0"/>
              <w:bottom w:val="single" w:color="auto" w:sz="6" w:space="0"/>
            </w:tcBorders>
            <w:vAlign w:val="center"/>
          </w:tcPr>
          <w:p w14:paraId="7530B5C1">
            <w:pPr>
              <w:pStyle w:val="16"/>
              <w:keepNext/>
              <w:spacing w:line="440" w:lineRule="exact"/>
              <w:ind w:left="420" w:right="63" w:firstLine="480"/>
              <w:rPr>
                <w:rFonts w:ascii="仿宋" w:hAnsi="仿宋" w:eastAsia="仿宋" w:cs="仿宋"/>
                <w:color w:val="auto"/>
                <w:kern w:val="2"/>
                <w:szCs w:val="30"/>
              </w:rPr>
            </w:pPr>
          </w:p>
        </w:tc>
      </w:tr>
      <w:tr w14:paraId="0771A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185EED5E">
            <w:pPr>
              <w:pStyle w:val="16"/>
              <w:keepNext/>
              <w:spacing w:line="440" w:lineRule="exact"/>
              <w:ind w:left="420" w:right="63" w:firstLine="480"/>
              <w:rPr>
                <w:rFonts w:ascii="仿宋" w:hAnsi="仿宋" w:eastAsia="仿宋" w:cs="仿宋"/>
                <w:color w:val="auto"/>
                <w:kern w:val="2"/>
                <w:szCs w:val="30"/>
              </w:rPr>
            </w:pPr>
          </w:p>
        </w:tc>
        <w:tc>
          <w:tcPr>
            <w:tcW w:w="1418" w:type="dxa"/>
            <w:tcBorders>
              <w:top w:val="nil"/>
            </w:tcBorders>
            <w:vAlign w:val="center"/>
          </w:tcPr>
          <w:p w14:paraId="1FC7DA8C">
            <w:pPr>
              <w:pStyle w:val="16"/>
              <w:keepNext/>
              <w:spacing w:line="440" w:lineRule="exact"/>
              <w:ind w:left="420" w:right="63" w:firstLine="480"/>
              <w:rPr>
                <w:rFonts w:ascii="仿宋" w:hAnsi="仿宋" w:eastAsia="仿宋" w:cs="仿宋"/>
                <w:color w:val="auto"/>
                <w:kern w:val="2"/>
                <w:szCs w:val="30"/>
              </w:rPr>
            </w:pPr>
          </w:p>
        </w:tc>
        <w:tc>
          <w:tcPr>
            <w:tcW w:w="850" w:type="dxa"/>
            <w:tcBorders>
              <w:top w:val="nil"/>
            </w:tcBorders>
            <w:vAlign w:val="center"/>
          </w:tcPr>
          <w:p w14:paraId="6CF93C2D">
            <w:pPr>
              <w:pStyle w:val="16"/>
              <w:keepNext/>
              <w:spacing w:line="440" w:lineRule="exact"/>
              <w:ind w:left="420" w:right="63" w:firstLine="480"/>
              <w:rPr>
                <w:rFonts w:ascii="仿宋" w:hAnsi="仿宋" w:eastAsia="仿宋" w:cs="仿宋"/>
                <w:color w:val="auto"/>
                <w:kern w:val="2"/>
                <w:szCs w:val="30"/>
              </w:rPr>
            </w:pPr>
          </w:p>
        </w:tc>
        <w:tc>
          <w:tcPr>
            <w:tcW w:w="1058" w:type="dxa"/>
            <w:tcBorders>
              <w:top w:val="nil"/>
            </w:tcBorders>
            <w:vAlign w:val="center"/>
          </w:tcPr>
          <w:p w14:paraId="343661B7">
            <w:pPr>
              <w:pStyle w:val="16"/>
              <w:keepNext/>
              <w:spacing w:line="440" w:lineRule="exact"/>
              <w:ind w:left="420" w:right="63" w:firstLine="480"/>
              <w:rPr>
                <w:rFonts w:ascii="仿宋" w:hAnsi="仿宋" w:eastAsia="仿宋" w:cs="仿宋"/>
                <w:color w:val="auto"/>
                <w:kern w:val="2"/>
                <w:szCs w:val="30"/>
              </w:rPr>
            </w:pPr>
          </w:p>
        </w:tc>
        <w:tc>
          <w:tcPr>
            <w:tcW w:w="880" w:type="dxa"/>
            <w:tcBorders>
              <w:top w:val="nil"/>
            </w:tcBorders>
            <w:vAlign w:val="center"/>
          </w:tcPr>
          <w:p w14:paraId="4F5E6110">
            <w:pPr>
              <w:pStyle w:val="16"/>
              <w:keepNext/>
              <w:spacing w:line="440" w:lineRule="exact"/>
              <w:ind w:left="420" w:right="63" w:firstLine="480"/>
              <w:rPr>
                <w:rFonts w:ascii="仿宋" w:hAnsi="仿宋" w:eastAsia="仿宋" w:cs="仿宋"/>
                <w:color w:val="auto"/>
                <w:kern w:val="2"/>
                <w:szCs w:val="30"/>
              </w:rPr>
            </w:pPr>
          </w:p>
        </w:tc>
        <w:tc>
          <w:tcPr>
            <w:tcW w:w="1020" w:type="dxa"/>
            <w:tcBorders>
              <w:top w:val="nil"/>
            </w:tcBorders>
            <w:vAlign w:val="center"/>
          </w:tcPr>
          <w:p w14:paraId="660AB8AF">
            <w:pPr>
              <w:pStyle w:val="16"/>
              <w:keepNext/>
              <w:spacing w:line="440" w:lineRule="exact"/>
              <w:ind w:left="420" w:right="63" w:firstLine="480"/>
              <w:rPr>
                <w:rFonts w:ascii="仿宋" w:hAnsi="仿宋" w:eastAsia="仿宋" w:cs="仿宋"/>
                <w:color w:val="auto"/>
                <w:kern w:val="2"/>
                <w:szCs w:val="30"/>
              </w:rPr>
            </w:pPr>
          </w:p>
        </w:tc>
        <w:tc>
          <w:tcPr>
            <w:tcW w:w="1480" w:type="dxa"/>
            <w:tcBorders>
              <w:top w:val="nil"/>
            </w:tcBorders>
            <w:vAlign w:val="center"/>
          </w:tcPr>
          <w:p w14:paraId="215F0B62">
            <w:pPr>
              <w:pStyle w:val="16"/>
              <w:keepNext/>
              <w:spacing w:line="440" w:lineRule="exact"/>
              <w:ind w:left="420" w:right="63" w:firstLine="480"/>
              <w:rPr>
                <w:rFonts w:ascii="仿宋" w:hAnsi="仿宋" w:eastAsia="仿宋" w:cs="仿宋"/>
                <w:color w:val="auto"/>
                <w:kern w:val="2"/>
                <w:szCs w:val="30"/>
              </w:rPr>
            </w:pPr>
          </w:p>
        </w:tc>
        <w:tc>
          <w:tcPr>
            <w:tcW w:w="1020" w:type="dxa"/>
            <w:tcBorders>
              <w:top w:val="nil"/>
            </w:tcBorders>
            <w:vAlign w:val="center"/>
          </w:tcPr>
          <w:p w14:paraId="1D410922">
            <w:pPr>
              <w:pStyle w:val="16"/>
              <w:keepNext/>
              <w:spacing w:line="440" w:lineRule="exact"/>
              <w:ind w:left="420" w:right="63" w:firstLine="480"/>
              <w:rPr>
                <w:rFonts w:ascii="仿宋" w:hAnsi="仿宋" w:eastAsia="仿宋" w:cs="仿宋"/>
                <w:color w:val="auto"/>
                <w:kern w:val="2"/>
                <w:szCs w:val="30"/>
              </w:rPr>
            </w:pPr>
          </w:p>
        </w:tc>
        <w:tc>
          <w:tcPr>
            <w:tcW w:w="921" w:type="dxa"/>
            <w:tcBorders>
              <w:top w:val="nil"/>
            </w:tcBorders>
            <w:vAlign w:val="center"/>
          </w:tcPr>
          <w:p w14:paraId="6D79B870">
            <w:pPr>
              <w:pStyle w:val="16"/>
              <w:keepNext/>
              <w:spacing w:line="440" w:lineRule="exact"/>
              <w:ind w:left="420" w:right="63" w:firstLine="480"/>
              <w:rPr>
                <w:rFonts w:ascii="仿宋" w:hAnsi="仿宋" w:eastAsia="仿宋" w:cs="仿宋"/>
                <w:color w:val="auto"/>
                <w:kern w:val="2"/>
                <w:szCs w:val="30"/>
              </w:rPr>
            </w:pPr>
          </w:p>
        </w:tc>
      </w:tr>
      <w:tr w14:paraId="1493B2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294D5EB">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30740963">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6DAE0C31">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163D9C5E">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2F9943E8">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143DDB26">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06B36A41">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10E6B024">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45F30B66">
            <w:pPr>
              <w:pStyle w:val="16"/>
              <w:keepNext/>
              <w:spacing w:line="440" w:lineRule="exact"/>
              <w:ind w:left="420" w:right="63" w:firstLine="480"/>
              <w:rPr>
                <w:rFonts w:ascii="仿宋" w:hAnsi="仿宋" w:eastAsia="仿宋" w:cs="仿宋"/>
                <w:color w:val="auto"/>
                <w:kern w:val="2"/>
                <w:szCs w:val="30"/>
              </w:rPr>
            </w:pPr>
          </w:p>
        </w:tc>
      </w:tr>
      <w:tr w14:paraId="5ADFC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E4C149C">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29EAB4F7">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011AC624">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58F0FC7A">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0821E95B">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319BF500">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2648AAFD">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3EF2CD36">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558AD362">
            <w:pPr>
              <w:pStyle w:val="16"/>
              <w:keepNext/>
              <w:spacing w:line="440" w:lineRule="exact"/>
              <w:ind w:left="420" w:right="63" w:firstLine="480"/>
              <w:rPr>
                <w:rFonts w:ascii="仿宋" w:hAnsi="仿宋" w:eastAsia="仿宋" w:cs="仿宋"/>
                <w:color w:val="auto"/>
                <w:kern w:val="2"/>
                <w:szCs w:val="30"/>
              </w:rPr>
            </w:pPr>
          </w:p>
        </w:tc>
      </w:tr>
      <w:tr w14:paraId="161BFF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1D641D">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0188942A">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7F0F5818">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069D500E">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6224844C">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0A495EF8">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150BC891">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30D54454">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05C52CC9">
            <w:pPr>
              <w:pStyle w:val="16"/>
              <w:keepNext/>
              <w:spacing w:line="440" w:lineRule="exact"/>
              <w:ind w:left="420" w:right="63" w:firstLine="480"/>
              <w:rPr>
                <w:rFonts w:ascii="仿宋" w:hAnsi="仿宋" w:eastAsia="仿宋" w:cs="仿宋"/>
                <w:color w:val="auto"/>
                <w:kern w:val="2"/>
                <w:szCs w:val="30"/>
              </w:rPr>
            </w:pPr>
          </w:p>
        </w:tc>
      </w:tr>
      <w:tr w14:paraId="0157D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32AC9EA">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64A6A85D">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40F9285C">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1CFF5219">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163C3331">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6359F01A">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2FAA0C67">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003C2D17">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3CFE4000">
            <w:pPr>
              <w:pStyle w:val="16"/>
              <w:keepNext/>
              <w:spacing w:line="440" w:lineRule="exact"/>
              <w:ind w:left="420" w:right="63" w:firstLine="480"/>
              <w:rPr>
                <w:rFonts w:ascii="仿宋" w:hAnsi="仿宋" w:eastAsia="仿宋" w:cs="仿宋"/>
                <w:color w:val="auto"/>
                <w:kern w:val="2"/>
                <w:szCs w:val="30"/>
              </w:rPr>
            </w:pPr>
          </w:p>
        </w:tc>
      </w:tr>
      <w:tr w14:paraId="3DF360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6F9081F">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7C575D37">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19E62532">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260F55C7">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24E53617">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513B92C2">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419354CF">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098CC704">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4ECE5630">
            <w:pPr>
              <w:pStyle w:val="16"/>
              <w:keepNext/>
              <w:spacing w:line="440" w:lineRule="exact"/>
              <w:ind w:left="420" w:right="63" w:firstLine="480"/>
              <w:rPr>
                <w:rFonts w:ascii="仿宋" w:hAnsi="仿宋" w:eastAsia="仿宋" w:cs="仿宋"/>
                <w:color w:val="auto"/>
                <w:kern w:val="2"/>
                <w:szCs w:val="30"/>
              </w:rPr>
            </w:pPr>
          </w:p>
        </w:tc>
      </w:tr>
      <w:tr w14:paraId="757CA9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32AA315">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42B86018">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3F4F5F6D">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7A08985A">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38772A6D">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22717E66">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5FBE7331">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1A8AFB57">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345C3E99">
            <w:pPr>
              <w:pStyle w:val="16"/>
              <w:keepNext/>
              <w:spacing w:line="440" w:lineRule="exact"/>
              <w:ind w:left="420" w:right="63" w:firstLine="480"/>
              <w:rPr>
                <w:rFonts w:ascii="仿宋" w:hAnsi="仿宋" w:eastAsia="仿宋" w:cs="仿宋"/>
                <w:color w:val="auto"/>
                <w:kern w:val="2"/>
                <w:szCs w:val="30"/>
              </w:rPr>
            </w:pPr>
          </w:p>
        </w:tc>
      </w:tr>
      <w:tr w14:paraId="200F2F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37ED32C">
            <w:pPr>
              <w:ind w:firstLine="480"/>
              <w:rPr>
                <w:rFonts w:ascii="仿宋" w:hAnsi="仿宋" w:eastAsia="仿宋" w:cs="仿宋"/>
                <w:color w:val="auto"/>
                <w:sz w:val="24"/>
                <w:szCs w:val="30"/>
              </w:rPr>
            </w:pPr>
          </w:p>
        </w:tc>
        <w:tc>
          <w:tcPr>
            <w:tcW w:w="1418" w:type="dxa"/>
          </w:tcPr>
          <w:p w14:paraId="0CD0F063">
            <w:pPr>
              <w:ind w:firstLine="480"/>
              <w:rPr>
                <w:rFonts w:ascii="仿宋" w:hAnsi="仿宋" w:eastAsia="仿宋" w:cs="仿宋"/>
                <w:color w:val="auto"/>
                <w:sz w:val="24"/>
                <w:szCs w:val="30"/>
              </w:rPr>
            </w:pPr>
          </w:p>
        </w:tc>
        <w:tc>
          <w:tcPr>
            <w:tcW w:w="850" w:type="dxa"/>
          </w:tcPr>
          <w:p w14:paraId="5F8902EE">
            <w:pPr>
              <w:ind w:firstLine="480"/>
              <w:rPr>
                <w:rFonts w:ascii="仿宋" w:hAnsi="仿宋" w:eastAsia="仿宋" w:cs="仿宋"/>
                <w:color w:val="auto"/>
                <w:sz w:val="24"/>
                <w:szCs w:val="30"/>
              </w:rPr>
            </w:pPr>
          </w:p>
        </w:tc>
        <w:tc>
          <w:tcPr>
            <w:tcW w:w="1058" w:type="dxa"/>
          </w:tcPr>
          <w:p w14:paraId="410A54B9">
            <w:pPr>
              <w:ind w:firstLine="480"/>
              <w:rPr>
                <w:rFonts w:ascii="仿宋" w:hAnsi="仿宋" w:eastAsia="仿宋" w:cs="仿宋"/>
                <w:color w:val="auto"/>
                <w:sz w:val="24"/>
                <w:szCs w:val="30"/>
              </w:rPr>
            </w:pPr>
          </w:p>
        </w:tc>
        <w:tc>
          <w:tcPr>
            <w:tcW w:w="880" w:type="dxa"/>
          </w:tcPr>
          <w:p w14:paraId="6D82D257">
            <w:pPr>
              <w:ind w:firstLine="480"/>
              <w:rPr>
                <w:rFonts w:ascii="仿宋" w:hAnsi="仿宋" w:eastAsia="仿宋" w:cs="仿宋"/>
                <w:color w:val="auto"/>
                <w:sz w:val="24"/>
                <w:szCs w:val="30"/>
              </w:rPr>
            </w:pPr>
          </w:p>
        </w:tc>
        <w:tc>
          <w:tcPr>
            <w:tcW w:w="1020" w:type="dxa"/>
          </w:tcPr>
          <w:p w14:paraId="7360A184">
            <w:pPr>
              <w:ind w:firstLine="480"/>
              <w:rPr>
                <w:rFonts w:ascii="仿宋" w:hAnsi="仿宋" w:eastAsia="仿宋" w:cs="仿宋"/>
                <w:color w:val="auto"/>
                <w:sz w:val="24"/>
                <w:szCs w:val="30"/>
              </w:rPr>
            </w:pPr>
          </w:p>
        </w:tc>
        <w:tc>
          <w:tcPr>
            <w:tcW w:w="1480" w:type="dxa"/>
          </w:tcPr>
          <w:p w14:paraId="55558474">
            <w:pPr>
              <w:ind w:firstLine="480"/>
              <w:rPr>
                <w:rFonts w:ascii="仿宋" w:hAnsi="仿宋" w:eastAsia="仿宋" w:cs="仿宋"/>
                <w:color w:val="auto"/>
                <w:sz w:val="24"/>
                <w:szCs w:val="30"/>
              </w:rPr>
            </w:pPr>
          </w:p>
        </w:tc>
        <w:tc>
          <w:tcPr>
            <w:tcW w:w="1020" w:type="dxa"/>
          </w:tcPr>
          <w:p w14:paraId="43C48E53">
            <w:pPr>
              <w:ind w:firstLine="480"/>
              <w:rPr>
                <w:rFonts w:ascii="仿宋" w:hAnsi="仿宋" w:eastAsia="仿宋" w:cs="仿宋"/>
                <w:color w:val="auto"/>
                <w:sz w:val="24"/>
                <w:szCs w:val="30"/>
              </w:rPr>
            </w:pPr>
          </w:p>
        </w:tc>
        <w:tc>
          <w:tcPr>
            <w:tcW w:w="921" w:type="dxa"/>
          </w:tcPr>
          <w:p w14:paraId="1A03B779">
            <w:pPr>
              <w:ind w:firstLine="480"/>
              <w:rPr>
                <w:rFonts w:ascii="仿宋" w:hAnsi="仿宋" w:eastAsia="仿宋" w:cs="仿宋"/>
                <w:color w:val="auto"/>
                <w:sz w:val="24"/>
                <w:szCs w:val="30"/>
              </w:rPr>
            </w:pPr>
          </w:p>
        </w:tc>
      </w:tr>
      <w:tr w14:paraId="158CE2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33EE979">
            <w:pPr>
              <w:pStyle w:val="16"/>
              <w:keepNext/>
              <w:spacing w:line="440" w:lineRule="exact"/>
              <w:ind w:left="420" w:right="63" w:firstLine="480"/>
              <w:rPr>
                <w:rFonts w:ascii="仿宋" w:hAnsi="仿宋" w:eastAsia="仿宋" w:cs="仿宋"/>
                <w:color w:val="auto"/>
                <w:kern w:val="2"/>
                <w:szCs w:val="30"/>
              </w:rPr>
            </w:pPr>
          </w:p>
        </w:tc>
        <w:tc>
          <w:tcPr>
            <w:tcW w:w="1418" w:type="dxa"/>
            <w:vAlign w:val="center"/>
          </w:tcPr>
          <w:p w14:paraId="16F13C60">
            <w:pPr>
              <w:pStyle w:val="16"/>
              <w:keepNext/>
              <w:spacing w:line="440" w:lineRule="exact"/>
              <w:ind w:left="420" w:right="63" w:firstLine="480"/>
              <w:rPr>
                <w:rFonts w:ascii="仿宋" w:hAnsi="仿宋" w:eastAsia="仿宋" w:cs="仿宋"/>
                <w:color w:val="auto"/>
                <w:kern w:val="2"/>
                <w:szCs w:val="30"/>
              </w:rPr>
            </w:pPr>
          </w:p>
        </w:tc>
        <w:tc>
          <w:tcPr>
            <w:tcW w:w="850" w:type="dxa"/>
            <w:vAlign w:val="center"/>
          </w:tcPr>
          <w:p w14:paraId="19DB8691">
            <w:pPr>
              <w:pStyle w:val="16"/>
              <w:keepNext/>
              <w:spacing w:line="440" w:lineRule="exact"/>
              <w:ind w:left="420" w:right="63" w:firstLine="480"/>
              <w:rPr>
                <w:rFonts w:ascii="仿宋" w:hAnsi="仿宋" w:eastAsia="仿宋" w:cs="仿宋"/>
                <w:color w:val="auto"/>
                <w:kern w:val="2"/>
                <w:szCs w:val="30"/>
              </w:rPr>
            </w:pPr>
          </w:p>
        </w:tc>
        <w:tc>
          <w:tcPr>
            <w:tcW w:w="1058" w:type="dxa"/>
            <w:vAlign w:val="center"/>
          </w:tcPr>
          <w:p w14:paraId="23536882">
            <w:pPr>
              <w:pStyle w:val="16"/>
              <w:keepNext/>
              <w:spacing w:line="440" w:lineRule="exact"/>
              <w:ind w:left="420" w:right="63" w:firstLine="480"/>
              <w:rPr>
                <w:rFonts w:ascii="仿宋" w:hAnsi="仿宋" w:eastAsia="仿宋" w:cs="仿宋"/>
                <w:color w:val="auto"/>
                <w:kern w:val="2"/>
                <w:szCs w:val="30"/>
              </w:rPr>
            </w:pPr>
          </w:p>
        </w:tc>
        <w:tc>
          <w:tcPr>
            <w:tcW w:w="880" w:type="dxa"/>
            <w:vAlign w:val="center"/>
          </w:tcPr>
          <w:p w14:paraId="169524F9">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66D85630">
            <w:pPr>
              <w:pStyle w:val="16"/>
              <w:keepNext/>
              <w:spacing w:line="440" w:lineRule="exact"/>
              <w:ind w:left="420" w:right="63" w:firstLine="480"/>
              <w:rPr>
                <w:rFonts w:ascii="仿宋" w:hAnsi="仿宋" w:eastAsia="仿宋" w:cs="仿宋"/>
                <w:color w:val="auto"/>
                <w:kern w:val="2"/>
                <w:szCs w:val="30"/>
              </w:rPr>
            </w:pPr>
          </w:p>
        </w:tc>
        <w:tc>
          <w:tcPr>
            <w:tcW w:w="1480" w:type="dxa"/>
            <w:vAlign w:val="center"/>
          </w:tcPr>
          <w:p w14:paraId="3EF48E33">
            <w:pPr>
              <w:pStyle w:val="16"/>
              <w:keepNext/>
              <w:spacing w:line="440" w:lineRule="exact"/>
              <w:ind w:left="420" w:right="63" w:firstLine="480"/>
              <w:rPr>
                <w:rFonts w:ascii="仿宋" w:hAnsi="仿宋" w:eastAsia="仿宋" w:cs="仿宋"/>
                <w:color w:val="auto"/>
                <w:kern w:val="2"/>
                <w:szCs w:val="30"/>
              </w:rPr>
            </w:pPr>
          </w:p>
        </w:tc>
        <w:tc>
          <w:tcPr>
            <w:tcW w:w="1020" w:type="dxa"/>
            <w:vAlign w:val="center"/>
          </w:tcPr>
          <w:p w14:paraId="26724824">
            <w:pPr>
              <w:pStyle w:val="16"/>
              <w:keepNext/>
              <w:spacing w:line="440" w:lineRule="exact"/>
              <w:ind w:left="420" w:right="63" w:firstLine="480"/>
              <w:rPr>
                <w:rFonts w:ascii="仿宋" w:hAnsi="仿宋" w:eastAsia="仿宋" w:cs="仿宋"/>
                <w:color w:val="auto"/>
                <w:kern w:val="2"/>
                <w:szCs w:val="30"/>
              </w:rPr>
            </w:pPr>
          </w:p>
        </w:tc>
        <w:tc>
          <w:tcPr>
            <w:tcW w:w="921" w:type="dxa"/>
            <w:vAlign w:val="center"/>
          </w:tcPr>
          <w:p w14:paraId="465BF3B9">
            <w:pPr>
              <w:pStyle w:val="16"/>
              <w:keepNext/>
              <w:spacing w:line="440" w:lineRule="exact"/>
              <w:ind w:left="420" w:right="63" w:firstLine="480"/>
              <w:rPr>
                <w:rFonts w:ascii="仿宋" w:hAnsi="仿宋" w:eastAsia="仿宋" w:cs="仿宋"/>
                <w:color w:val="auto"/>
                <w:kern w:val="2"/>
                <w:szCs w:val="30"/>
              </w:rPr>
            </w:pPr>
          </w:p>
        </w:tc>
      </w:tr>
      <w:tr w14:paraId="69B05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E53524D">
            <w:pPr>
              <w:ind w:firstLine="480"/>
              <w:rPr>
                <w:rFonts w:ascii="仿宋" w:hAnsi="仿宋" w:eastAsia="仿宋" w:cs="仿宋"/>
                <w:color w:val="auto"/>
                <w:sz w:val="24"/>
                <w:szCs w:val="30"/>
              </w:rPr>
            </w:pPr>
          </w:p>
        </w:tc>
        <w:tc>
          <w:tcPr>
            <w:tcW w:w="1418" w:type="dxa"/>
          </w:tcPr>
          <w:p w14:paraId="56EB7E69">
            <w:pPr>
              <w:ind w:firstLine="480"/>
              <w:rPr>
                <w:rFonts w:ascii="仿宋" w:hAnsi="仿宋" w:eastAsia="仿宋" w:cs="仿宋"/>
                <w:color w:val="auto"/>
                <w:sz w:val="24"/>
                <w:szCs w:val="30"/>
              </w:rPr>
            </w:pPr>
          </w:p>
        </w:tc>
        <w:tc>
          <w:tcPr>
            <w:tcW w:w="850" w:type="dxa"/>
          </w:tcPr>
          <w:p w14:paraId="7534FBFD">
            <w:pPr>
              <w:ind w:firstLine="480"/>
              <w:rPr>
                <w:rFonts w:ascii="仿宋" w:hAnsi="仿宋" w:eastAsia="仿宋" w:cs="仿宋"/>
                <w:color w:val="auto"/>
                <w:sz w:val="24"/>
                <w:szCs w:val="30"/>
              </w:rPr>
            </w:pPr>
          </w:p>
        </w:tc>
        <w:tc>
          <w:tcPr>
            <w:tcW w:w="1058" w:type="dxa"/>
          </w:tcPr>
          <w:p w14:paraId="42820754">
            <w:pPr>
              <w:ind w:firstLine="480"/>
              <w:rPr>
                <w:rFonts w:ascii="仿宋" w:hAnsi="仿宋" w:eastAsia="仿宋" w:cs="仿宋"/>
                <w:color w:val="auto"/>
                <w:sz w:val="24"/>
                <w:szCs w:val="30"/>
              </w:rPr>
            </w:pPr>
          </w:p>
        </w:tc>
        <w:tc>
          <w:tcPr>
            <w:tcW w:w="880" w:type="dxa"/>
          </w:tcPr>
          <w:p w14:paraId="0A9F4057">
            <w:pPr>
              <w:ind w:firstLine="480"/>
              <w:rPr>
                <w:rFonts w:ascii="仿宋" w:hAnsi="仿宋" w:eastAsia="仿宋" w:cs="仿宋"/>
                <w:color w:val="auto"/>
                <w:sz w:val="24"/>
                <w:szCs w:val="30"/>
              </w:rPr>
            </w:pPr>
          </w:p>
        </w:tc>
        <w:tc>
          <w:tcPr>
            <w:tcW w:w="1020" w:type="dxa"/>
          </w:tcPr>
          <w:p w14:paraId="456C3353">
            <w:pPr>
              <w:ind w:firstLine="480"/>
              <w:rPr>
                <w:rFonts w:ascii="仿宋" w:hAnsi="仿宋" w:eastAsia="仿宋" w:cs="仿宋"/>
                <w:color w:val="auto"/>
                <w:sz w:val="24"/>
                <w:szCs w:val="30"/>
              </w:rPr>
            </w:pPr>
          </w:p>
        </w:tc>
        <w:tc>
          <w:tcPr>
            <w:tcW w:w="1480" w:type="dxa"/>
          </w:tcPr>
          <w:p w14:paraId="69153B76">
            <w:pPr>
              <w:ind w:firstLine="480"/>
              <w:rPr>
                <w:rFonts w:ascii="仿宋" w:hAnsi="仿宋" w:eastAsia="仿宋" w:cs="仿宋"/>
                <w:color w:val="auto"/>
                <w:sz w:val="24"/>
                <w:szCs w:val="30"/>
              </w:rPr>
            </w:pPr>
          </w:p>
        </w:tc>
        <w:tc>
          <w:tcPr>
            <w:tcW w:w="1020" w:type="dxa"/>
          </w:tcPr>
          <w:p w14:paraId="1004F0D4">
            <w:pPr>
              <w:ind w:firstLine="480"/>
              <w:rPr>
                <w:rFonts w:ascii="仿宋" w:hAnsi="仿宋" w:eastAsia="仿宋" w:cs="仿宋"/>
                <w:color w:val="auto"/>
                <w:sz w:val="24"/>
                <w:szCs w:val="30"/>
              </w:rPr>
            </w:pPr>
          </w:p>
        </w:tc>
        <w:tc>
          <w:tcPr>
            <w:tcW w:w="921" w:type="dxa"/>
          </w:tcPr>
          <w:p w14:paraId="77199EFF">
            <w:pPr>
              <w:ind w:firstLine="480"/>
              <w:rPr>
                <w:rFonts w:ascii="仿宋" w:hAnsi="仿宋" w:eastAsia="仿宋" w:cs="仿宋"/>
                <w:color w:val="auto"/>
                <w:sz w:val="24"/>
                <w:szCs w:val="30"/>
              </w:rPr>
            </w:pPr>
          </w:p>
        </w:tc>
      </w:tr>
      <w:tr w14:paraId="47E8C0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5CF8126">
            <w:pPr>
              <w:ind w:firstLine="480"/>
              <w:rPr>
                <w:rFonts w:ascii="仿宋" w:hAnsi="仿宋" w:eastAsia="仿宋" w:cs="仿宋"/>
                <w:color w:val="auto"/>
                <w:sz w:val="24"/>
                <w:szCs w:val="30"/>
              </w:rPr>
            </w:pPr>
          </w:p>
        </w:tc>
        <w:tc>
          <w:tcPr>
            <w:tcW w:w="1418" w:type="dxa"/>
          </w:tcPr>
          <w:p w14:paraId="377B60B4">
            <w:pPr>
              <w:ind w:firstLine="480"/>
              <w:rPr>
                <w:rFonts w:ascii="仿宋" w:hAnsi="仿宋" w:eastAsia="仿宋" w:cs="仿宋"/>
                <w:color w:val="auto"/>
                <w:sz w:val="24"/>
                <w:szCs w:val="30"/>
              </w:rPr>
            </w:pPr>
          </w:p>
        </w:tc>
        <w:tc>
          <w:tcPr>
            <w:tcW w:w="850" w:type="dxa"/>
          </w:tcPr>
          <w:p w14:paraId="3C166ED5">
            <w:pPr>
              <w:ind w:firstLine="480"/>
              <w:rPr>
                <w:rFonts w:ascii="仿宋" w:hAnsi="仿宋" w:eastAsia="仿宋" w:cs="仿宋"/>
                <w:color w:val="auto"/>
                <w:sz w:val="24"/>
                <w:szCs w:val="30"/>
              </w:rPr>
            </w:pPr>
          </w:p>
        </w:tc>
        <w:tc>
          <w:tcPr>
            <w:tcW w:w="1058" w:type="dxa"/>
          </w:tcPr>
          <w:p w14:paraId="1058ADD6">
            <w:pPr>
              <w:ind w:firstLine="480"/>
              <w:rPr>
                <w:rFonts w:ascii="仿宋" w:hAnsi="仿宋" w:eastAsia="仿宋" w:cs="仿宋"/>
                <w:color w:val="auto"/>
                <w:sz w:val="24"/>
                <w:szCs w:val="30"/>
              </w:rPr>
            </w:pPr>
          </w:p>
        </w:tc>
        <w:tc>
          <w:tcPr>
            <w:tcW w:w="880" w:type="dxa"/>
          </w:tcPr>
          <w:p w14:paraId="1C78C494">
            <w:pPr>
              <w:ind w:firstLine="480"/>
              <w:rPr>
                <w:rFonts w:ascii="仿宋" w:hAnsi="仿宋" w:eastAsia="仿宋" w:cs="仿宋"/>
                <w:color w:val="auto"/>
                <w:sz w:val="24"/>
                <w:szCs w:val="30"/>
              </w:rPr>
            </w:pPr>
          </w:p>
        </w:tc>
        <w:tc>
          <w:tcPr>
            <w:tcW w:w="1020" w:type="dxa"/>
          </w:tcPr>
          <w:p w14:paraId="310D8FAA">
            <w:pPr>
              <w:ind w:firstLine="480"/>
              <w:rPr>
                <w:rFonts w:ascii="仿宋" w:hAnsi="仿宋" w:eastAsia="仿宋" w:cs="仿宋"/>
                <w:color w:val="auto"/>
                <w:sz w:val="24"/>
                <w:szCs w:val="30"/>
              </w:rPr>
            </w:pPr>
          </w:p>
        </w:tc>
        <w:tc>
          <w:tcPr>
            <w:tcW w:w="1480" w:type="dxa"/>
          </w:tcPr>
          <w:p w14:paraId="27561795">
            <w:pPr>
              <w:ind w:firstLine="480"/>
              <w:rPr>
                <w:rFonts w:ascii="仿宋" w:hAnsi="仿宋" w:eastAsia="仿宋" w:cs="仿宋"/>
                <w:color w:val="auto"/>
                <w:sz w:val="24"/>
                <w:szCs w:val="30"/>
              </w:rPr>
            </w:pPr>
          </w:p>
        </w:tc>
        <w:tc>
          <w:tcPr>
            <w:tcW w:w="1020" w:type="dxa"/>
          </w:tcPr>
          <w:p w14:paraId="7A0DFEC3">
            <w:pPr>
              <w:ind w:firstLine="480"/>
              <w:rPr>
                <w:rFonts w:ascii="仿宋" w:hAnsi="仿宋" w:eastAsia="仿宋" w:cs="仿宋"/>
                <w:color w:val="auto"/>
                <w:sz w:val="24"/>
                <w:szCs w:val="30"/>
              </w:rPr>
            </w:pPr>
          </w:p>
        </w:tc>
        <w:tc>
          <w:tcPr>
            <w:tcW w:w="921" w:type="dxa"/>
          </w:tcPr>
          <w:p w14:paraId="439A7E55">
            <w:pPr>
              <w:ind w:firstLine="480"/>
              <w:rPr>
                <w:rFonts w:ascii="仿宋" w:hAnsi="仿宋" w:eastAsia="仿宋" w:cs="仿宋"/>
                <w:color w:val="auto"/>
                <w:sz w:val="24"/>
                <w:szCs w:val="30"/>
              </w:rPr>
            </w:pPr>
          </w:p>
        </w:tc>
      </w:tr>
      <w:tr w14:paraId="32247D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53F70E5">
            <w:pPr>
              <w:ind w:firstLine="480"/>
              <w:rPr>
                <w:rFonts w:ascii="仿宋" w:hAnsi="仿宋" w:eastAsia="仿宋" w:cs="仿宋"/>
                <w:color w:val="auto"/>
                <w:sz w:val="24"/>
                <w:szCs w:val="30"/>
              </w:rPr>
            </w:pPr>
          </w:p>
        </w:tc>
        <w:tc>
          <w:tcPr>
            <w:tcW w:w="1418" w:type="dxa"/>
          </w:tcPr>
          <w:p w14:paraId="73FCF0B5">
            <w:pPr>
              <w:ind w:firstLine="480"/>
              <w:rPr>
                <w:rFonts w:ascii="仿宋" w:hAnsi="仿宋" w:eastAsia="仿宋" w:cs="仿宋"/>
                <w:color w:val="auto"/>
                <w:sz w:val="24"/>
                <w:szCs w:val="30"/>
              </w:rPr>
            </w:pPr>
          </w:p>
        </w:tc>
        <w:tc>
          <w:tcPr>
            <w:tcW w:w="850" w:type="dxa"/>
          </w:tcPr>
          <w:p w14:paraId="2152251E">
            <w:pPr>
              <w:ind w:firstLine="480"/>
              <w:rPr>
                <w:rFonts w:ascii="仿宋" w:hAnsi="仿宋" w:eastAsia="仿宋" w:cs="仿宋"/>
                <w:color w:val="auto"/>
                <w:sz w:val="24"/>
                <w:szCs w:val="30"/>
              </w:rPr>
            </w:pPr>
          </w:p>
        </w:tc>
        <w:tc>
          <w:tcPr>
            <w:tcW w:w="1058" w:type="dxa"/>
          </w:tcPr>
          <w:p w14:paraId="01EF1AC1">
            <w:pPr>
              <w:ind w:firstLine="480"/>
              <w:rPr>
                <w:rFonts w:ascii="仿宋" w:hAnsi="仿宋" w:eastAsia="仿宋" w:cs="仿宋"/>
                <w:color w:val="auto"/>
                <w:sz w:val="24"/>
                <w:szCs w:val="30"/>
              </w:rPr>
            </w:pPr>
          </w:p>
        </w:tc>
        <w:tc>
          <w:tcPr>
            <w:tcW w:w="880" w:type="dxa"/>
          </w:tcPr>
          <w:p w14:paraId="23A16BFD">
            <w:pPr>
              <w:ind w:firstLine="480"/>
              <w:rPr>
                <w:rFonts w:ascii="仿宋" w:hAnsi="仿宋" w:eastAsia="仿宋" w:cs="仿宋"/>
                <w:color w:val="auto"/>
                <w:sz w:val="24"/>
                <w:szCs w:val="30"/>
              </w:rPr>
            </w:pPr>
          </w:p>
        </w:tc>
        <w:tc>
          <w:tcPr>
            <w:tcW w:w="1020" w:type="dxa"/>
          </w:tcPr>
          <w:p w14:paraId="13244CDA">
            <w:pPr>
              <w:ind w:firstLine="480"/>
              <w:rPr>
                <w:rFonts w:ascii="仿宋" w:hAnsi="仿宋" w:eastAsia="仿宋" w:cs="仿宋"/>
                <w:color w:val="auto"/>
                <w:sz w:val="24"/>
                <w:szCs w:val="30"/>
              </w:rPr>
            </w:pPr>
          </w:p>
        </w:tc>
        <w:tc>
          <w:tcPr>
            <w:tcW w:w="1480" w:type="dxa"/>
          </w:tcPr>
          <w:p w14:paraId="3F28CF40">
            <w:pPr>
              <w:ind w:firstLine="480"/>
              <w:rPr>
                <w:rFonts w:ascii="仿宋" w:hAnsi="仿宋" w:eastAsia="仿宋" w:cs="仿宋"/>
                <w:color w:val="auto"/>
                <w:sz w:val="24"/>
                <w:szCs w:val="30"/>
              </w:rPr>
            </w:pPr>
          </w:p>
        </w:tc>
        <w:tc>
          <w:tcPr>
            <w:tcW w:w="1020" w:type="dxa"/>
          </w:tcPr>
          <w:p w14:paraId="3199E4B7">
            <w:pPr>
              <w:ind w:firstLine="480"/>
              <w:rPr>
                <w:rFonts w:ascii="仿宋" w:hAnsi="仿宋" w:eastAsia="仿宋" w:cs="仿宋"/>
                <w:color w:val="auto"/>
                <w:sz w:val="24"/>
                <w:szCs w:val="30"/>
              </w:rPr>
            </w:pPr>
          </w:p>
        </w:tc>
        <w:tc>
          <w:tcPr>
            <w:tcW w:w="921" w:type="dxa"/>
          </w:tcPr>
          <w:p w14:paraId="6A9C2A1C">
            <w:pPr>
              <w:ind w:firstLine="480"/>
              <w:rPr>
                <w:rFonts w:ascii="仿宋" w:hAnsi="仿宋" w:eastAsia="仿宋" w:cs="仿宋"/>
                <w:color w:val="auto"/>
                <w:sz w:val="24"/>
                <w:szCs w:val="30"/>
              </w:rPr>
            </w:pPr>
          </w:p>
        </w:tc>
      </w:tr>
      <w:tr w14:paraId="3B0BF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7A8552D">
            <w:pPr>
              <w:ind w:firstLine="480"/>
              <w:rPr>
                <w:rFonts w:ascii="仿宋" w:hAnsi="仿宋" w:eastAsia="仿宋" w:cs="仿宋"/>
                <w:color w:val="auto"/>
                <w:sz w:val="24"/>
                <w:szCs w:val="30"/>
              </w:rPr>
            </w:pPr>
          </w:p>
        </w:tc>
        <w:tc>
          <w:tcPr>
            <w:tcW w:w="1418" w:type="dxa"/>
          </w:tcPr>
          <w:p w14:paraId="36B3D9F3">
            <w:pPr>
              <w:ind w:firstLine="480"/>
              <w:rPr>
                <w:rFonts w:ascii="仿宋" w:hAnsi="仿宋" w:eastAsia="仿宋" w:cs="仿宋"/>
                <w:color w:val="auto"/>
                <w:sz w:val="24"/>
                <w:szCs w:val="30"/>
              </w:rPr>
            </w:pPr>
          </w:p>
        </w:tc>
        <w:tc>
          <w:tcPr>
            <w:tcW w:w="850" w:type="dxa"/>
          </w:tcPr>
          <w:p w14:paraId="0CF4C73F">
            <w:pPr>
              <w:ind w:firstLine="480"/>
              <w:rPr>
                <w:rFonts w:ascii="仿宋" w:hAnsi="仿宋" w:eastAsia="仿宋" w:cs="仿宋"/>
                <w:color w:val="auto"/>
                <w:sz w:val="24"/>
                <w:szCs w:val="30"/>
              </w:rPr>
            </w:pPr>
          </w:p>
        </w:tc>
        <w:tc>
          <w:tcPr>
            <w:tcW w:w="1058" w:type="dxa"/>
          </w:tcPr>
          <w:p w14:paraId="75467B62">
            <w:pPr>
              <w:ind w:firstLine="480"/>
              <w:rPr>
                <w:rFonts w:ascii="仿宋" w:hAnsi="仿宋" w:eastAsia="仿宋" w:cs="仿宋"/>
                <w:color w:val="auto"/>
                <w:sz w:val="24"/>
                <w:szCs w:val="30"/>
              </w:rPr>
            </w:pPr>
          </w:p>
        </w:tc>
        <w:tc>
          <w:tcPr>
            <w:tcW w:w="880" w:type="dxa"/>
          </w:tcPr>
          <w:p w14:paraId="660E6FBF">
            <w:pPr>
              <w:ind w:firstLine="480"/>
              <w:rPr>
                <w:rFonts w:ascii="仿宋" w:hAnsi="仿宋" w:eastAsia="仿宋" w:cs="仿宋"/>
                <w:color w:val="auto"/>
                <w:sz w:val="24"/>
                <w:szCs w:val="30"/>
              </w:rPr>
            </w:pPr>
          </w:p>
        </w:tc>
        <w:tc>
          <w:tcPr>
            <w:tcW w:w="1020" w:type="dxa"/>
          </w:tcPr>
          <w:p w14:paraId="4F78A677">
            <w:pPr>
              <w:ind w:firstLine="480"/>
              <w:rPr>
                <w:rFonts w:ascii="仿宋" w:hAnsi="仿宋" w:eastAsia="仿宋" w:cs="仿宋"/>
                <w:color w:val="auto"/>
                <w:sz w:val="24"/>
                <w:szCs w:val="30"/>
              </w:rPr>
            </w:pPr>
          </w:p>
        </w:tc>
        <w:tc>
          <w:tcPr>
            <w:tcW w:w="1480" w:type="dxa"/>
          </w:tcPr>
          <w:p w14:paraId="5A5EC0FC">
            <w:pPr>
              <w:ind w:firstLine="480"/>
              <w:rPr>
                <w:rFonts w:ascii="仿宋" w:hAnsi="仿宋" w:eastAsia="仿宋" w:cs="仿宋"/>
                <w:color w:val="auto"/>
                <w:sz w:val="24"/>
                <w:szCs w:val="30"/>
              </w:rPr>
            </w:pPr>
          </w:p>
        </w:tc>
        <w:tc>
          <w:tcPr>
            <w:tcW w:w="1020" w:type="dxa"/>
          </w:tcPr>
          <w:p w14:paraId="1B68308C">
            <w:pPr>
              <w:ind w:firstLine="480"/>
              <w:rPr>
                <w:rFonts w:ascii="仿宋" w:hAnsi="仿宋" w:eastAsia="仿宋" w:cs="仿宋"/>
                <w:color w:val="auto"/>
                <w:sz w:val="24"/>
                <w:szCs w:val="30"/>
              </w:rPr>
            </w:pPr>
          </w:p>
        </w:tc>
        <w:tc>
          <w:tcPr>
            <w:tcW w:w="921" w:type="dxa"/>
          </w:tcPr>
          <w:p w14:paraId="187EB0EC">
            <w:pPr>
              <w:ind w:firstLine="480"/>
              <w:rPr>
                <w:rFonts w:ascii="仿宋" w:hAnsi="仿宋" w:eastAsia="仿宋" w:cs="仿宋"/>
                <w:color w:val="auto"/>
                <w:sz w:val="24"/>
                <w:szCs w:val="30"/>
              </w:rPr>
            </w:pPr>
          </w:p>
        </w:tc>
      </w:tr>
      <w:tr w14:paraId="1E0F1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A634C8A">
            <w:pPr>
              <w:ind w:firstLine="480"/>
              <w:rPr>
                <w:rFonts w:ascii="仿宋" w:hAnsi="仿宋" w:eastAsia="仿宋" w:cs="仿宋"/>
                <w:color w:val="auto"/>
                <w:sz w:val="24"/>
                <w:szCs w:val="30"/>
              </w:rPr>
            </w:pPr>
          </w:p>
        </w:tc>
        <w:tc>
          <w:tcPr>
            <w:tcW w:w="1418" w:type="dxa"/>
          </w:tcPr>
          <w:p w14:paraId="74E2E60E">
            <w:pPr>
              <w:ind w:firstLine="480"/>
              <w:rPr>
                <w:rFonts w:ascii="仿宋" w:hAnsi="仿宋" w:eastAsia="仿宋" w:cs="仿宋"/>
                <w:color w:val="auto"/>
                <w:sz w:val="24"/>
                <w:szCs w:val="30"/>
              </w:rPr>
            </w:pPr>
          </w:p>
        </w:tc>
        <w:tc>
          <w:tcPr>
            <w:tcW w:w="850" w:type="dxa"/>
          </w:tcPr>
          <w:p w14:paraId="63680ABA">
            <w:pPr>
              <w:ind w:firstLine="480"/>
              <w:rPr>
                <w:rFonts w:ascii="仿宋" w:hAnsi="仿宋" w:eastAsia="仿宋" w:cs="仿宋"/>
                <w:color w:val="auto"/>
                <w:sz w:val="24"/>
                <w:szCs w:val="30"/>
              </w:rPr>
            </w:pPr>
          </w:p>
        </w:tc>
        <w:tc>
          <w:tcPr>
            <w:tcW w:w="1058" w:type="dxa"/>
          </w:tcPr>
          <w:p w14:paraId="37FDE068">
            <w:pPr>
              <w:ind w:firstLine="480"/>
              <w:rPr>
                <w:rFonts w:ascii="仿宋" w:hAnsi="仿宋" w:eastAsia="仿宋" w:cs="仿宋"/>
                <w:color w:val="auto"/>
                <w:sz w:val="24"/>
                <w:szCs w:val="30"/>
              </w:rPr>
            </w:pPr>
          </w:p>
        </w:tc>
        <w:tc>
          <w:tcPr>
            <w:tcW w:w="880" w:type="dxa"/>
          </w:tcPr>
          <w:p w14:paraId="155B139A">
            <w:pPr>
              <w:ind w:firstLine="480"/>
              <w:rPr>
                <w:rFonts w:ascii="仿宋" w:hAnsi="仿宋" w:eastAsia="仿宋" w:cs="仿宋"/>
                <w:color w:val="auto"/>
                <w:sz w:val="24"/>
                <w:szCs w:val="30"/>
              </w:rPr>
            </w:pPr>
          </w:p>
        </w:tc>
        <w:tc>
          <w:tcPr>
            <w:tcW w:w="1020" w:type="dxa"/>
          </w:tcPr>
          <w:p w14:paraId="60AE3003">
            <w:pPr>
              <w:ind w:firstLine="480"/>
              <w:rPr>
                <w:rFonts w:ascii="仿宋" w:hAnsi="仿宋" w:eastAsia="仿宋" w:cs="仿宋"/>
                <w:color w:val="auto"/>
                <w:sz w:val="24"/>
                <w:szCs w:val="30"/>
              </w:rPr>
            </w:pPr>
          </w:p>
        </w:tc>
        <w:tc>
          <w:tcPr>
            <w:tcW w:w="1480" w:type="dxa"/>
          </w:tcPr>
          <w:p w14:paraId="05C1C794">
            <w:pPr>
              <w:ind w:firstLine="480"/>
              <w:rPr>
                <w:rFonts w:ascii="仿宋" w:hAnsi="仿宋" w:eastAsia="仿宋" w:cs="仿宋"/>
                <w:color w:val="auto"/>
                <w:sz w:val="24"/>
                <w:szCs w:val="30"/>
              </w:rPr>
            </w:pPr>
          </w:p>
        </w:tc>
        <w:tc>
          <w:tcPr>
            <w:tcW w:w="1020" w:type="dxa"/>
          </w:tcPr>
          <w:p w14:paraId="6190A3D0">
            <w:pPr>
              <w:ind w:firstLine="480"/>
              <w:rPr>
                <w:rFonts w:ascii="仿宋" w:hAnsi="仿宋" w:eastAsia="仿宋" w:cs="仿宋"/>
                <w:color w:val="auto"/>
                <w:sz w:val="24"/>
                <w:szCs w:val="30"/>
              </w:rPr>
            </w:pPr>
          </w:p>
        </w:tc>
        <w:tc>
          <w:tcPr>
            <w:tcW w:w="921" w:type="dxa"/>
          </w:tcPr>
          <w:p w14:paraId="41771BF2">
            <w:pPr>
              <w:ind w:firstLine="480"/>
              <w:rPr>
                <w:rFonts w:ascii="仿宋" w:hAnsi="仿宋" w:eastAsia="仿宋" w:cs="仿宋"/>
                <w:color w:val="auto"/>
                <w:sz w:val="24"/>
                <w:szCs w:val="30"/>
              </w:rPr>
            </w:pPr>
          </w:p>
        </w:tc>
      </w:tr>
      <w:tr w14:paraId="5C6B5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D91C17C">
            <w:pPr>
              <w:ind w:firstLine="480"/>
              <w:rPr>
                <w:rFonts w:ascii="仿宋" w:hAnsi="仿宋" w:eastAsia="仿宋" w:cs="仿宋"/>
                <w:color w:val="auto"/>
                <w:sz w:val="24"/>
                <w:szCs w:val="30"/>
              </w:rPr>
            </w:pPr>
          </w:p>
        </w:tc>
        <w:tc>
          <w:tcPr>
            <w:tcW w:w="1418" w:type="dxa"/>
          </w:tcPr>
          <w:p w14:paraId="7FDCA174">
            <w:pPr>
              <w:ind w:firstLine="480"/>
              <w:rPr>
                <w:rFonts w:ascii="仿宋" w:hAnsi="仿宋" w:eastAsia="仿宋" w:cs="仿宋"/>
                <w:color w:val="auto"/>
                <w:sz w:val="24"/>
                <w:szCs w:val="30"/>
              </w:rPr>
            </w:pPr>
          </w:p>
        </w:tc>
        <w:tc>
          <w:tcPr>
            <w:tcW w:w="850" w:type="dxa"/>
          </w:tcPr>
          <w:p w14:paraId="04E9F29D">
            <w:pPr>
              <w:ind w:firstLine="480"/>
              <w:rPr>
                <w:rFonts w:ascii="仿宋" w:hAnsi="仿宋" w:eastAsia="仿宋" w:cs="仿宋"/>
                <w:color w:val="auto"/>
                <w:sz w:val="24"/>
                <w:szCs w:val="30"/>
              </w:rPr>
            </w:pPr>
          </w:p>
        </w:tc>
        <w:tc>
          <w:tcPr>
            <w:tcW w:w="1058" w:type="dxa"/>
          </w:tcPr>
          <w:p w14:paraId="7D78210A">
            <w:pPr>
              <w:ind w:firstLine="480"/>
              <w:rPr>
                <w:rFonts w:ascii="仿宋" w:hAnsi="仿宋" w:eastAsia="仿宋" w:cs="仿宋"/>
                <w:color w:val="auto"/>
                <w:sz w:val="24"/>
                <w:szCs w:val="30"/>
              </w:rPr>
            </w:pPr>
          </w:p>
        </w:tc>
        <w:tc>
          <w:tcPr>
            <w:tcW w:w="880" w:type="dxa"/>
          </w:tcPr>
          <w:p w14:paraId="1DC409F3">
            <w:pPr>
              <w:ind w:firstLine="480"/>
              <w:rPr>
                <w:rFonts w:ascii="仿宋" w:hAnsi="仿宋" w:eastAsia="仿宋" w:cs="仿宋"/>
                <w:color w:val="auto"/>
                <w:sz w:val="24"/>
                <w:szCs w:val="30"/>
              </w:rPr>
            </w:pPr>
          </w:p>
        </w:tc>
        <w:tc>
          <w:tcPr>
            <w:tcW w:w="1020" w:type="dxa"/>
          </w:tcPr>
          <w:p w14:paraId="3779A8FF">
            <w:pPr>
              <w:ind w:firstLine="480"/>
              <w:rPr>
                <w:rFonts w:ascii="仿宋" w:hAnsi="仿宋" w:eastAsia="仿宋" w:cs="仿宋"/>
                <w:color w:val="auto"/>
                <w:sz w:val="24"/>
                <w:szCs w:val="30"/>
              </w:rPr>
            </w:pPr>
          </w:p>
        </w:tc>
        <w:tc>
          <w:tcPr>
            <w:tcW w:w="1480" w:type="dxa"/>
          </w:tcPr>
          <w:p w14:paraId="45048758">
            <w:pPr>
              <w:ind w:firstLine="480"/>
              <w:rPr>
                <w:rFonts w:ascii="仿宋" w:hAnsi="仿宋" w:eastAsia="仿宋" w:cs="仿宋"/>
                <w:color w:val="auto"/>
                <w:sz w:val="24"/>
                <w:szCs w:val="30"/>
              </w:rPr>
            </w:pPr>
          </w:p>
        </w:tc>
        <w:tc>
          <w:tcPr>
            <w:tcW w:w="1020" w:type="dxa"/>
          </w:tcPr>
          <w:p w14:paraId="594CCE69">
            <w:pPr>
              <w:ind w:firstLine="480"/>
              <w:rPr>
                <w:rFonts w:ascii="仿宋" w:hAnsi="仿宋" w:eastAsia="仿宋" w:cs="仿宋"/>
                <w:color w:val="auto"/>
                <w:sz w:val="24"/>
                <w:szCs w:val="30"/>
              </w:rPr>
            </w:pPr>
          </w:p>
        </w:tc>
        <w:tc>
          <w:tcPr>
            <w:tcW w:w="921" w:type="dxa"/>
          </w:tcPr>
          <w:p w14:paraId="2A210541">
            <w:pPr>
              <w:ind w:firstLine="480"/>
              <w:rPr>
                <w:rFonts w:ascii="仿宋" w:hAnsi="仿宋" w:eastAsia="仿宋" w:cs="仿宋"/>
                <w:color w:val="auto"/>
                <w:sz w:val="24"/>
                <w:szCs w:val="30"/>
              </w:rPr>
            </w:pPr>
          </w:p>
        </w:tc>
      </w:tr>
      <w:tr w14:paraId="32E4A7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47DEB23">
            <w:pPr>
              <w:ind w:firstLine="480"/>
              <w:rPr>
                <w:rFonts w:ascii="仿宋" w:hAnsi="仿宋" w:eastAsia="仿宋" w:cs="仿宋"/>
                <w:color w:val="auto"/>
                <w:sz w:val="24"/>
                <w:szCs w:val="30"/>
              </w:rPr>
            </w:pPr>
          </w:p>
        </w:tc>
        <w:tc>
          <w:tcPr>
            <w:tcW w:w="1418" w:type="dxa"/>
          </w:tcPr>
          <w:p w14:paraId="524F9F30">
            <w:pPr>
              <w:ind w:firstLine="480"/>
              <w:rPr>
                <w:rFonts w:ascii="仿宋" w:hAnsi="仿宋" w:eastAsia="仿宋" w:cs="仿宋"/>
                <w:color w:val="auto"/>
                <w:sz w:val="24"/>
                <w:szCs w:val="30"/>
              </w:rPr>
            </w:pPr>
          </w:p>
        </w:tc>
        <w:tc>
          <w:tcPr>
            <w:tcW w:w="850" w:type="dxa"/>
          </w:tcPr>
          <w:p w14:paraId="19676411">
            <w:pPr>
              <w:ind w:firstLine="480"/>
              <w:rPr>
                <w:rFonts w:ascii="仿宋" w:hAnsi="仿宋" w:eastAsia="仿宋" w:cs="仿宋"/>
                <w:color w:val="auto"/>
                <w:sz w:val="24"/>
                <w:szCs w:val="30"/>
              </w:rPr>
            </w:pPr>
          </w:p>
        </w:tc>
        <w:tc>
          <w:tcPr>
            <w:tcW w:w="1058" w:type="dxa"/>
          </w:tcPr>
          <w:p w14:paraId="1A780893">
            <w:pPr>
              <w:ind w:firstLine="480"/>
              <w:rPr>
                <w:rFonts w:ascii="仿宋" w:hAnsi="仿宋" w:eastAsia="仿宋" w:cs="仿宋"/>
                <w:color w:val="auto"/>
                <w:sz w:val="24"/>
                <w:szCs w:val="30"/>
              </w:rPr>
            </w:pPr>
          </w:p>
        </w:tc>
        <w:tc>
          <w:tcPr>
            <w:tcW w:w="880" w:type="dxa"/>
          </w:tcPr>
          <w:p w14:paraId="72629617">
            <w:pPr>
              <w:ind w:firstLine="480"/>
              <w:rPr>
                <w:rFonts w:ascii="仿宋" w:hAnsi="仿宋" w:eastAsia="仿宋" w:cs="仿宋"/>
                <w:color w:val="auto"/>
                <w:sz w:val="24"/>
                <w:szCs w:val="30"/>
              </w:rPr>
            </w:pPr>
          </w:p>
        </w:tc>
        <w:tc>
          <w:tcPr>
            <w:tcW w:w="1020" w:type="dxa"/>
          </w:tcPr>
          <w:p w14:paraId="2F462D27">
            <w:pPr>
              <w:ind w:firstLine="480"/>
              <w:rPr>
                <w:rFonts w:ascii="仿宋" w:hAnsi="仿宋" w:eastAsia="仿宋" w:cs="仿宋"/>
                <w:color w:val="auto"/>
                <w:sz w:val="24"/>
                <w:szCs w:val="30"/>
              </w:rPr>
            </w:pPr>
          </w:p>
        </w:tc>
        <w:tc>
          <w:tcPr>
            <w:tcW w:w="1480" w:type="dxa"/>
          </w:tcPr>
          <w:p w14:paraId="3435AAC5">
            <w:pPr>
              <w:ind w:firstLine="480"/>
              <w:rPr>
                <w:rFonts w:ascii="仿宋" w:hAnsi="仿宋" w:eastAsia="仿宋" w:cs="仿宋"/>
                <w:color w:val="auto"/>
                <w:sz w:val="24"/>
                <w:szCs w:val="30"/>
              </w:rPr>
            </w:pPr>
          </w:p>
        </w:tc>
        <w:tc>
          <w:tcPr>
            <w:tcW w:w="1020" w:type="dxa"/>
          </w:tcPr>
          <w:p w14:paraId="31126971">
            <w:pPr>
              <w:ind w:firstLine="480"/>
              <w:rPr>
                <w:rFonts w:ascii="仿宋" w:hAnsi="仿宋" w:eastAsia="仿宋" w:cs="仿宋"/>
                <w:color w:val="auto"/>
                <w:sz w:val="24"/>
                <w:szCs w:val="30"/>
              </w:rPr>
            </w:pPr>
          </w:p>
        </w:tc>
        <w:tc>
          <w:tcPr>
            <w:tcW w:w="921" w:type="dxa"/>
          </w:tcPr>
          <w:p w14:paraId="4DC17560">
            <w:pPr>
              <w:ind w:firstLine="480"/>
              <w:rPr>
                <w:rFonts w:ascii="仿宋" w:hAnsi="仿宋" w:eastAsia="仿宋" w:cs="仿宋"/>
                <w:color w:val="auto"/>
                <w:sz w:val="24"/>
                <w:szCs w:val="30"/>
              </w:rPr>
            </w:pPr>
          </w:p>
        </w:tc>
      </w:tr>
      <w:tr w14:paraId="2C7D1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2F70D97">
            <w:pPr>
              <w:ind w:firstLine="480"/>
              <w:rPr>
                <w:rFonts w:ascii="仿宋" w:hAnsi="仿宋" w:eastAsia="仿宋" w:cs="仿宋"/>
                <w:color w:val="auto"/>
                <w:sz w:val="24"/>
                <w:szCs w:val="30"/>
              </w:rPr>
            </w:pPr>
          </w:p>
        </w:tc>
        <w:tc>
          <w:tcPr>
            <w:tcW w:w="1418" w:type="dxa"/>
          </w:tcPr>
          <w:p w14:paraId="1749D5FE">
            <w:pPr>
              <w:ind w:firstLine="480"/>
              <w:rPr>
                <w:rFonts w:ascii="仿宋" w:hAnsi="仿宋" w:eastAsia="仿宋" w:cs="仿宋"/>
                <w:color w:val="auto"/>
                <w:sz w:val="24"/>
                <w:szCs w:val="30"/>
              </w:rPr>
            </w:pPr>
          </w:p>
        </w:tc>
        <w:tc>
          <w:tcPr>
            <w:tcW w:w="850" w:type="dxa"/>
          </w:tcPr>
          <w:p w14:paraId="4749A5F3">
            <w:pPr>
              <w:ind w:firstLine="480"/>
              <w:rPr>
                <w:rFonts w:ascii="仿宋" w:hAnsi="仿宋" w:eastAsia="仿宋" w:cs="仿宋"/>
                <w:color w:val="auto"/>
                <w:sz w:val="24"/>
                <w:szCs w:val="30"/>
              </w:rPr>
            </w:pPr>
          </w:p>
        </w:tc>
        <w:tc>
          <w:tcPr>
            <w:tcW w:w="1058" w:type="dxa"/>
          </w:tcPr>
          <w:p w14:paraId="53E61C4F">
            <w:pPr>
              <w:ind w:firstLine="480"/>
              <w:rPr>
                <w:rFonts w:ascii="仿宋" w:hAnsi="仿宋" w:eastAsia="仿宋" w:cs="仿宋"/>
                <w:color w:val="auto"/>
                <w:sz w:val="24"/>
                <w:szCs w:val="30"/>
              </w:rPr>
            </w:pPr>
          </w:p>
        </w:tc>
        <w:tc>
          <w:tcPr>
            <w:tcW w:w="880" w:type="dxa"/>
          </w:tcPr>
          <w:p w14:paraId="33EAF8B1">
            <w:pPr>
              <w:ind w:firstLine="480"/>
              <w:rPr>
                <w:rFonts w:ascii="仿宋" w:hAnsi="仿宋" w:eastAsia="仿宋" w:cs="仿宋"/>
                <w:color w:val="auto"/>
                <w:sz w:val="24"/>
                <w:szCs w:val="30"/>
              </w:rPr>
            </w:pPr>
          </w:p>
        </w:tc>
        <w:tc>
          <w:tcPr>
            <w:tcW w:w="1020" w:type="dxa"/>
          </w:tcPr>
          <w:p w14:paraId="229884B5">
            <w:pPr>
              <w:ind w:firstLine="480"/>
              <w:rPr>
                <w:rFonts w:ascii="仿宋" w:hAnsi="仿宋" w:eastAsia="仿宋" w:cs="仿宋"/>
                <w:color w:val="auto"/>
                <w:sz w:val="24"/>
                <w:szCs w:val="30"/>
              </w:rPr>
            </w:pPr>
          </w:p>
        </w:tc>
        <w:tc>
          <w:tcPr>
            <w:tcW w:w="1480" w:type="dxa"/>
          </w:tcPr>
          <w:p w14:paraId="64A40520">
            <w:pPr>
              <w:ind w:firstLine="480"/>
              <w:rPr>
                <w:rFonts w:ascii="仿宋" w:hAnsi="仿宋" w:eastAsia="仿宋" w:cs="仿宋"/>
                <w:color w:val="auto"/>
                <w:sz w:val="24"/>
                <w:szCs w:val="30"/>
              </w:rPr>
            </w:pPr>
          </w:p>
        </w:tc>
        <w:tc>
          <w:tcPr>
            <w:tcW w:w="1020" w:type="dxa"/>
          </w:tcPr>
          <w:p w14:paraId="0FF089C5">
            <w:pPr>
              <w:ind w:firstLine="480"/>
              <w:rPr>
                <w:rFonts w:ascii="仿宋" w:hAnsi="仿宋" w:eastAsia="仿宋" w:cs="仿宋"/>
                <w:color w:val="auto"/>
                <w:sz w:val="24"/>
                <w:szCs w:val="30"/>
              </w:rPr>
            </w:pPr>
          </w:p>
        </w:tc>
        <w:tc>
          <w:tcPr>
            <w:tcW w:w="921" w:type="dxa"/>
          </w:tcPr>
          <w:p w14:paraId="1E21A31A">
            <w:pPr>
              <w:ind w:firstLine="480"/>
              <w:rPr>
                <w:rFonts w:ascii="仿宋" w:hAnsi="仿宋" w:eastAsia="仿宋" w:cs="仿宋"/>
                <w:color w:val="auto"/>
                <w:sz w:val="24"/>
                <w:szCs w:val="30"/>
              </w:rPr>
            </w:pPr>
          </w:p>
        </w:tc>
      </w:tr>
      <w:tr w14:paraId="69E493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01FDDD52">
            <w:pPr>
              <w:ind w:firstLine="480"/>
              <w:rPr>
                <w:rFonts w:ascii="仿宋" w:hAnsi="仿宋" w:eastAsia="仿宋" w:cs="仿宋"/>
                <w:color w:val="auto"/>
                <w:sz w:val="24"/>
                <w:szCs w:val="30"/>
              </w:rPr>
            </w:pPr>
          </w:p>
        </w:tc>
        <w:tc>
          <w:tcPr>
            <w:tcW w:w="1418" w:type="dxa"/>
          </w:tcPr>
          <w:p w14:paraId="7BAECB88">
            <w:pPr>
              <w:ind w:firstLine="480"/>
              <w:rPr>
                <w:rFonts w:ascii="仿宋" w:hAnsi="仿宋" w:eastAsia="仿宋" w:cs="仿宋"/>
                <w:color w:val="auto"/>
                <w:sz w:val="24"/>
                <w:szCs w:val="30"/>
              </w:rPr>
            </w:pPr>
          </w:p>
        </w:tc>
        <w:tc>
          <w:tcPr>
            <w:tcW w:w="850" w:type="dxa"/>
          </w:tcPr>
          <w:p w14:paraId="36D5D6E2">
            <w:pPr>
              <w:ind w:firstLine="480"/>
              <w:rPr>
                <w:rFonts w:ascii="仿宋" w:hAnsi="仿宋" w:eastAsia="仿宋" w:cs="仿宋"/>
                <w:color w:val="auto"/>
                <w:sz w:val="24"/>
                <w:szCs w:val="30"/>
              </w:rPr>
            </w:pPr>
          </w:p>
        </w:tc>
        <w:tc>
          <w:tcPr>
            <w:tcW w:w="1058" w:type="dxa"/>
          </w:tcPr>
          <w:p w14:paraId="4C7D1C69">
            <w:pPr>
              <w:ind w:firstLine="480"/>
              <w:rPr>
                <w:rFonts w:ascii="仿宋" w:hAnsi="仿宋" w:eastAsia="仿宋" w:cs="仿宋"/>
                <w:color w:val="auto"/>
                <w:sz w:val="24"/>
                <w:szCs w:val="30"/>
              </w:rPr>
            </w:pPr>
          </w:p>
        </w:tc>
        <w:tc>
          <w:tcPr>
            <w:tcW w:w="880" w:type="dxa"/>
          </w:tcPr>
          <w:p w14:paraId="2ABBBFCA">
            <w:pPr>
              <w:ind w:firstLine="480"/>
              <w:rPr>
                <w:rFonts w:ascii="仿宋" w:hAnsi="仿宋" w:eastAsia="仿宋" w:cs="仿宋"/>
                <w:color w:val="auto"/>
                <w:sz w:val="24"/>
                <w:szCs w:val="30"/>
              </w:rPr>
            </w:pPr>
          </w:p>
        </w:tc>
        <w:tc>
          <w:tcPr>
            <w:tcW w:w="1020" w:type="dxa"/>
          </w:tcPr>
          <w:p w14:paraId="3E4D3988">
            <w:pPr>
              <w:ind w:firstLine="480"/>
              <w:rPr>
                <w:rFonts w:ascii="仿宋" w:hAnsi="仿宋" w:eastAsia="仿宋" w:cs="仿宋"/>
                <w:color w:val="auto"/>
                <w:sz w:val="24"/>
                <w:szCs w:val="30"/>
              </w:rPr>
            </w:pPr>
          </w:p>
        </w:tc>
        <w:tc>
          <w:tcPr>
            <w:tcW w:w="1480" w:type="dxa"/>
          </w:tcPr>
          <w:p w14:paraId="724C4CF3">
            <w:pPr>
              <w:ind w:firstLine="480"/>
              <w:rPr>
                <w:rFonts w:ascii="仿宋" w:hAnsi="仿宋" w:eastAsia="仿宋" w:cs="仿宋"/>
                <w:color w:val="auto"/>
                <w:sz w:val="24"/>
                <w:szCs w:val="30"/>
              </w:rPr>
            </w:pPr>
          </w:p>
        </w:tc>
        <w:tc>
          <w:tcPr>
            <w:tcW w:w="1020" w:type="dxa"/>
          </w:tcPr>
          <w:p w14:paraId="3B272859">
            <w:pPr>
              <w:ind w:firstLine="480"/>
              <w:rPr>
                <w:rFonts w:ascii="仿宋" w:hAnsi="仿宋" w:eastAsia="仿宋" w:cs="仿宋"/>
                <w:color w:val="auto"/>
                <w:sz w:val="24"/>
                <w:szCs w:val="30"/>
              </w:rPr>
            </w:pPr>
          </w:p>
        </w:tc>
        <w:tc>
          <w:tcPr>
            <w:tcW w:w="921" w:type="dxa"/>
          </w:tcPr>
          <w:p w14:paraId="57655C92">
            <w:pPr>
              <w:ind w:firstLine="480"/>
              <w:rPr>
                <w:rFonts w:ascii="仿宋" w:hAnsi="仿宋" w:eastAsia="仿宋" w:cs="仿宋"/>
                <w:color w:val="auto"/>
                <w:sz w:val="24"/>
                <w:szCs w:val="30"/>
              </w:rPr>
            </w:pPr>
          </w:p>
        </w:tc>
      </w:tr>
    </w:tbl>
    <w:p w14:paraId="050904AC">
      <w:pPr>
        <w:spacing w:line="440" w:lineRule="exact"/>
        <w:ind w:firstLine="480"/>
        <w:rPr>
          <w:rFonts w:ascii="仿宋" w:hAnsi="仿宋" w:eastAsia="仿宋" w:cs="仿宋"/>
          <w:color w:val="auto"/>
          <w:sz w:val="24"/>
          <w:szCs w:val="32"/>
        </w:rPr>
      </w:pPr>
    </w:p>
    <w:p w14:paraId="7470EA0F">
      <w:pPr>
        <w:spacing w:line="440" w:lineRule="exact"/>
        <w:ind w:firstLine="480"/>
        <w:rPr>
          <w:rFonts w:ascii="仿宋" w:hAnsi="仿宋" w:eastAsia="仿宋" w:cs="仿宋"/>
          <w:color w:val="auto"/>
          <w:sz w:val="24"/>
          <w:szCs w:val="32"/>
        </w:rPr>
      </w:pPr>
      <w:r>
        <w:rPr>
          <w:rFonts w:hint="eastAsia" w:ascii="仿宋" w:hAnsi="仿宋" w:eastAsia="仿宋" w:cs="仿宋"/>
          <w:color w:val="auto"/>
          <w:sz w:val="24"/>
          <w:szCs w:val="32"/>
        </w:rPr>
        <w:t>附件6</w:t>
      </w:r>
    </w:p>
    <w:p w14:paraId="4FB91F90">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承包人主要施工管理人员表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014F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A4FB99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名    称</w:t>
            </w:r>
          </w:p>
        </w:tc>
        <w:tc>
          <w:tcPr>
            <w:tcW w:w="1418" w:type="dxa"/>
            <w:tcBorders>
              <w:top w:val="single" w:color="auto" w:sz="12" w:space="0"/>
              <w:bottom w:val="double" w:color="auto" w:sz="6" w:space="0"/>
            </w:tcBorders>
            <w:vAlign w:val="center"/>
          </w:tcPr>
          <w:p w14:paraId="5EF6C80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姓名</w:t>
            </w:r>
          </w:p>
        </w:tc>
        <w:tc>
          <w:tcPr>
            <w:tcW w:w="1134" w:type="dxa"/>
            <w:tcBorders>
              <w:top w:val="single" w:color="auto" w:sz="12" w:space="0"/>
              <w:bottom w:val="double" w:color="auto" w:sz="6" w:space="0"/>
            </w:tcBorders>
            <w:vAlign w:val="center"/>
          </w:tcPr>
          <w:p w14:paraId="7932847B">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职务</w:t>
            </w:r>
          </w:p>
        </w:tc>
        <w:tc>
          <w:tcPr>
            <w:tcW w:w="1134" w:type="dxa"/>
            <w:tcBorders>
              <w:top w:val="single" w:color="auto" w:sz="12" w:space="0"/>
              <w:bottom w:val="double" w:color="auto" w:sz="6" w:space="0"/>
            </w:tcBorders>
            <w:vAlign w:val="center"/>
          </w:tcPr>
          <w:p w14:paraId="3E1FD3CE">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职称</w:t>
            </w:r>
          </w:p>
        </w:tc>
        <w:tc>
          <w:tcPr>
            <w:tcW w:w="4252" w:type="dxa"/>
            <w:tcBorders>
              <w:top w:val="single" w:color="auto" w:sz="12" w:space="0"/>
              <w:bottom w:val="double" w:color="auto" w:sz="6" w:space="0"/>
            </w:tcBorders>
            <w:vAlign w:val="center"/>
          </w:tcPr>
          <w:p w14:paraId="4E550C09">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主要资历、经验及承担过的项目</w:t>
            </w:r>
          </w:p>
        </w:tc>
      </w:tr>
      <w:tr w14:paraId="3440FF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B945C3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一、总部人员</w:t>
            </w:r>
          </w:p>
        </w:tc>
      </w:tr>
      <w:tr w14:paraId="6790B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CC1FEF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项目主管</w:t>
            </w:r>
          </w:p>
        </w:tc>
        <w:tc>
          <w:tcPr>
            <w:tcW w:w="1418" w:type="dxa"/>
            <w:tcBorders>
              <w:top w:val="nil"/>
            </w:tcBorders>
            <w:vAlign w:val="center"/>
          </w:tcPr>
          <w:p w14:paraId="2F81905A">
            <w:pPr>
              <w:pStyle w:val="16"/>
              <w:keepNext/>
              <w:spacing w:line="440" w:lineRule="exact"/>
              <w:ind w:left="42" w:right="63"/>
              <w:jc w:val="center"/>
              <w:rPr>
                <w:rFonts w:ascii="仿宋" w:hAnsi="仿宋" w:eastAsia="仿宋" w:cs="仿宋"/>
                <w:color w:val="auto"/>
                <w:kern w:val="2"/>
                <w:sz w:val="22"/>
                <w:szCs w:val="30"/>
              </w:rPr>
            </w:pPr>
          </w:p>
        </w:tc>
        <w:tc>
          <w:tcPr>
            <w:tcW w:w="1134" w:type="dxa"/>
            <w:tcBorders>
              <w:top w:val="nil"/>
            </w:tcBorders>
            <w:vAlign w:val="center"/>
          </w:tcPr>
          <w:p w14:paraId="4701F6D3">
            <w:pPr>
              <w:pStyle w:val="16"/>
              <w:keepNext/>
              <w:spacing w:line="440" w:lineRule="exact"/>
              <w:ind w:left="42" w:right="63"/>
              <w:jc w:val="center"/>
              <w:rPr>
                <w:rFonts w:ascii="仿宋" w:hAnsi="仿宋" w:eastAsia="仿宋" w:cs="仿宋"/>
                <w:color w:val="auto"/>
                <w:kern w:val="2"/>
                <w:sz w:val="22"/>
                <w:szCs w:val="30"/>
              </w:rPr>
            </w:pPr>
          </w:p>
        </w:tc>
        <w:tc>
          <w:tcPr>
            <w:tcW w:w="1134" w:type="dxa"/>
            <w:tcBorders>
              <w:top w:val="nil"/>
            </w:tcBorders>
            <w:vAlign w:val="center"/>
          </w:tcPr>
          <w:p w14:paraId="163BD845">
            <w:pPr>
              <w:pStyle w:val="16"/>
              <w:keepNext/>
              <w:spacing w:line="440" w:lineRule="exact"/>
              <w:ind w:left="42" w:right="63"/>
              <w:jc w:val="center"/>
              <w:rPr>
                <w:rFonts w:ascii="仿宋" w:hAnsi="仿宋" w:eastAsia="仿宋" w:cs="仿宋"/>
                <w:color w:val="auto"/>
                <w:kern w:val="2"/>
                <w:sz w:val="22"/>
                <w:szCs w:val="30"/>
              </w:rPr>
            </w:pPr>
          </w:p>
        </w:tc>
        <w:tc>
          <w:tcPr>
            <w:tcW w:w="4252" w:type="dxa"/>
            <w:tcBorders>
              <w:top w:val="nil"/>
            </w:tcBorders>
            <w:vAlign w:val="center"/>
          </w:tcPr>
          <w:p w14:paraId="474D8498">
            <w:pPr>
              <w:pStyle w:val="16"/>
              <w:keepNext/>
              <w:spacing w:line="440" w:lineRule="exact"/>
              <w:ind w:left="42" w:right="63"/>
              <w:jc w:val="center"/>
              <w:rPr>
                <w:rFonts w:ascii="仿宋" w:hAnsi="仿宋" w:eastAsia="仿宋" w:cs="仿宋"/>
                <w:color w:val="auto"/>
                <w:kern w:val="2"/>
                <w:sz w:val="22"/>
                <w:szCs w:val="30"/>
              </w:rPr>
            </w:pPr>
          </w:p>
        </w:tc>
      </w:tr>
      <w:tr w14:paraId="40761C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35D7532F">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510562B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B234172">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1F9EB5E">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54D932BE">
            <w:pPr>
              <w:pStyle w:val="16"/>
              <w:keepNext/>
              <w:spacing w:line="440" w:lineRule="exact"/>
              <w:ind w:left="42" w:right="63"/>
              <w:jc w:val="center"/>
              <w:rPr>
                <w:rFonts w:ascii="仿宋" w:hAnsi="仿宋" w:eastAsia="仿宋" w:cs="仿宋"/>
                <w:color w:val="auto"/>
                <w:kern w:val="2"/>
                <w:sz w:val="22"/>
                <w:szCs w:val="30"/>
              </w:rPr>
            </w:pPr>
          </w:p>
        </w:tc>
      </w:tr>
      <w:tr w14:paraId="6E715C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F8AC71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其他人员</w:t>
            </w:r>
          </w:p>
        </w:tc>
        <w:tc>
          <w:tcPr>
            <w:tcW w:w="1418" w:type="dxa"/>
            <w:vAlign w:val="center"/>
          </w:tcPr>
          <w:p w14:paraId="4B5ECB1C">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018DE8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464D2DE">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508E61F">
            <w:pPr>
              <w:pStyle w:val="16"/>
              <w:keepNext/>
              <w:spacing w:line="440" w:lineRule="exact"/>
              <w:ind w:left="42" w:right="63"/>
              <w:jc w:val="center"/>
              <w:rPr>
                <w:rFonts w:ascii="仿宋" w:hAnsi="仿宋" w:eastAsia="仿宋" w:cs="仿宋"/>
                <w:color w:val="auto"/>
                <w:kern w:val="2"/>
                <w:sz w:val="22"/>
                <w:szCs w:val="30"/>
              </w:rPr>
            </w:pPr>
          </w:p>
        </w:tc>
      </w:tr>
      <w:tr w14:paraId="2325E7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8201F90">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1006BC0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4CBDC1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5AF87CC">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3AEA0BC">
            <w:pPr>
              <w:pStyle w:val="16"/>
              <w:keepNext/>
              <w:spacing w:line="440" w:lineRule="exact"/>
              <w:ind w:left="42" w:right="63"/>
              <w:jc w:val="center"/>
              <w:rPr>
                <w:rFonts w:ascii="仿宋" w:hAnsi="仿宋" w:eastAsia="仿宋" w:cs="仿宋"/>
                <w:color w:val="auto"/>
                <w:kern w:val="2"/>
                <w:sz w:val="22"/>
                <w:szCs w:val="30"/>
              </w:rPr>
            </w:pPr>
          </w:p>
        </w:tc>
      </w:tr>
      <w:tr w14:paraId="71B7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6FDAD3AB">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二、现场人员</w:t>
            </w:r>
          </w:p>
        </w:tc>
      </w:tr>
      <w:tr w14:paraId="0820CB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0ED9DF">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项目经理</w:t>
            </w:r>
          </w:p>
        </w:tc>
        <w:tc>
          <w:tcPr>
            <w:tcW w:w="1418" w:type="dxa"/>
            <w:vAlign w:val="center"/>
          </w:tcPr>
          <w:p w14:paraId="102010FF">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75DD120">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7C0D73C">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D3BD71B">
            <w:pPr>
              <w:pStyle w:val="16"/>
              <w:keepNext/>
              <w:spacing w:line="440" w:lineRule="exact"/>
              <w:ind w:left="42" w:right="63"/>
              <w:jc w:val="center"/>
              <w:rPr>
                <w:rFonts w:ascii="仿宋" w:hAnsi="仿宋" w:eastAsia="仿宋" w:cs="仿宋"/>
                <w:color w:val="auto"/>
                <w:kern w:val="2"/>
                <w:sz w:val="22"/>
                <w:szCs w:val="30"/>
              </w:rPr>
            </w:pPr>
          </w:p>
        </w:tc>
      </w:tr>
      <w:tr w14:paraId="6AEB6C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48A1CD8">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项目副经理</w:t>
            </w:r>
          </w:p>
        </w:tc>
        <w:tc>
          <w:tcPr>
            <w:tcW w:w="1418" w:type="dxa"/>
            <w:vAlign w:val="center"/>
          </w:tcPr>
          <w:p w14:paraId="10D7CD8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8B7BC1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5D4A00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25C7A78">
            <w:pPr>
              <w:pStyle w:val="16"/>
              <w:keepNext/>
              <w:spacing w:line="440" w:lineRule="exact"/>
              <w:ind w:left="42" w:right="63"/>
              <w:jc w:val="center"/>
              <w:rPr>
                <w:rFonts w:ascii="仿宋" w:hAnsi="仿宋" w:eastAsia="仿宋" w:cs="仿宋"/>
                <w:color w:val="auto"/>
                <w:kern w:val="2"/>
                <w:sz w:val="22"/>
                <w:szCs w:val="30"/>
              </w:rPr>
            </w:pPr>
          </w:p>
        </w:tc>
      </w:tr>
      <w:tr w14:paraId="4104D9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F39E445">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技术负责人</w:t>
            </w:r>
          </w:p>
        </w:tc>
        <w:tc>
          <w:tcPr>
            <w:tcW w:w="1418" w:type="dxa"/>
            <w:vAlign w:val="center"/>
          </w:tcPr>
          <w:p w14:paraId="22E1ECD6">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AFA357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5E41086">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77BACB9B">
            <w:pPr>
              <w:pStyle w:val="16"/>
              <w:keepNext/>
              <w:spacing w:line="440" w:lineRule="exact"/>
              <w:ind w:left="42" w:right="63"/>
              <w:jc w:val="center"/>
              <w:rPr>
                <w:rFonts w:ascii="仿宋" w:hAnsi="仿宋" w:eastAsia="仿宋" w:cs="仿宋"/>
                <w:color w:val="auto"/>
                <w:kern w:val="2"/>
                <w:sz w:val="22"/>
                <w:szCs w:val="30"/>
              </w:rPr>
            </w:pPr>
          </w:p>
        </w:tc>
      </w:tr>
      <w:tr w14:paraId="38F95F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9E6755">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合同管理</w:t>
            </w:r>
          </w:p>
        </w:tc>
        <w:tc>
          <w:tcPr>
            <w:tcW w:w="1418" w:type="dxa"/>
            <w:vAlign w:val="center"/>
          </w:tcPr>
          <w:p w14:paraId="016F68EA">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137B27D">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9F7E9DE">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FE5264F">
            <w:pPr>
              <w:pStyle w:val="16"/>
              <w:keepNext/>
              <w:spacing w:line="440" w:lineRule="exact"/>
              <w:ind w:left="42" w:right="63"/>
              <w:jc w:val="center"/>
              <w:rPr>
                <w:rFonts w:ascii="仿宋" w:hAnsi="仿宋" w:eastAsia="仿宋" w:cs="仿宋"/>
                <w:color w:val="auto"/>
                <w:kern w:val="2"/>
                <w:sz w:val="22"/>
                <w:szCs w:val="30"/>
              </w:rPr>
            </w:pPr>
          </w:p>
        </w:tc>
      </w:tr>
      <w:tr w14:paraId="3331C6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C7B306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施工管理</w:t>
            </w:r>
          </w:p>
        </w:tc>
        <w:tc>
          <w:tcPr>
            <w:tcW w:w="1418" w:type="dxa"/>
            <w:vAlign w:val="center"/>
          </w:tcPr>
          <w:p w14:paraId="12A02FA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2ACE4BA">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CDD4658">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EF60D9C">
            <w:pPr>
              <w:pStyle w:val="16"/>
              <w:keepNext/>
              <w:spacing w:line="440" w:lineRule="exact"/>
              <w:ind w:left="42" w:right="63"/>
              <w:jc w:val="center"/>
              <w:rPr>
                <w:rFonts w:ascii="仿宋" w:hAnsi="仿宋" w:eastAsia="仿宋" w:cs="仿宋"/>
                <w:color w:val="auto"/>
                <w:kern w:val="2"/>
                <w:sz w:val="22"/>
                <w:szCs w:val="30"/>
              </w:rPr>
            </w:pPr>
          </w:p>
        </w:tc>
      </w:tr>
      <w:tr w14:paraId="6D42F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81FC4F">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材料管理</w:t>
            </w:r>
          </w:p>
        </w:tc>
        <w:tc>
          <w:tcPr>
            <w:tcW w:w="1418" w:type="dxa"/>
            <w:vAlign w:val="center"/>
          </w:tcPr>
          <w:p w14:paraId="1F2D611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3AD4A6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FED5C27">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29E83C3E">
            <w:pPr>
              <w:pStyle w:val="16"/>
              <w:keepNext/>
              <w:spacing w:line="440" w:lineRule="exact"/>
              <w:ind w:left="42" w:right="63"/>
              <w:jc w:val="center"/>
              <w:rPr>
                <w:rFonts w:ascii="仿宋" w:hAnsi="仿宋" w:eastAsia="仿宋" w:cs="仿宋"/>
                <w:color w:val="auto"/>
                <w:kern w:val="2"/>
                <w:sz w:val="22"/>
                <w:szCs w:val="30"/>
              </w:rPr>
            </w:pPr>
          </w:p>
        </w:tc>
      </w:tr>
      <w:tr w14:paraId="3C8D1E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63BD55E">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质量管理</w:t>
            </w:r>
          </w:p>
        </w:tc>
        <w:tc>
          <w:tcPr>
            <w:tcW w:w="1418" w:type="dxa"/>
            <w:vAlign w:val="center"/>
          </w:tcPr>
          <w:p w14:paraId="4D65A8E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F6E1A4D">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2115F6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104290D">
            <w:pPr>
              <w:pStyle w:val="16"/>
              <w:keepNext/>
              <w:spacing w:line="440" w:lineRule="exact"/>
              <w:ind w:left="42" w:right="63"/>
              <w:jc w:val="center"/>
              <w:rPr>
                <w:rFonts w:ascii="仿宋" w:hAnsi="仿宋" w:eastAsia="仿宋" w:cs="仿宋"/>
                <w:color w:val="auto"/>
                <w:kern w:val="2"/>
                <w:sz w:val="22"/>
                <w:szCs w:val="30"/>
              </w:rPr>
            </w:pPr>
          </w:p>
        </w:tc>
      </w:tr>
      <w:tr w14:paraId="28B321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860A5D2">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安全管理</w:t>
            </w:r>
          </w:p>
        </w:tc>
        <w:tc>
          <w:tcPr>
            <w:tcW w:w="1418" w:type="dxa"/>
            <w:vAlign w:val="center"/>
          </w:tcPr>
          <w:p w14:paraId="45FFBE4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13D47CC">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5E6D252">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26D62950">
            <w:pPr>
              <w:pStyle w:val="16"/>
              <w:keepNext/>
              <w:spacing w:line="440" w:lineRule="exact"/>
              <w:ind w:left="42" w:right="63"/>
              <w:jc w:val="center"/>
              <w:rPr>
                <w:rFonts w:ascii="仿宋" w:hAnsi="仿宋" w:eastAsia="仿宋" w:cs="仿宋"/>
                <w:color w:val="auto"/>
                <w:kern w:val="2"/>
                <w:sz w:val="22"/>
                <w:szCs w:val="30"/>
              </w:rPr>
            </w:pPr>
          </w:p>
        </w:tc>
      </w:tr>
      <w:tr w14:paraId="196BDF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5BFAF4">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财务管理</w:t>
            </w:r>
          </w:p>
        </w:tc>
        <w:tc>
          <w:tcPr>
            <w:tcW w:w="1418" w:type="dxa"/>
            <w:vAlign w:val="center"/>
          </w:tcPr>
          <w:p w14:paraId="54083FA6">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E4EA62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4393A08">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1E63A4E">
            <w:pPr>
              <w:pStyle w:val="16"/>
              <w:keepNext/>
              <w:spacing w:line="440" w:lineRule="exact"/>
              <w:ind w:left="42" w:right="63"/>
              <w:jc w:val="center"/>
              <w:rPr>
                <w:rFonts w:ascii="仿宋" w:hAnsi="仿宋" w:eastAsia="仿宋" w:cs="仿宋"/>
                <w:color w:val="auto"/>
                <w:kern w:val="2"/>
                <w:sz w:val="22"/>
                <w:szCs w:val="30"/>
              </w:rPr>
            </w:pPr>
          </w:p>
        </w:tc>
      </w:tr>
      <w:tr w14:paraId="4AC8E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E83D378">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标准管理</w:t>
            </w:r>
          </w:p>
        </w:tc>
        <w:tc>
          <w:tcPr>
            <w:tcW w:w="1418" w:type="dxa"/>
            <w:vAlign w:val="center"/>
          </w:tcPr>
          <w:p w14:paraId="15466B3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0968433">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384D1E2">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57A2090D">
            <w:pPr>
              <w:pStyle w:val="16"/>
              <w:keepNext/>
              <w:spacing w:line="440" w:lineRule="exact"/>
              <w:ind w:left="42" w:right="63"/>
              <w:jc w:val="center"/>
              <w:rPr>
                <w:rFonts w:ascii="仿宋" w:hAnsi="仿宋" w:eastAsia="仿宋" w:cs="仿宋"/>
                <w:color w:val="auto"/>
                <w:kern w:val="2"/>
                <w:sz w:val="22"/>
                <w:szCs w:val="30"/>
              </w:rPr>
            </w:pPr>
          </w:p>
        </w:tc>
      </w:tr>
      <w:tr w14:paraId="466A0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FCC8DA2">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机械管理</w:t>
            </w:r>
          </w:p>
        </w:tc>
        <w:tc>
          <w:tcPr>
            <w:tcW w:w="1418" w:type="dxa"/>
            <w:vAlign w:val="center"/>
          </w:tcPr>
          <w:p w14:paraId="665E08ED">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C7F9AA0">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F24A3CF">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AEDBB7E">
            <w:pPr>
              <w:pStyle w:val="16"/>
              <w:keepNext/>
              <w:spacing w:line="440" w:lineRule="exact"/>
              <w:ind w:left="42" w:right="63"/>
              <w:jc w:val="center"/>
              <w:rPr>
                <w:rFonts w:ascii="仿宋" w:hAnsi="仿宋" w:eastAsia="仿宋" w:cs="仿宋"/>
                <w:color w:val="auto"/>
                <w:kern w:val="2"/>
                <w:sz w:val="22"/>
                <w:szCs w:val="30"/>
              </w:rPr>
            </w:pPr>
          </w:p>
        </w:tc>
      </w:tr>
      <w:tr w14:paraId="228374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D5976D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劳务管理</w:t>
            </w:r>
          </w:p>
        </w:tc>
        <w:tc>
          <w:tcPr>
            <w:tcW w:w="1418" w:type="dxa"/>
            <w:vAlign w:val="center"/>
          </w:tcPr>
          <w:p w14:paraId="57C7D38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DBE7ED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8C04E90">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6C273C6F">
            <w:pPr>
              <w:pStyle w:val="16"/>
              <w:keepNext/>
              <w:spacing w:line="440" w:lineRule="exact"/>
              <w:ind w:left="42" w:right="63"/>
              <w:jc w:val="center"/>
              <w:rPr>
                <w:rFonts w:ascii="仿宋" w:hAnsi="仿宋" w:eastAsia="仿宋" w:cs="仿宋"/>
                <w:color w:val="auto"/>
                <w:kern w:val="2"/>
                <w:sz w:val="22"/>
                <w:szCs w:val="30"/>
              </w:rPr>
            </w:pPr>
          </w:p>
        </w:tc>
      </w:tr>
      <w:tr w14:paraId="19FD2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99A757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资料管理</w:t>
            </w:r>
          </w:p>
        </w:tc>
        <w:tc>
          <w:tcPr>
            <w:tcW w:w="1418" w:type="dxa"/>
            <w:vAlign w:val="center"/>
          </w:tcPr>
          <w:p w14:paraId="0D3B3BE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58EE6C2">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0C8BFC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7690086E">
            <w:pPr>
              <w:pStyle w:val="16"/>
              <w:keepNext/>
              <w:spacing w:line="440" w:lineRule="exact"/>
              <w:ind w:left="42" w:right="63"/>
              <w:jc w:val="center"/>
              <w:rPr>
                <w:rFonts w:ascii="仿宋" w:hAnsi="仿宋" w:eastAsia="仿宋" w:cs="仿宋"/>
                <w:color w:val="auto"/>
                <w:kern w:val="2"/>
                <w:sz w:val="22"/>
                <w:szCs w:val="30"/>
              </w:rPr>
            </w:pPr>
          </w:p>
        </w:tc>
      </w:tr>
      <w:tr w14:paraId="18FBC0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22E55F71">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其他人员</w:t>
            </w:r>
          </w:p>
        </w:tc>
        <w:tc>
          <w:tcPr>
            <w:tcW w:w="1418" w:type="dxa"/>
            <w:vAlign w:val="center"/>
          </w:tcPr>
          <w:p w14:paraId="5CC2391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B7900E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A6A50E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455F9DD">
            <w:pPr>
              <w:pStyle w:val="16"/>
              <w:keepNext/>
              <w:spacing w:line="440" w:lineRule="exact"/>
              <w:ind w:left="42" w:right="63"/>
              <w:jc w:val="center"/>
              <w:rPr>
                <w:rFonts w:ascii="仿宋" w:hAnsi="仿宋" w:eastAsia="仿宋" w:cs="仿宋"/>
                <w:color w:val="auto"/>
                <w:kern w:val="2"/>
                <w:sz w:val="22"/>
                <w:szCs w:val="30"/>
              </w:rPr>
            </w:pPr>
          </w:p>
        </w:tc>
      </w:tr>
      <w:tr w14:paraId="58A0E4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59D1CAA">
            <w:pPr>
              <w:pStyle w:val="16"/>
              <w:keepNext/>
              <w:spacing w:line="440" w:lineRule="exact"/>
              <w:ind w:left="42" w:right="63"/>
              <w:jc w:val="center"/>
              <w:rPr>
                <w:rFonts w:ascii="仿宋" w:hAnsi="仿宋" w:eastAsia="仿宋" w:cs="仿宋"/>
                <w:color w:val="auto"/>
                <w:kern w:val="2"/>
                <w:sz w:val="22"/>
                <w:szCs w:val="30"/>
              </w:rPr>
            </w:pPr>
          </w:p>
        </w:tc>
        <w:tc>
          <w:tcPr>
            <w:tcW w:w="1418" w:type="dxa"/>
            <w:tcBorders>
              <w:bottom w:val="nil"/>
            </w:tcBorders>
            <w:vAlign w:val="center"/>
          </w:tcPr>
          <w:p w14:paraId="242446B5">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nil"/>
            </w:tcBorders>
            <w:vAlign w:val="center"/>
          </w:tcPr>
          <w:p w14:paraId="4BADC0B7">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nil"/>
            </w:tcBorders>
            <w:vAlign w:val="center"/>
          </w:tcPr>
          <w:p w14:paraId="315EAE17">
            <w:pPr>
              <w:pStyle w:val="16"/>
              <w:keepNext/>
              <w:spacing w:line="440" w:lineRule="exact"/>
              <w:ind w:left="42" w:right="63"/>
              <w:jc w:val="center"/>
              <w:rPr>
                <w:rFonts w:ascii="仿宋" w:hAnsi="仿宋" w:eastAsia="仿宋" w:cs="仿宋"/>
                <w:color w:val="auto"/>
                <w:kern w:val="2"/>
                <w:sz w:val="22"/>
                <w:szCs w:val="30"/>
              </w:rPr>
            </w:pPr>
          </w:p>
        </w:tc>
        <w:tc>
          <w:tcPr>
            <w:tcW w:w="4252" w:type="dxa"/>
            <w:tcBorders>
              <w:bottom w:val="nil"/>
            </w:tcBorders>
            <w:vAlign w:val="center"/>
          </w:tcPr>
          <w:p w14:paraId="38F9AE50">
            <w:pPr>
              <w:pStyle w:val="16"/>
              <w:keepNext/>
              <w:spacing w:line="440" w:lineRule="exact"/>
              <w:ind w:left="42" w:right="63"/>
              <w:jc w:val="center"/>
              <w:rPr>
                <w:rFonts w:ascii="仿宋" w:hAnsi="仿宋" w:eastAsia="仿宋" w:cs="仿宋"/>
                <w:color w:val="auto"/>
                <w:kern w:val="2"/>
                <w:sz w:val="22"/>
                <w:szCs w:val="30"/>
              </w:rPr>
            </w:pPr>
          </w:p>
        </w:tc>
      </w:tr>
      <w:tr w14:paraId="75426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18B026D">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00765839">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04EBA8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1BA79F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35C7126D">
            <w:pPr>
              <w:pStyle w:val="16"/>
              <w:keepNext/>
              <w:spacing w:line="440" w:lineRule="exact"/>
              <w:ind w:left="42" w:right="63"/>
              <w:jc w:val="center"/>
              <w:rPr>
                <w:rFonts w:ascii="仿宋" w:hAnsi="仿宋" w:eastAsia="仿宋" w:cs="仿宋"/>
                <w:color w:val="auto"/>
                <w:kern w:val="2"/>
                <w:sz w:val="22"/>
                <w:szCs w:val="30"/>
              </w:rPr>
            </w:pPr>
          </w:p>
        </w:tc>
      </w:tr>
      <w:tr w14:paraId="58A6B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C50D9E5">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6B0B4FDC">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84F575A">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C745DF3">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5D698203">
            <w:pPr>
              <w:pStyle w:val="16"/>
              <w:keepNext/>
              <w:spacing w:line="440" w:lineRule="exact"/>
              <w:ind w:left="42" w:right="63"/>
              <w:jc w:val="center"/>
              <w:rPr>
                <w:rFonts w:ascii="仿宋" w:hAnsi="仿宋" w:eastAsia="仿宋" w:cs="仿宋"/>
                <w:color w:val="auto"/>
                <w:kern w:val="2"/>
                <w:sz w:val="22"/>
                <w:szCs w:val="30"/>
              </w:rPr>
            </w:pPr>
          </w:p>
        </w:tc>
      </w:tr>
      <w:tr w14:paraId="2C41C4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10A7B68C">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5C57E17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0563005">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B7479B4">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30819CCD">
            <w:pPr>
              <w:pStyle w:val="16"/>
              <w:keepNext/>
              <w:spacing w:line="440" w:lineRule="exact"/>
              <w:ind w:left="42" w:right="63"/>
              <w:jc w:val="center"/>
              <w:rPr>
                <w:rFonts w:ascii="仿宋" w:hAnsi="仿宋" w:eastAsia="仿宋" w:cs="仿宋"/>
                <w:color w:val="auto"/>
                <w:kern w:val="2"/>
                <w:sz w:val="22"/>
                <w:szCs w:val="30"/>
              </w:rPr>
            </w:pPr>
          </w:p>
        </w:tc>
      </w:tr>
      <w:tr w14:paraId="54D28E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0409C7E5">
            <w:pPr>
              <w:pStyle w:val="16"/>
              <w:keepNext/>
              <w:spacing w:line="440" w:lineRule="exact"/>
              <w:ind w:left="42" w:right="63"/>
              <w:jc w:val="center"/>
              <w:rPr>
                <w:rFonts w:ascii="仿宋" w:hAnsi="仿宋" w:eastAsia="仿宋" w:cs="仿宋"/>
                <w:color w:val="auto"/>
                <w:kern w:val="2"/>
                <w:sz w:val="22"/>
                <w:szCs w:val="30"/>
              </w:rPr>
            </w:pPr>
          </w:p>
        </w:tc>
        <w:tc>
          <w:tcPr>
            <w:tcW w:w="1418" w:type="dxa"/>
            <w:tcBorders>
              <w:bottom w:val="single" w:color="auto" w:sz="12" w:space="0"/>
            </w:tcBorders>
            <w:vAlign w:val="center"/>
          </w:tcPr>
          <w:p w14:paraId="152894FF">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single" w:color="auto" w:sz="12" w:space="0"/>
            </w:tcBorders>
            <w:vAlign w:val="center"/>
          </w:tcPr>
          <w:p w14:paraId="6913D356">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single" w:color="auto" w:sz="12" w:space="0"/>
            </w:tcBorders>
            <w:vAlign w:val="center"/>
          </w:tcPr>
          <w:p w14:paraId="6C66B83A">
            <w:pPr>
              <w:pStyle w:val="16"/>
              <w:keepNext/>
              <w:spacing w:line="440" w:lineRule="exact"/>
              <w:ind w:left="42" w:right="63"/>
              <w:jc w:val="center"/>
              <w:rPr>
                <w:rFonts w:ascii="仿宋" w:hAnsi="仿宋" w:eastAsia="仿宋" w:cs="仿宋"/>
                <w:color w:val="auto"/>
                <w:kern w:val="2"/>
                <w:sz w:val="22"/>
                <w:szCs w:val="30"/>
              </w:rPr>
            </w:pPr>
          </w:p>
        </w:tc>
        <w:tc>
          <w:tcPr>
            <w:tcW w:w="4252" w:type="dxa"/>
            <w:tcBorders>
              <w:bottom w:val="single" w:color="auto" w:sz="12" w:space="0"/>
            </w:tcBorders>
            <w:vAlign w:val="center"/>
          </w:tcPr>
          <w:p w14:paraId="62514A01">
            <w:pPr>
              <w:pStyle w:val="16"/>
              <w:keepNext/>
              <w:spacing w:line="440" w:lineRule="exact"/>
              <w:ind w:left="42" w:right="63"/>
              <w:jc w:val="center"/>
              <w:rPr>
                <w:rFonts w:ascii="仿宋" w:hAnsi="仿宋" w:eastAsia="仿宋" w:cs="仿宋"/>
                <w:color w:val="auto"/>
                <w:kern w:val="2"/>
                <w:sz w:val="22"/>
                <w:szCs w:val="30"/>
              </w:rPr>
            </w:pPr>
          </w:p>
        </w:tc>
      </w:tr>
    </w:tbl>
    <w:p w14:paraId="3C4D32B3">
      <w:pPr>
        <w:spacing w:line="440" w:lineRule="exact"/>
        <w:ind w:firstLine="480"/>
        <w:rPr>
          <w:rFonts w:ascii="仿宋" w:hAnsi="仿宋" w:eastAsia="仿宋" w:cs="仿宋"/>
          <w:color w:val="auto"/>
          <w:sz w:val="24"/>
          <w:szCs w:val="30"/>
        </w:rPr>
      </w:pPr>
      <w:r>
        <w:rPr>
          <w:rFonts w:hint="eastAsia" w:ascii="仿宋" w:hAnsi="仿宋" w:eastAsia="仿宋" w:cs="仿宋"/>
          <w:color w:val="auto"/>
          <w:sz w:val="24"/>
          <w:szCs w:val="30"/>
        </w:rPr>
        <w:br w:type="page"/>
      </w:r>
      <w:r>
        <w:rPr>
          <w:rFonts w:hint="eastAsia" w:ascii="仿宋" w:hAnsi="仿宋" w:eastAsia="仿宋" w:cs="仿宋"/>
          <w:color w:val="auto"/>
          <w:sz w:val="24"/>
          <w:szCs w:val="32"/>
        </w:rPr>
        <w:t>附件7</w:t>
      </w:r>
    </w:p>
    <w:tbl>
      <w:tblPr>
        <w:tblStyle w:val="31"/>
        <w:tblpPr w:leftFromText="180" w:rightFromText="180" w:vertAnchor="text" w:horzAnchor="page" w:tblpXSpec="center" w:tblpY="1179"/>
        <w:tblOverlap w:val="neve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6D070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761AFAD">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名    称</w:t>
            </w:r>
          </w:p>
        </w:tc>
        <w:tc>
          <w:tcPr>
            <w:tcW w:w="1418" w:type="dxa"/>
            <w:tcBorders>
              <w:top w:val="single" w:color="auto" w:sz="12" w:space="0"/>
              <w:bottom w:val="double" w:color="auto" w:sz="6" w:space="0"/>
            </w:tcBorders>
            <w:vAlign w:val="center"/>
          </w:tcPr>
          <w:p w14:paraId="04F61AD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姓名</w:t>
            </w:r>
          </w:p>
        </w:tc>
        <w:tc>
          <w:tcPr>
            <w:tcW w:w="1134" w:type="dxa"/>
            <w:tcBorders>
              <w:top w:val="single" w:color="auto" w:sz="12" w:space="0"/>
              <w:bottom w:val="double" w:color="auto" w:sz="6" w:space="0"/>
            </w:tcBorders>
            <w:vAlign w:val="center"/>
          </w:tcPr>
          <w:p w14:paraId="0B1DB01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职务</w:t>
            </w:r>
          </w:p>
        </w:tc>
        <w:tc>
          <w:tcPr>
            <w:tcW w:w="1134" w:type="dxa"/>
            <w:tcBorders>
              <w:top w:val="single" w:color="auto" w:sz="12" w:space="0"/>
              <w:bottom w:val="double" w:color="auto" w:sz="6" w:space="0"/>
            </w:tcBorders>
            <w:vAlign w:val="center"/>
          </w:tcPr>
          <w:p w14:paraId="5AA9CAED">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职称</w:t>
            </w:r>
          </w:p>
        </w:tc>
        <w:tc>
          <w:tcPr>
            <w:tcW w:w="4252" w:type="dxa"/>
            <w:tcBorders>
              <w:top w:val="single" w:color="auto" w:sz="12" w:space="0"/>
              <w:bottom w:val="double" w:color="auto" w:sz="6" w:space="0"/>
            </w:tcBorders>
            <w:vAlign w:val="center"/>
          </w:tcPr>
          <w:p w14:paraId="13B572BB">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主要资历、经验及承担过的项目</w:t>
            </w:r>
          </w:p>
        </w:tc>
      </w:tr>
      <w:tr w14:paraId="3E0734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4401FA1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一、总部人员</w:t>
            </w:r>
          </w:p>
        </w:tc>
      </w:tr>
      <w:tr w14:paraId="64C52E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400DBDD">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项目主管</w:t>
            </w:r>
          </w:p>
        </w:tc>
        <w:tc>
          <w:tcPr>
            <w:tcW w:w="1418" w:type="dxa"/>
            <w:tcBorders>
              <w:top w:val="nil"/>
            </w:tcBorders>
            <w:vAlign w:val="center"/>
          </w:tcPr>
          <w:p w14:paraId="25794E50">
            <w:pPr>
              <w:pStyle w:val="16"/>
              <w:keepNext/>
              <w:spacing w:line="440" w:lineRule="exact"/>
              <w:ind w:left="42" w:right="63"/>
              <w:jc w:val="center"/>
              <w:rPr>
                <w:rFonts w:ascii="仿宋" w:hAnsi="仿宋" w:eastAsia="仿宋" w:cs="仿宋"/>
                <w:color w:val="auto"/>
                <w:kern w:val="2"/>
                <w:sz w:val="22"/>
                <w:szCs w:val="30"/>
              </w:rPr>
            </w:pPr>
          </w:p>
        </w:tc>
        <w:tc>
          <w:tcPr>
            <w:tcW w:w="1134" w:type="dxa"/>
            <w:tcBorders>
              <w:top w:val="nil"/>
            </w:tcBorders>
            <w:vAlign w:val="center"/>
          </w:tcPr>
          <w:p w14:paraId="68D1712A">
            <w:pPr>
              <w:pStyle w:val="16"/>
              <w:keepNext/>
              <w:spacing w:line="440" w:lineRule="exact"/>
              <w:ind w:left="42" w:right="63"/>
              <w:jc w:val="center"/>
              <w:rPr>
                <w:rFonts w:ascii="仿宋" w:hAnsi="仿宋" w:eastAsia="仿宋" w:cs="仿宋"/>
                <w:color w:val="auto"/>
                <w:kern w:val="2"/>
                <w:sz w:val="22"/>
                <w:szCs w:val="30"/>
              </w:rPr>
            </w:pPr>
          </w:p>
        </w:tc>
        <w:tc>
          <w:tcPr>
            <w:tcW w:w="1134" w:type="dxa"/>
            <w:tcBorders>
              <w:top w:val="nil"/>
            </w:tcBorders>
            <w:vAlign w:val="center"/>
          </w:tcPr>
          <w:p w14:paraId="7C0E7C04">
            <w:pPr>
              <w:pStyle w:val="16"/>
              <w:keepNext/>
              <w:spacing w:line="440" w:lineRule="exact"/>
              <w:ind w:left="42" w:right="63"/>
              <w:jc w:val="center"/>
              <w:rPr>
                <w:rFonts w:ascii="仿宋" w:hAnsi="仿宋" w:eastAsia="仿宋" w:cs="仿宋"/>
                <w:color w:val="auto"/>
                <w:kern w:val="2"/>
                <w:sz w:val="22"/>
                <w:szCs w:val="30"/>
              </w:rPr>
            </w:pPr>
          </w:p>
        </w:tc>
        <w:tc>
          <w:tcPr>
            <w:tcW w:w="4252" w:type="dxa"/>
            <w:tcBorders>
              <w:top w:val="nil"/>
            </w:tcBorders>
            <w:vAlign w:val="center"/>
          </w:tcPr>
          <w:p w14:paraId="3C273A40">
            <w:pPr>
              <w:pStyle w:val="16"/>
              <w:keepNext/>
              <w:spacing w:line="440" w:lineRule="exact"/>
              <w:ind w:left="42" w:right="63"/>
              <w:jc w:val="center"/>
              <w:rPr>
                <w:rFonts w:ascii="仿宋" w:hAnsi="仿宋" w:eastAsia="仿宋" w:cs="仿宋"/>
                <w:color w:val="auto"/>
                <w:kern w:val="2"/>
                <w:sz w:val="22"/>
                <w:szCs w:val="30"/>
              </w:rPr>
            </w:pPr>
          </w:p>
        </w:tc>
      </w:tr>
      <w:tr w14:paraId="45BB7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572C690C">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6CD6DAD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C8AAF7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BD5591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3B7E3364">
            <w:pPr>
              <w:pStyle w:val="16"/>
              <w:keepNext/>
              <w:spacing w:line="440" w:lineRule="exact"/>
              <w:ind w:left="42" w:right="63"/>
              <w:jc w:val="center"/>
              <w:rPr>
                <w:rFonts w:ascii="仿宋" w:hAnsi="仿宋" w:eastAsia="仿宋" w:cs="仿宋"/>
                <w:color w:val="auto"/>
                <w:kern w:val="2"/>
                <w:sz w:val="22"/>
                <w:szCs w:val="30"/>
              </w:rPr>
            </w:pPr>
          </w:p>
        </w:tc>
      </w:tr>
      <w:tr w14:paraId="1AF2F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FC6549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其他人员</w:t>
            </w:r>
          </w:p>
        </w:tc>
        <w:tc>
          <w:tcPr>
            <w:tcW w:w="1418" w:type="dxa"/>
            <w:vAlign w:val="center"/>
          </w:tcPr>
          <w:p w14:paraId="4CF3F106">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389CFA0">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C23A2BF">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35B9FE5">
            <w:pPr>
              <w:pStyle w:val="16"/>
              <w:keepNext/>
              <w:spacing w:line="440" w:lineRule="exact"/>
              <w:ind w:left="42" w:right="63"/>
              <w:jc w:val="center"/>
              <w:rPr>
                <w:rFonts w:ascii="仿宋" w:hAnsi="仿宋" w:eastAsia="仿宋" w:cs="仿宋"/>
                <w:color w:val="auto"/>
                <w:kern w:val="2"/>
                <w:sz w:val="22"/>
                <w:szCs w:val="30"/>
              </w:rPr>
            </w:pPr>
          </w:p>
        </w:tc>
      </w:tr>
      <w:tr w14:paraId="68683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6D03D24">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71513A4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D3F1BB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16C0AE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2664A4DE">
            <w:pPr>
              <w:pStyle w:val="16"/>
              <w:keepNext/>
              <w:spacing w:line="440" w:lineRule="exact"/>
              <w:ind w:left="42" w:right="63"/>
              <w:jc w:val="center"/>
              <w:rPr>
                <w:rFonts w:ascii="仿宋" w:hAnsi="仿宋" w:eastAsia="仿宋" w:cs="仿宋"/>
                <w:color w:val="auto"/>
                <w:kern w:val="2"/>
                <w:sz w:val="22"/>
                <w:szCs w:val="30"/>
              </w:rPr>
            </w:pPr>
          </w:p>
        </w:tc>
      </w:tr>
      <w:tr w14:paraId="64E4FC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3BB126E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二、现场人员</w:t>
            </w:r>
          </w:p>
        </w:tc>
      </w:tr>
      <w:tr w14:paraId="48F08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B6C23D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项目经理</w:t>
            </w:r>
          </w:p>
        </w:tc>
        <w:tc>
          <w:tcPr>
            <w:tcW w:w="1418" w:type="dxa"/>
            <w:vAlign w:val="center"/>
          </w:tcPr>
          <w:p w14:paraId="6F3CCA97">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AE26AA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9D9B22B">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79AB4D0D">
            <w:pPr>
              <w:pStyle w:val="16"/>
              <w:keepNext/>
              <w:spacing w:line="440" w:lineRule="exact"/>
              <w:ind w:left="42" w:right="63"/>
              <w:jc w:val="center"/>
              <w:rPr>
                <w:rFonts w:ascii="仿宋" w:hAnsi="仿宋" w:eastAsia="仿宋" w:cs="仿宋"/>
                <w:color w:val="auto"/>
                <w:kern w:val="2"/>
                <w:sz w:val="22"/>
                <w:szCs w:val="30"/>
              </w:rPr>
            </w:pPr>
          </w:p>
        </w:tc>
      </w:tr>
      <w:tr w14:paraId="51BAA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C3FED0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项目副经理</w:t>
            </w:r>
          </w:p>
        </w:tc>
        <w:tc>
          <w:tcPr>
            <w:tcW w:w="1418" w:type="dxa"/>
            <w:vAlign w:val="center"/>
          </w:tcPr>
          <w:p w14:paraId="0AA7B09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793B42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F0D68B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73D19A02">
            <w:pPr>
              <w:pStyle w:val="16"/>
              <w:keepNext/>
              <w:spacing w:line="440" w:lineRule="exact"/>
              <w:ind w:left="42" w:right="63"/>
              <w:jc w:val="center"/>
              <w:rPr>
                <w:rFonts w:ascii="仿宋" w:hAnsi="仿宋" w:eastAsia="仿宋" w:cs="仿宋"/>
                <w:color w:val="auto"/>
                <w:kern w:val="2"/>
                <w:sz w:val="22"/>
                <w:szCs w:val="30"/>
              </w:rPr>
            </w:pPr>
          </w:p>
        </w:tc>
      </w:tr>
      <w:tr w14:paraId="6DA61C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05ECFF9">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技术负责人</w:t>
            </w:r>
          </w:p>
        </w:tc>
        <w:tc>
          <w:tcPr>
            <w:tcW w:w="1418" w:type="dxa"/>
            <w:vAlign w:val="center"/>
          </w:tcPr>
          <w:p w14:paraId="3839ABD0">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2508896">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751DA1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5C83A2E">
            <w:pPr>
              <w:pStyle w:val="16"/>
              <w:keepNext/>
              <w:spacing w:line="440" w:lineRule="exact"/>
              <w:ind w:left="42" w:right="63"/>
              <w:jc w:val="center"/>
              <w:rPr>
                <w:rFonts w:ascii="仿宋" w:hAnsi="仿宋" w:eastAsia="仿宋" w:cs="仿宋"/>
                <w:color w:val="auto"/>
                <w:kern w:val="2"/>
                <w:sz w:val="22"/>
                <w:szCs w:val="30"/>
              </w:rPr>
            </w:pPr>
          </w:p>
        </w:tc>
      </w:tr>
      <w:tr w14:paraId="424C7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D7CC9F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合同管理</w:t>
            </w:r>
          </w:p>
        </w:tc>
        <w:tc>
          <w:tcPr>
            <w:tcW w:w="1418" w:type="dxa"/>
            <w:vAlign w:val="center"/>
          </w:tcPr>
          <w:p w14:paraId="3D36146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A1AA302">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60A1C2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6013F657">
            <w:pPr>
              <w:pStyle w:val="16"/>
              <w:keepNext/>
              <w:spacing w:line="440" w:lineRule="exact"/>
              <w:ind w:left="42" w:right="63"/>
              <w:jc w:val="center"/>
              <w:rPr>
                <w:rFonts w:ascii="仿宋" w:hAnsi="仿宋" w:eastAsia="仿宋" w:cs="仿宋"/>
                <w:color w:val="auto"/>
                <w:kern w:val="2"/>
                <w:sz w:val="22"/>
                <w:szCs w:val="30"/>
              </w:rPr>
            </w:pPr>
          </w:p>
        </w:tc>
      </w:tr>
      <w:tr w14:paraId="016D60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FD9C202">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施工管理</w:t>
            </w:r>
          </w:p>
        </w:tc>
        <w:tc>
          <w:tcPr>
            <w:tcW w:w="1418" w:type="dxa"/>
            <w:vAlign w:val="center"/>
          </w:tcPr>
          <w:p w14:paraId="2080112E">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091E3F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5E05DA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A91B88C">
            <w:pPr>
              <w:pStyle w:val="16"/>
              <w:keepNext/>
              <w:spacing w:line="440" w:lineRule="exact"/>
              <w:ind w:left="42" w:right="63"/>
              <w:jc w:val="center"/>
              <w:rPr>
                <w:rFonts w:ascii="仿宋" w:hAnsi="仿宋" w:eastAsia="仿宋" w:cs="仿宋"/>
                <w:color w:val="auto"/>
                <w:kern w:val="2"/>
                <w:sz w:val="22"/>
                <w:szCs w:val="30"/>
              </w:rPr>
            </w:pPr>
          </w:p>
        </w:tc>
      </w:tr>
      <w:tr w14:paraId="46D04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30B9F6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材料管理</w:t>
            </w:r>
          </w:p>
        </w:tc>
        <w:tc>
          <w:tcPr>
            <w:tcW w:w="1418" w:type="dxa"/>
            <w:vAlign w:val="center"/>
          </w:tcPr>
          <w:p w14:paraId="12818F53">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FE93A87">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26C958A">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1CCE094">
            <w:pPr>
              <w:pStyle w:val="16"/>
              <w:keepNext/>
              <w:spacing w:line="440" w:lineRule="exact"/>
              <w:ind w:left="42" w:right="63"/>
              <w:jc w:val="center"/>
              <w:rPr>
                <w:rFonts w:ascii="仿宋" w:hAnsi="仿宋" w:eastAsia="仿宋" w:cs="仿宋"/>
                <w:color w:val="auto"/>
                <w:kern w:val="2"/>
                <w:sz w:val="22"/>
                <w:szCs w:val="30"/>
              </w:rPr>
            </w:pPr>
          </w:p>
        </w:tc>
      </w:tr>
      <w:tr w14:paraId="60FCB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6F01189">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质量管理</w:t>
            </w:r>
          </w:p>
        </w:tc>
        <w:tc>
          <w:tcPr>
            <w:tcW w:w="1418" w:type="dxa"/>
            <w:vAlign w:val="center"/>
          </w:tcPr>
          <w:p w14:paraId="3B37BE19">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C6B2A2A">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ADD2345">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2157C881">
            <w:pPr>
              <w:pStyle w:val="16"/>
              <w:keepNext/>
              <w:spacing w:line="440" w:lineRule="exact"/>
              <w:ind w:left="42" w:right="63"/>
              <w:jc w:val="center"/>
              <w:rPr>
                <w:rFonts w:ascii="仿宋" w:hAnsi="仿宋" w:eastAsia="仿宋" w:cs="仿宋"/>
                <w:color w:val="auto"/>
                <w:kern w:val="2"/>
                <w:sz w:val="22"/>
                <w:szCs w:val="30"/>
              </w:rPr>
            </w:pPr>
          </w:p>
        </w:tc>
      </w:tr>
      <w:tr w14:paraId="01D276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4E2D8B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安全管理</w:t>
            </w:r>
          </w:p>
        </w:tc>
        <w:tc>
          <w:tcPr>
            <w:tcW w:w="1418" w:type="dxa"/>
            <w:vAlign w:val="center"/>
          </w:tcPr>
          <w:p w14:paraId="726A8A5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6B3918D">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7BE5527">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2127C82D">
            <w:pPr>
              <w:pStyle w:val="16"/>
              <w:keepNext/>
              <w:spacing w:line="440" w:lineRule="exact"/>
              <w:ind w:left="42" w:right="63"/>
              <w:jc w:val="center"/>
              <w:rPr>
                <w:rFonts w:ascii="仿宋" w:hAnsi="仿宋" w:eastAsia="仿宋" w:cs="仿宋"/>
                <w:color w:val="auto"/>
                <w:kern w:val="2"/>
                <w:sz w:val="22"/>
                <w:szCs w:val="30"/>
              </w:rPr>
            </w:pPr>
          </w:p>
        </w:tc>
      </w:tr>
      <w:tr w14:paraId="1E462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E5A9E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财务管理</w:t>
            </w:r>
          </w:p>
        </w:tc>
        <w:tc>
          <w:tcPr>
            <w:tcW w:w="1418" w:type="dxa"/>
            <w:vAlign w:val="center"/>
          </w:tcPr>
          <w:p w14:paraId="61C5B67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369A6FA">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21AA7B1">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391A69F5">
            <w:pPr>
              <w:pStyle w:val="16"/>
              <w:keepNext/>
              <w:spacing w:line="440" w:lineRule="exact"/>
              <w:ind w:left="42" w:right="63"/>
              <w:jc w:val="center"/>
              <w:rPr>
                <w:rFonts w:ascii="仿宋" w:hAnsi="仿宋" w:eastAsia="仿宋" w:cs="仿宋"/>
                <w:color w:val="auto"/>
                <w:kern w:val="2"/>
                <w:sz w:val="22"/>
                <w:szCs w:val="30"/>
              </w:rPr>
            </w:pPr>
          </w:p>
        </w:tc>
      </w:tr>
      <w:tr w14:paraId="50BFB8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A81E6E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标准管理</w:t>
            </w:r>
          </w:p>
        </w:tc>
        <w:tc>
          <w:tcPr>
            <w:tcW w:w="1418" w:type="dxa"/>
            <w:vAlign w:val="center"/>
          </w:tcPr>
          <w:p w14:paraId="4499690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5BC55C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10A64B5F">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43941AA">
            <w:pPr>
              <w:pStyle w:val="16"/>
              <w:keepNext/>
              <w:spacing w:line="440" w:lineRule="exact"/>
              <w:ind w:left="42" w:right="63"/>
              <w:jc w:val="center"/>
              <w:rPr>
                <w:rFonts w:ascii="仿宋" w:hAnsi="仿宋" w:eastAsia="仿宋" w:cs="仿宋"/>
                <w:color w:val="auto"/>
                <w:kern w:val="2"/>
                <w:sz w:val="22"/>
                <w:szCs w:val="30"/>
              </w:rPr>
            </w:pPr>
          </w:p>
        </w:tc>
      </w:tr>
      <w:tr w14:paraId="0E8F98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769892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机械管理</w:t>
            </w:r>
          </w:p>
        </w:tc>
        <w:tc>
          <w:tcPr>
            <w:tcW w:w="1418" w:type="dxa"/>
            <w:vAlign w:val="center"/>
          </w:tcPr>
          <w:p w14:paraId="1EF98B92">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5B74743">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3C3A4F4">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7C9934EB">
            <w:pPr>
              <w:pStyle w:val="16"/>
              <w:keepNext/>
              <w:spacing w:line="440" w:lineRule="exact"/>
              <w:ind w:left="42" w:right="63"/>
              <w:jc w:val="center"/>
              <w:rPr>
                <w:rFonts w:ascii="仿宋" w:hAnsi="仿宋" w:eastAsia="仿宋" w:cs="仿宋"/>
                <w:color w:val="auto"/>
                <w:kern w:val="2"/>
                <w:sz w:val="22"/>
                <w:szCs w:val="30"/>
              </w:rPr>
            </w:pPr>
          </w:p>
        </w:tc>
      </w:tr>
      <w:tr w14:paraId="1953A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556D57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劳务管理</w:t>
            </w:r>
          </w:p>
        </w:tc>
        <w:tc>
          <w:tcPr>
            <w:tcW w:w="1418" w:type="dxa"/>
            <w:vAlign w:val="center"/>
          </w:tcPr>
          <w:p w14:paraId="0838F23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5C26986">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24717BE">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D5642C3">
            <w:pPr>
              <w:pStyle w:val="16"/>
              <w:keepNext/>
              <w:spacing w:line="440" w:lineRule="exact"/>
              <w:ind w:left="42" w:right="63"/>
              <w:jc w:val="center"/>
              <w:rPr>
                <w:rFonts w:ascii="仿宋" w:hAnsi="仿宋" w:eastAsia="仿宋" w:cs="仿宋"/>
                <w:color w:val="auto"/>
                <w:kern w:val="2"/>
                <w:sz w:val="22"/>
                <w:szCs w:val="30"/>
              </w:rPr>
            </w:pPr>
          </w:p>
        </w:tc>
      </w:tr>
      <w:tr w14:paraId="223263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EFFDDE">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资料管理</w:t>
            </w:r>
          </w:p>
        </w:tc>
        <w:tc>
          <w:tcPr>
            <w:tcW w:w="1418" w:type="dxa"/>
            <w:vAlign w:val="center"/>
          </w:tcPr>
          <w:p w14:paraId="3BF95B8F">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319BF94">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5E527C2C">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403C0597">
            <w:pPr>
              <w:pStyle w:val="16"/>
              <w:keepNext/>
              <w:spacing w:line="440" w:lineRule="exact"/>
              <w:ind w:left="42" w:right="63"/>
              <w:jc w:val="center"/>
              <w:rPr>
                <w:rFonts w:ascii="仿宋" w:hAnsi="仿宋" w:eastAsia="仿宋" w:cs="仿宋"/>
                <w:color w:val="auto"/>
                <w:kern w:val="2"/>
                <w:sz w:val="22"/>
                <w:szCs w:val="30"/>
              </w:rPr>
            </w:pPr>
          </w:p>
        </w:tc>
      </w:tr>
      <w:tr w14:paraId="640452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3E102E2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其他人员</w:t>
            </w:r>
          </w:p>
        </w:tc>
        <w:tc>
          <w:tcPr>
            <w:tcW w:w="1418" w:type="dxa"/>
            <w:vAlign w:val="center"/>
          </w:tcPr>
          <w:p w14:paraId="41250DA3">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2336A8E8">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69D43153">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16DECC46">
            <w:pPr>
              <w:pStyle w:val="16"/>
              <w:keepNext/>
              <w:spacing w:line="440" w:lineRule="exact"/>
              <w:ind w:left="42" w:right="63"/>
              <w:jc w:val="center"/>
              <w:rPr>
                <w:rFonts w:ascii="仿宋" w:hAnsi="仿宋" w:eastAsia="仿宋" w:cs="仿宋"/>
                <w:color w:val="auto"/>
                <w:kern w:val="2"/>
                <w:sz w:val="22"/>
                <w:szCs w:val="30"/>
              </w:rPr>
            </w:pPr>
          </w:p>
        </w:tc>
      </w:tr>
      <w:tr w14:paraId="27D3DE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CB63CE">
            <w:pPr>
              <w:pStyle w:val="16"/>
              <w:keepNext/>
              <w:spacing w:line="440" w:lineRule="exact"/>
              <w:ind w:left="42" w:right="63"/>
              <w:jc w:val="center"/>
              <w:rPr>
                <w:rFonts w:ascii="仿宋" w:hAnsi="仿宋" w:eastAsia="仿宋" w:cs="仿宋"/>
                <w:color w:val="auto"/>
                <w:kern w:val="2"/>
                <w:sz w:val="22"/>
                <w:szCs w:val="30"/>
              </w:rPr>
            </w:pPr>
          </w:p>
        </w:tc>
        <w:tc>
          <w:tcPr>
            <w:tcW w:w="1418" w:type="dxa"/>
            <w:tcBorders>
              <w:bottom w:val="nil"/>
            </w:tcBorders>
            <w:vAlign w:val="center"/>
          </w:tcPr>
          <w:p w14:paraId="416AAB77">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nil"/>
            </w:tcBorders>
            <w:vAlign w:val="center"/>
          </w:tcPr>
          <w:p w14:paraId="3AD83296">
            <w:pPr>
              <w:pStyle w:val="16"/>
              <w:keepNext/>
              <w:spacing w:line="440" w:lineRule="exact"/>
              <w:ind w:left="42" w:right="63"/>
              <w:jc w:val="center"/>
              <w:rPr>
                <w:rFonts w:ascii="仿宋" w:hAnsi="仿宋" w:eastAsia="仿宋" w:cs="仿宋"/>
                <w:color w:val="auto"/>
                <w:kern w:val="2"/>
                <w:sz w:val="22"/>
                <w:szCs w:val="30"/>
              </w:rPr>
            </w:pPr>
          </w:p>
        </w:tc>
        <w:tc>
          <w:tcPr>
            <w:tcW w:w="1134" w:type="dxa"/>
            <w:tcBorders>
              <w:bottom w:val="nil"/>
            </w:tcBorders>
            <w:vAlign w:val="center"/>
          </w:tcPr>
          <w:p w14:paraId="6492B00B">
            <w:pPr>
              <w:pStyle w:val="16"/>
              <w:keepNext/>
              <w:spacing w:line="440" w:lineRule="exact"/>
              <w:ind w:left="42" w:right="63"/>
              <w:jc w:val="center"/>
              <w:rPr>
                <w:rFonts w:ascii="仿宋" w:hAnsi="仿宋" w:eastAsia="仿宋" w:cs="仿宋"/>
                <w:color w:val="auto"/>
                <w:kern w:val="2"/>
                <w:sz w:val="22"/>
                <w:szCs w:val="30"/>
              </w:rPr>
            </w:pPr>
          </w:p>
        </w:tc>
        <w:tc>
          <w:tcPr>
            <w:tcW w:w="4252" w:type="dxa"/>
            <w:tcBorders>
              <w:bottom w:val="nil"/>
            </w:tcBorders>
            <w:vAlign w:val="center"/>
          </w:tcPr>
          <w:p w14:paraId="34E37BC3">
            <w:pPr>
              <w:pStyle w:val="16"/>
              <w:keepNext/>
              <w:spacing w:line="440" w:lineRule="exact"/>
              <w:ind w:left="42" w:right="63"/>
              <w:jc w:val="center"/>
              <w:rPr>
                <w:rFonts w:ascii="仿宋" w:hAnsi="仿宋" w:eastAsia="仿宋" w:cs="仿宋"/>
                <w:color w:val="auto"/>
                <w:kern w:val="2"/>
                <w:sz w:val="22"/>
                <w:szCs w:val="30"/>
              </w:rPr>
            </w:pPr>
          </w:p>
        </w:tc>
      </w:tr>
      <w:tr w14:paraId="20705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7863353A">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6833098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34B4B90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7471C8DF">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09FF7C1E">
            <w:pPr>
              <w:pStyle w:val="16"/>
              <w:keepNext/>
              <w:spacing w:line="440" w:lineRule="exact"/>
              <w:ind w:left="42" w:right="63"/>
              <w:jc w:val="center"/>
              <w:rPr>
                <w:rFonts w:ascii="仿宋" w:hAnsi="仿宋" w:eastAsia="仿宋" w:cs="仿宋"/>
                <w:color w:val="auto"/>
                <w:kern w:val="2"/>
                <w:sz w:val="22"/>
                <w:szCs w:val="30"/>
              </w:rPr>
            </w:pPr>
          </w:p>
        </w:tc>
      </w:tr>
      <w:tr w14:paraId="7C1663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29FEECF">
            <w:pPr>
              <w:pStyle w:val="16"/>
              <w:keepNext/>
              <w:spacing w:line="440" w:lineRule="exact"/>
              <w:ind w:left="42" w:right="63"/>
              <w:jc w:val="center"/>
              <w:rPr>
                <w:rFonts w:ascii="仿宋" w:hAnsi="仿宋" w:eastAsia="仿宋" w:cs="仿宋"/>
                <w:color w:val="auto"/>
                <w:kern w:val="2"/>
                <w:sz w:val="22"/>
                <w:szCs w:val="30"/>
              </w:rPr>
            </w:pPr>
          </w:p>
        </w:tc>
        <w:tc>
          <w:tcPr>
            <w:tcW w:w="1418" w:type="dxa"/>
            <w:vAlign w:val="center"/>
          </w:tcPr>
          <w:p w14:paraId="5227AB8B">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091DCC31">
            <w:pPr>
              <w:pStyle w:val="16"/>
              <w:keepNext/>
              <w:spacing w:line="440" w:lineRule="exact"/>
              <w:ind w:left="42" w:right="63"/>
              <w:jc w:val="center"/>
              <w:rPr>
                <w:rFonts w:ascii="仿宋" w:hAnsi="仿宋" w:eastAsia="仿宋" w:cs="仿宋"/>
                <w:color w:val="auto"/>
                <w:kern w:val="2"/>
                <w:sz w:val="22"/>
                <w:szCs w:val="30"/>
              </w:rPr>
            </w:pPr>
          </w:p>
        </w:tc>
        <w:tc>
          <w:tcPr>
            <w:tcW w:w="1134" w:type="dxa"/>
            <w:vAlign w:val="center"/>
          </w:tcPr>
          <w:p w14:paraId="4DF4B324">
            <w:pPr>
              <w:pStyle w:val="16"/>
              <w:keepNext/>
              <w:spacing w:line="440" w:lineRule="exact"/>
              <w:ind w:left="42" w:right="63"/>
              <w:jc w:val="center"/>
              <w:rPr>
                <w:rFonts w:ascii="仿宋" w:hAnsi="仿宋" w:eastAsia="仿宋" w:cs="仿宋"/>
                <w:color w:val="auto"/>
                <w:kern w:val="2"/>
                <w:sz w:val="22"/>
                <w:szCs w:val="30"/>
              </w:rPr>
            </w:pPr>
          </w:p>
        </w:tc>
        <w:tc>
          <w:tcPr>
            <w:tcW w:w="4252" w:type="dxa"/>
            <w:vAlign w:val="center"/>
          </w:tcPr>
          <w:p w14:paraId="56774A25">
            <w:pPr>
              <w:pStyle w:val="16"/>
              <w:keepNext/>
              <w:spacing w:line="440" w:lineRule="exact"/>
              <w:ind w:left="42" w:right="63"/>
              <w:jc w:val="center"/>
              <w:rPr>
                <w:rFonts w:ascii="仿宋" w:hAnsi="仿宋" w:eastAsia="仿宋" w:cs="仿宋"/>
                <w:color w:val="auto"/>
                <w:kern w:val="2"/>
                <w:sz w:val="22"/>
                <w:szCs w:val="30"/>
              </w:rPr>
            </w:pPr>
          </w:p>
        </w:tc>
      </w:tr>
      <w:tr w14:paraId="16EDC9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3496FE37">
            <w:pPr>
              <w:pStyle w:val="16"/>
              <w:keepNext/>
              <w:spacing w:line="440" w:lineRule="exact"/>
              <w:ind w:left="420" w:right="63" w:firstLine="440"/>
              <w:rPr>
                <w:rFonts w:ascii="仿宋" w:hAnsi="仿宋" w:eastAsia="仿宋" w:cs="仿宋"/>
                <w:color w:val="auto"/>
                <w:kern w:val="2"/>
                <w:sz w:val="22"/>
                <w:szCs w:val="30"/>
              </w:rPr>
            </w:pPr>
          </w:p>
        </w:tc>
        <w:tc>
          <w:tcPr>
            <w:tcW w:w="1418" w:type="dxa"/>
            <w:vAlign w:val="center"/>
          </w:tcPr>
          <w:p w14:paraId="00565FF2">
            <w:pPr>
              <w:pStyle w:val="16"/>
              <w:keepNext/>
              <w:spacing w:line="440" w:lineRule="exact"/>
              <w:ind w:left="420" w:right="63" w:firstLine="440"/>
              <w:rPr>
                <w:rFonts w:ascii="仿宋" w:hAnsi="仿宋" w:eastAsia="仿宋" w:cs="仿宋"/>
                <w:color w:val="auto"/>
                <w:kern w:val="2"/>
                <w:sz w:val="22"/>
                <w:szCs w:val="30"/>
              </w:rPr>
            </w:pPr>
          </w:p>
        </w:tc>
        <w:tc>
          <w:tcPr>
            <w:tcW w:w="1134" w:type="dxa"/>
            <w:vAlign w:val="center"/>
          </w:tcPr>
          <w:p w14:paraId="55D12BCE">
            <w:pPr>
              <w:pStyle w:val="16"/>
              <w:keepNext/>
              <w:spacing w:line="440" w:lineRule="exact"/>
              <w:ind w:left="420" w:right="63" w:firstLine="480"/>
              <w:rPr>
                <w:rFonts w:ascii="仿宋" w:hAnsi="仿宋" w:eastAsia="仿宋" w:cs="仿宋"/>
                <w:color w:val="auto"/>
                <w:kern w:val="2"/>
                <w:szCs w:val="30"/>
              </w:rPr>
            </w:pPr>
          </w:p>
        </w:tc>
        <w:tc>
          <w:tcPr>
            <w:tcW w:w="1134" w:type="dxa"/>
            <w:vAlign w:val="center"/>
          </w:tcPr>
          <w:p w14:paraId="67E4BE53">
            <w:pPr>
              <w:pStyle w:val="16"/>
              <w:keepNext/>
              <w:spacing w:line="440" w:lineRule="exact"/>
              <w:ind w:left="420" w:right="63" w:firstLine="480"/>
              <w:rPr>
                <w:rFonts w:ascii="仿宋" w:hAnsi="仿宋" w:eastAsia="仿宋" w:cs="仿宋"/>
                <w:color w:val="auto"/>
                <w:kern w:val="2"/>
                <w:szCs w:val="30"/>
              </w:rPr>
            </w:pPr>
          </w:p>
        </w:tc>
        <w:tc>
          <w:tcPr>
            <w:tcW w:w="4252" w:type="dxa"/>
            <w:vAlign w:val="center"/>
          </w:tcPr>
          <w:p w14:paraId="1005CC71">
            <w:pPr>
              <w:pStyle w:val="16"/>
              <w:keepNext/>
              <w:spacing w:line="440" w:lineRule="exact"/>
              <w:ind w:left="420" w:right="63" w:firstLine="480"/>
              <w:rPr>
                <w:rFonts w:ascii="仿宋" w:hAnsi="仿宋" w:eastAsia="仿宋" w:cs="仿宋"/>
                <w:color w:val="auto"/>
                <w:kern w:val="2"/>
                <w:szCs w:val="30"/>
              </w:rPr>
            </w:pPr>
          </w:p>
        </w:tc>
      </w:tr>
      <w:tr w14:paraId="4D4D0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7CE3F05">
            <w:pPr>
              <w:pStyle w:val="16"/>
              <w:keepNext/>
              <w:spacing w:line="440" w:lineRule="exact"/>
              <w:ind w:left="420" w:right="63" w:firstLine="440"/>
              <w:rPr>
                <w:rFonts w:ascii="仿宋" w:hAnsi="仿宋" w:eastAsia="仿宋" w:cs="仿宋"/>
                <w:color w:val="auto"/>
                <w:kern w:val="2"/>
                <w:sz w:val="22"/>
                <w:szCs w:val="30"/>
              </w:rPr>
            </w:pPr>
          </w:p>
        </w:tc>
        <w:tc>
          <w:tcPr>
            <w:tcW w:w="1418" w:type="dxa"/>
            <w:tcBorders>
              <w:bottom w:val="single" w:color="auto" w:sz="12" w:space="0"/>
            </w:tcBorders>
            <w:vAlign w:val="center"/>
          </w:tcPr>
          <w:p w14:paraId="3C0E0E08">
            <w:pPr>
              <w:pStyle w:val="16"/>
              <w:keepNext/>
              <w:spacing w:line="440" w:lineRule="exact"/>
              <w:ind w:left="420" w:right="63" w:firstLine="440"/>
              <w:rPr>
                <w:rFonts w:ascii="仿宋" w:hAnsi="仿宋" w:eastAsia="仿宋" w:cs="仿宋"/>
                <w:color w:val="auto"/>
                <w:kern w:val="2"/>
                <w:sz w:val="22"/>
                <w:szCs w:val="30"/>
              </w:rPr>
            </w:pPr>
          </w:p>
        </w:tc>
        <w:tc>
          <w:tcPr>
            <w:tcW w:w="1134" w:type="dxa"/>
            <w:tcBorders>
              <w:bottom w:val="single" w:color="auto" w:sz="12" w:space="0"/>
            </w:tcBorders>
            <w:vAlign w:val="center"/>
          </w:tcPr>
          <w:p w14:paraId="1CC71312">
            <w:pPr>
              <w:pStyle w:val="16"/>
              <w:keepNext/>
              <w:spacing w:line="440" w:lineRule="exact"/>
              <w:ind w:left="420" w:right="63" w:firstLine="480"/>
              <w:rPr>
                <w:rFonts w:ascii="仿宋" w:hAnsi="仿宋" w:eastAsia="仿宋" w:cs="仿宋"/>
                <w:color w:val="auto"/>
                <w:kern w:val="2"/>
                <w:szCs w:val="30"/>
              </w:rPr>
            </w:pPr>
          </w:p>
        </w:tc>
        <w:tc>
          <w:tcPr>
            <w:tcW w:w="1134" w:type="dxa"/>
            <w:tcBorders>
              <w:bottom w:val="single" w:color="auto" w:sz="12" w:space="0"/>
            </w:tcBorders>
            <w:vAlign w:val="center"/>
          </w:tcPr>
          <w:p w14:paraId="667CA990">
            <w:pPr>
              <w:pStyle w:val="16"/>
              <w:keepNext/>
              <w:spacing w:line="440" w:lineRule="exact"/>
              <w:ind w:left="420" w:right="63" w:firstLine="480"/>
              <w:rPr>
                <w:rFonts w:ascii="仿宋" w:hAnsi="仿宋" w:eastAsia="仿宋" w:cs="仿宋"/>
                <w:color w:val="auto"/>
                <w:kern w:val="2"/>
                <w:szCs w:val="30"/>
              </w:rPr>
            </w:pPr>
          </w:p>
        </w:tc>
        <w:tc>
          <w:tcPr>
            <w:tcW w:w="4252" w:type="dxa"/>
            <w:tcBorders>
              <w:bottom w:val="single" w:color="auto" w:sz="12" w:space="0"/>
            </w:tcBorders>
            <w:vAlign w:val="center"/>
          </w:tcPr>
          <w:p w14:paraId="02B01163">
            <w:pPr>
              <w:pStyle w:val="16"/>
              <w:keepNext/>
              <w:spacing w:line="440" w:lineRule="exact"/>
              <w:ind w:left="420" w:right="63" w:firstLine="480"/>
              <w:rPr>
                <w:rFonts w:ascii="仿宋" w:hAnsi="仿宋" w:eastAsia="仿宋" w:cs="仿宋"/>
                <w:color w:val="auto"/>
                <w:kern w:val="2"/>
                <w:szCs w:val="30"/>
              </w:rPr>
            </w:pPr>
          </w:p>
        </w:tc>
      </w:tr>
    </w:tbl>
    <w:p w14:paraId="0CB677D4">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分包人主要施工管理人员表</w:t>
      </w:r>
    </w:p>
    <w:p w14:paraId="770D3AE5">
      <w:pPr>
        <w:spacing w:line="440" w:lineRule="exact"/>
        <w:ind w:firstLine="480"/>
        <w:rPr>
          <w:rFonts w:ascii="仿宋" w:hAnsi="仿宋" w:eastAsia="仿宋" w:cs="仿宋"/>
          <w:color w:val="auto"/>
          <w:sz w:val="24"/>
          <w:szCs w:val="30"/>
        </w:rPr>
      </w:pPr>
      <w:r>
        <w:rPr>
          <w:rFonts w:hint="eastAsia" w:ascii="仿宋" w:hAnsi="仿宋" w:eastAsia="仿宋" w:cs="仿宋"/>
          <w:color w:val="auto"/>
          <w:sz w:val="24"/>
          <w:szCs w:val="30"/>
        </w:rPr>
        <w:br w:type="page"/>
      </w:r>
      <w:r>
        <w:rPr>
          <w:rFonts w:hint="eastAsia" w:ascii="仿宋" w:hAnsi="仿宋" w:eastAsia="仿宋" w:cs="仿宋"/>
          <w:color w:val="auto"/>
          <w:sz w:val="24"/>
          <w:szCs w:val="32"/>
        </w:rPr>
        <w:t>附件8</w:t>
      </w:r>
    </w:p>
    <w:p w14:paraId="4FA4E8EB">
      <w:pPr>
        <w:spacing w:beforeLines="50" w:afterLines="50" w:line="500" w:lineRule="exact"/>
        <w:ind w:firstLine="640"/>
        <w:jc w:val="center"/>
        <w:rPr>
          <w:rFonts w:ascii="仿宋" w:hAnsi="仿宋" w:eastAsia="仿宋" w:cs="仿宋"/>
          <w:color w:val="auto"/>
          <w:sz w:val="24"/>
          <w:szCs w:val="30"/>
        </w:rPr>
      </w:pPr>
      <w:r>
        <w:rPr>
          <w:rFonts w:hint="eastAsia" w:ascii="仿宋" w:hAnsi="仿宋" w:eastAsia="仿宋" w:cs="仿宋"/>
          <w:color w:val="auto"/>
          <w:sz w:val="32"/>
          <w:szCs w:val="36"/>
        </w:rPr>
        <w:t>履约担保</w:t>
      </w:r>
    </w:p>
    <w:p w14:paraId="5C5A2490">
      <w:pPr>
        <w:spacing w:line="440" w:lineRule="exact"/>
        <w:rPr>
          <w:rFonts w:ascii="仿宋" w:hAnsi="仿宋" w:eastAsia="仿宋" w:cs="仿宋"/>
          <w:color w:val="auto"/>
          <w:sz w:val="28"/>
          <w:szCs w:val="32"/>
        </w:rPr>
      </w:pP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rPr>
        <w:tab/>
      </w:r>
      <w:r>
        <w:rPr>
          <w:rFonts w:hint="eastAsia" w:ascii="仿宋" w:hAnsi="仿宋" w:eastAsia="仿宋" w:cs="仿宋"/>
          <w:color w:val="auto"/>
          <w:sz w:val="28"/>
          <w:szCs w:val="32"/>
        </w:rPr>
        <w:t>（发包人名称）：</w:t>
      </w:r>
    </w:p>
    <w:p w14:paraId="68DCDB76">
      <w:pPr>
        <w:spacing w:line="440" w:lineRule="exact"/>
        <w:rPr>
          <w:rFonts w:ascii="仿宋" w:hAnsi="仿宋" w:eastAsia="仿宋" w:cs="仿宋"/>
          <w:color w:val="auto"/>
          <w:sz w:val="28"/>
          <w:szCs w:val="32"/>
        </w:rPr>
      </w:pPr>
    </w:p>
    <w:p w14:paraId="0D204873">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鉴于</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rPr>
        <w:t>（发包人名称，以下简称“发包人”）与（承包人名称）（以下称“承包人”）于年月日就</w:t>
      </w:r>
      <w:r>
        <w:rPr>
          <w:rFonts w:hint="eastAsia" w:ascii="仿宋" w:hAnsi="仿宋" w:eastAsia="仿宋" w:cs="仿宋"/>
          <w:color w:val="auto"/>
          <w:sz w:val="28"/>
          <w:szCs w:val="32"/>
          <w:u w:val="single"/>
          <w:lang w:eastAsia="zh-CN"/>
        </w:rPr>
        <w:t>新华街公交站亭改造项目</w:t>
      </w:r>
      <w:r>
        <w:rPr>
          <w:rFonts w:hint="eastAsia" w:ascii="仿宋" w:hAnsi="仿宋" w:eastAsia="仿宋" w:cs="仿宋"/>
          <w:color w:val="auto"/>
          <w:sz w:val="28"/>
          <w:szCs w:val="32"/>
        </w:rPr>
        <w:t xml:space="preserve">（工程名称）施工及有关事项协商一致共同签订《建设工程施工合同》。我方愿意无条件地、不可撤销地就承包人履行与你方签订的合同，向你方提供连带责任担保。 </w:t>
      </w:r>
    </w:p>
    <w:p w14:paraId="67BA3093">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1.担保金额人民币（大写）元（¥）。</w:t>
      </w:r>
    </w:p>
    <w:p w14:paraId="60B5A094">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2.担保有效期自你方与承包人签订的合同生效之日起至你方签发或应签发工程接收证书之日止。</w:t>
      </w:r>
    </w:p>
    <w:p w14:paraId="48284184">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3.在本担保有效期内，因承包人违反合同约定的义务给你方造成经济损失时，我方在收到你方以书面形式提出的在担保金额内的赔偿要求后，在7天内无条件支付。</w:t>
      </w:r>
    </w:p>
    <w:p w14:paraId="0D525B92">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4.你方和承包人按合同约定变更合同时，我方承担本担保规定的义务不变。</w:t>
      </w:r>
    </w:p>
    <w:p w14:paraId="00DBE02D">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5.因本保函发生的纠纷，可由双方协商解决，协商不成的，任何一方均可提请仲裁委员会仲裁。</w:t>
      </w:r>
    </w:p>
    <w:p w14:paraId="044EDFA2">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6.本保函自我方法定代表人（或其授权代理人）签字并加盖公章之日起生效。</w:t>
      </w:r>
    </w:p>
    <w:p w14:paraId="28ED1C2D">
      <w:pPr>
        <w:spacing w:line="440" w:lineRule="exact"/>
        <w:rPr>
          <w:rFonts w:ascii="仿宋" w:hAnsi="仿宋" w:eastAsia="仿宋" w:cs="仿宋"/>
          <w:color w:val="auto"/>
          <w:sz w:val="28"/>
          <w:szCs w:val="32"/>
        </w:rPr>
      </w:pPr>
    </w:p>
    <w:p w14:paraId="084878F2">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担 保 人：（盖单位章）</w:t>
      </w:r>
    </w:p>
    <w:p w14:paraId="085B5C37">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法定代表人或其委托代理人：（签字）</w:t>
      </w:r>
    </w:p>
    <w:p w14:paraId="0D24E915">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地    址：</w:t>
      </w:r>
    </w:p>
    <w:p w14:paraId="7F15FCE2">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 xml:space="preserve">邮政编码：            </w:t>
      </w:r>
    </w:p>
    <w:p w14:paraId="466775D2">
      <w:pPr>
        <w:spacing w:line="440" w:lineRule="exact"/>
        <w:rPr>
          <w:rFonts w:ascii="仿宋" w:hAnsi="仿宋" w:eastAsia="仿宋" w:cs="仿宋"/>
          <w:color w:val="auto"/>
          <w:sz w:val="28"/>
          <w:szCs w:val="32"/>
          <w:u w:val="single"/>
        </w:rPr>
      </w:pPr>
      <w:r>
        <w:rPr>
          <w:rFonts w:hint="eastAsia" w:ascii="仿宋" w:hAnsi="仿宋" w:eastAsia="仿宋" w:cs="仿宋"/>
          <w:color w:val="auto"/>
          <w:sz w:val="28"/>
          <w:szCs w:val="32"/>
        </w:rPr>
        <w:t>电    话：</w:t>
      </w:r>
    </w:p>
    <w:p w14:paraId="2625A9B7">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传    真：</w:t>
      </w:r>
    </w:p>
    <w:p w14:paraId="25F6BD51">
      <w:pPr>
        <w:spacing w:line="440" w:lineRule="exact"/>
        <w:jc w:val="left"/>
        <w:rPr>
          <w:rFonts w:ascii="仿宋" w:hAnsi="仿宋" w:eastAsia="仿宋" w:cs="仿宋"/>
          <w:color w:val="auto"/>
          <w:sz w:val="28"/>
          <w:szCs w:val="32"/>
          <w:u w:val="single"/>
        </w:rPr>
      </w:pPr>
    </w:p>
    <w:p w14:paraId="71FD077F">
      <w:pPr>
        <w:spacing w:line="440" w:lineRule="exact"/>
        <w:ind w:left="1772" w:hanging="1772" w:hangingChars="633"/>
        <w:rPr>
          <w:rFonts w:ascii="仿宋" w:hAnsi="仿宋" w:eastAsia="仿宋" w:cs="仿宋"/>
          <w:color w:val="auto"/>
          <w:sz w:val="28"/>
          <w:szCs w:val="32"/>
        </w:rPr>
      </w:pPr>
      <w:r>
        <w:rPr>
          <w:rFonts w:hint="eastAsia" w:ascii="仿宋" w:hAnsi="仿宋" w:eastAsia="仿宋" w:cs="仿宋"/>
          <w:color w:val="auto"/>
          <w:sz w:val="28"/>
          <w:szCs w:val="32"/>
        </w:rPr>
        <w:t>年月日</w:t>
      </w:r>
    </w:p>
    <w:p w14:paraId="18750BAB">
      <w:pPr>
        <w:spacing w:line="440" w:lineRule="exact"/>
        <w:ind w:firstLine="480"/>
        <w:rPr>
          <w:rFonts w:ascii="仿宋" w:hAnsi="仿宋" w:eastAsia="仿宋" w:cs="仿宋"/>
          <w:color w:val="auto"/>
          <w:sz w:val="24"/>
          <w:szCs w:val="32"/>
        </w:rPr>
      </w:pPr>
      <w:r>
        <w:rPr>
          <w:rFonts w:hint="eastAsia" w:ascii="仿宋" w:hAnsi="仿宋" w:eastAsia="仿宋" w:cs="仿宋"/>
          <w:color w:val="auto"/>
          <w:sz w:val="24"/>
          <w:szCs w:val="32"/>
        </w:rPr>
        <w:br w:type="page"/>
      </w:r>
      <w:r>
        <w:rPr>
          <w:rFonts w:hint="eastAsia" w:ascii="仿宋" w:hAnsi="仿宋" w:eastAsia="仿宋" w:cs="仿宋"/>
          <w:color w:val="auto"/>
          <w:sz w:val="24"/>
          <w:szCs w:val="32"/>
        </w:rPr>
        <w:t>附件9</w:t>
      </w:r>
    </w:p>
    <w:p w14:paraId="5A210E2A">
      <w:pPr>
        <w:spacing w:beforeLines="50" w:afterLines="50" w:line="500" w:lineRule="exact"/>
        <w:ind w:firstLine="640"/>
        <w:jc w:val="center"/>
        <w:rPr>
          <w:rFonts w:ascii="仿宋" w:hAnsi="仿宋" w:eastAsia="仿宋" w:cs="仿宋"/>
          <w:color w:val="auto"/>
          <w:sz w:val="24"/>
          <w:szCs w:val="30"/>
        </w:rPr>
      </w:pPr>
      <w:r>
        <w:rPr>
          <w:rFonts w:hint="eastAsia" w:ascii="仿宋" w:hAnsi="仿宋" w:eastAsia="仿宋" w:cs="仿宋"/>
          <w:color w:val="auto"/>
          <w:sz w:val="32"/>
          <w:szCs w:val="36"/>
        </w:rPr>
        <w:t>预付款担保</w:t>
      </w:r>
    </w:p>
    <w:p w14:paraId="6261B61E">
      <w:pPr>
        <w:spacing w:line="440" w:lineRule="exact"/>
        <w:rPr>
          <w:rFonts w:ascii="仿宋" w:hAnsi="仿宋" w:eastAsia="仿宋" w:cs="仿宋"/>
          <w:color w:val="auto"/>
          <w:sz w:val="28"/>
          <w:szCs w:val="32"/>
        </w:rPr>
      </w:pP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rPr>
        <w:tab/>
      </w:r>
      <w:r>
        <w:rPr>
          <w:rFonts w:hint="eastAsia" w:ascii="仿宋" w:hAnsi="仿宋" w:eastAsia="仿宋" w:cs="仿宋"/>
          <w:color w:val="auto"/>
          <w:sz w:val="28"/>
          <w:szCs w:val="32"/>
        </w:rPr>
        <w:t xml:space="preserve"> （发包人名称）：</w:t>
      </w:r>
    </w:p>
    <w:p w14:paraId="77AFA7C1">
      <w:pPr>
        <w:spacing w:line="440" w:lineRule="exact"/>
        <w:rPr>
          <w:rFonts w:ascii="仿宋" w:hAnsi="仿宋" w:eastAsia="仿宋" w:cs="仿宋"/>
          <w:color w:val="auto"/>
          <w:sz w:val="28"/>
          <w:szCs w:val="32"/>
        </w:rPr>
      </w:pPr>
    </w:p>
    <w:p w14:paraId="0B3F3091">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根据（承包人名称）（以下称“承包人”）与</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rPr>
        <w:t>（发包人名称）（以下简称“发包人”）</w:t>
      </w:r>
    </w:p>
    <w:p w14:paraId="3F9A1BF4">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于年月日签订的</w:t>
      </w:r>
      <w:r>
        <w:rPr>
          <w:rFonts w:hint="eastAsia" w:ascii="仿宋" w:hAnsi="仿宋" w:eastAsia="仿宋" w:cs="仿宋"/>
          <w:color w:val="auto"/>
          <w:sz w:val="28"/>
          <w:szCs w:val="32"/>
          <w:u w:val="single"/>
          <w:lang w:eastAsia="zh-CN"/>
        </w:rPr>
        <w:t>新华街公交站亭改造项目</w:t>
      </w:r>
      <w:r>
        <w:rPr>
          <w:rFonts w:hint="eastAsia" w:ascii="仿宋" w:hAnsi="仿宋" w:eastAsia="仿宋" w:cs="仿宋"/>
          <w:color w:val="auto"/>
          <w:sz w:val="28"/>
          <w:szCs w:val="32"/>
        </w:rPr>
        <w:t>（工程名称）《建设工程施工合同》，承包人按约定的金额向你方提交一份预付款担保，即有权得到你方支付相等金额的预付款。我方愿意就你方提供给承包人的预付款为承包人提供连带责任担保。</w:t>
      </w:r>
    </w:p>
    <w:p w14:paraId="3E2CD891">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1.担保金额人民币（大写）元（¥）。</w:t>
      </w:r>
    </w:p>
    <w:p w14:paraId="45363D1C">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2.担保有效期自预付款支付给承包人起生效，至你方签发的进度款支付证书说明已完全扣清止。</w:t>
      </w:r>
    </w:p>
    <w:p w14:paraId="2E3D8E3C">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3.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3179A70D">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4.你方和承包人按合同约定变更合同时，我方承担本保函规定的义务不变。</w:t>
      </w:r>
    </w:p>
    <w:p w14:paraId="2339CE5C">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5.因本保函发生的纠纷，可由双方协商解决，协商不成的，任何一方均可提请仲裁委员会仲裁。</w:t>
      </w:r>
    </w:p>
    <w:p w14:paraId="083E373A">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6.本保函自我方法定代表人（或其授权代理人）签字并加盖公章之日起生效。</w:t>
      </w:r>
    </w:p>
    <w:p w14:paraId="2C9A6286">
      <w:pPr>
        <w:spacing w:line="440" w:lineRule="exact"/>
        <w:rPr>
          <w:rFonts w:ascii="仿宋" w:hAnsi="仿宋" w:eastAsia="仿宋" w:cs="仿宋"/>
          <w:color w:val="auto"/>
          <w:sz w:val="28"/>
          <w:szCs w:val="32"/>
        </w:rPr>
      </w:pPr>
    </w:p>
    <w:p w14:paraId="08FE8D27">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担保人：（盖单位章）</w:t>
      </w:r>
    </w:p>
    <w:p w14:paraId="3C60C176">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法定代表人或其委托代理人：（签字）</w:t>
      </w:r>
    </w:p>
    <w:p w14:paraId="4D7FE486">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地    址：</w:t>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p>
    <w:p w14:paraId="76248269">
      <w:pPr>
        <w:spacing w:line="440" w:lineRule="exact"/>
        <w:rPr>
          <w:rFonts w:ascii="仿宋" w:hAnsi="仿宋" w:eastAsia="仿宋" w:cs="仿宋"/>
          <w:color w:val="auto"/>
          <w:sz w:val="28"/>
          <w:szCs w:val="32"/>
          <w:u w:val="single"/>
        </w:rPr>
      </w:pPr>
      <w:r>
        <w:rPr>
          <w:rFonts w:hint="eastAsia" w:ascii="仿宋" w:hAnsi="仿宋" w:eastAsia="仿宋" w:cs="仿宋"/>
          <w:color w:val="auto"/>
          <w:sz w:val="28"/>
          <w:szCs w:val="32"/>
        </w:rPr>
        <w:t>邮政编码：</w:t>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p>
    <w:p w14:paraId="61296101">
      <w:pPr>
        <w:spacing w:line="440" w:lineRule="exact"/>
        <w:rPr>
          <w:rFonts w:ascii="仿宋" w:hAnsi="仿宋" w:eastAsia="仿宋" w:cs="仿宋"/>
          <w:color w:val="auto"/>
          <w:sz w:val="28"/>
          <w:szCs w:val="32"/>
          <w:u w:val="single"/>
        </w:rPr>
      </w:pPr>
      <w:r>
        <w:rPr>
          <w:rFonts w:hint="eastAsia" w:ascii="仿宋" w:hAnsi="仿宋" w:eastAsia="仿宋" w:cs="仿宋"/>
          <w:color w:val="auto"/>
          <w:sz w:val="28"/>
          <w:szCs w:val="32"/>
        </w:rPr>
        <w:t>电    话：</w:t>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p>
    <w:p w14:paraId="058E5D1D">
      <w:pPr>
        <w:spacing w:line="440" w:lineRule="exact"/>
        <w:rPr>
          <w:rFonts w:ascii="仿宋" w:hAnsi="仿宋" w:eastAsia="仿宋" w:cs="仿宋"/>
          <w:color w:val="auto"/>
          <w:sz w:val="28"/>
          <w:szCs w:val="32"/>
        </w:rPr>
      </w:pPr>
      <w:r>
        <w:rPr>
          <w:rFonts w:hint="eastAsia" w:ascii="仿宋" w:hAnsi="仿宋" w:eastAsia="仿宋" w:cs="仿宋"/>
          <w:color w:val="auto"/>
          <w:sz w:val="28"/>
          <w:szCs w:val="32"/>
        </w:rPr>
        <w:t>传    真：</w:t>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r>
        <w:rPr>
          <w:rFonts w:hint="eastAsia" w:ascii="仿宋" w:hAnsi="仿宋" w:eastAsia="仿宋" w:cs="仿宋"/>
          <w:color w:val="auto"/>
          <w:sz w:val="28"/>
          <w:szCs w:val="32"/>
          <w:u w:val="single"/>
        </w:rPr>
        <w:tab/>
      </w:r>
    </w:p>
    <w:p w14:paraId="0A7AA5A3">
      <w:pPr>
        <w:spacing w:line="440" w:lineRule="exact"/>
        <w:ind w:firstLine="562"/>
        <w:rPr>
          <w:rFonts w:ascii="仿宋" w:hAnsi="仿宋" w:eastAsia="仿宋" w:cs="仿宋"/>
          <w:color w:val="auto"/>
          <w:sz w:val="24"/>
          <w:szCs w:val="30"/>
        </w:rPr>
      </w:pPr>
      <w:r>
        <w:rPr>
          <w:rFonts w:hint="eastAsia" w:ascii="仿宋" w:hAnsi="仿宋" w:eastAsia="仿宋" w:cs="仿宋"/>
          <w:b/>
          <w:color w:val="auto"/>
          <w:sz w:val="28"/>
          <w:szCs w:val="32"/>
        </w:rPr>
        <w:br w:type="page"/>
      </w:r>
      <w:r>
        <w:rPr>
          <w:rFonts w:hint="eastAsia" w:ascii="仿宋" w:hAnsi="仿宋" w:eastAsia="仿宋" w:cs="仿宋"/>
          <w:color w:val="auto"/>
          <w:sz w:val="24"/>
          <w:szCs w:val="32"/>
        </w:rPr>
        <w:t>附件10</w:t>
      </w:r>
    </w:p>
    <w:p w14:paraId="1FD66730">
      <w:pPr>
        <w:spacing w:beforeLines="50" w:afterLines="50" w:line="500" w:lineRule="exact"/>
        <w:ind w:firstLine="640"/>
        <w:jc w:val="center"/>
        <w:rPr>
          <w:rFonts w:ascii="仿宋" w:hAnsi="仿宋" w:eastAsia="仿宋" w:cs="仿宋"/>
          <w:color w:val="auto"/>
          <w:sz w:val="32"/>
          <w:szCs w:val="36"/>
        </w:rPr>
      </w:pPr>
      <w:r>
        <w:rPr>
          <w:rFonts w:hint="eastAsia" w:ascii="仿宋" w:hAnsi="仿宋" w:eastAsia="仿宋" w:cs="仿宋"/>
          <w:color w:val="auto"/>
          <w:sz w:val="32"/>
          <w:szCs w:val="36"/>
        </w:rPr>
        <w:t>支付担保</w:t>
      </w:r>
    </w:p>
    <w:p w14:paraId="4A2D96BD">
      <w:pPr>
        <w:spacing w:line="440" w:lineRule="exact"/>
        <w:jc w:val="left"/>
        <w:rPr>
          <w:rFonts w:ascii="仿宋" w:hAnsi="仿宋" w:eastAsia="仿宋" w:cs="仿宋"/>
          <w:color w:val="auto"/>
          <w:sz w:val="28"/>
          <w:szCs w:val="32"/>
        </w:rPr>
      </w:pPr>
      <w:r>
        <w:rPr>
          <w:rFonts w:hint="eastAsia" w:ascii="仿宋" w:hAnsi="仿宋" w:eastAsia="仿宋" w:cs="仿宋"/>
          <w:color w:val="auto"/>
          <w:sz w:val="28"/>
          <w:szCs w:val="32"/>
        </w:rPr>
        <w:t>（承包人）：</w:t>
      </w:r>
    </w:p>
    <w:p w14:paraId="1D24A389">
      <w:pPr>
        <w:spacing w:line="440" w:lineRule="exact"/>
        <w:jc w:val="left"/>
        <w:rPr>
          <w:rFonts w:ascii="仿宋" w:hAnsi="仿宋" w:eastAsia="仿宋" w:cs="仿宋"/>
          <w:color w:val="auto"/>
          <w:sz w:val="28"/>
          <w:szCs w:val="32"/>
        </w:rPr>
      </w:pPr>
    </w:p>
    <w:p w14:paraId="2AA554CB">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鉴于你方作为承包人已经与</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u w:val="single"/>
          <w:lang w:eastAsia="zh-CN"/>
        </w:rPr>
        <w:t>乳山市城市建设投资集团有限公司</w:t>
      </w:r>
      <w:r>
        <w:rPr>
          <w:rFonts w:hint="eastAsia" w:ascii="仿宋" w:hAnsi="仿宋" w:eastAsia="仿宋" w:cs="仿宋"/>
          <w:color w:val="auto"/>
          <w:sz w:val="28"/>
          <w:szCs w:val="32"/>
          <w:u w:val="single"/>
        </w:rPr>
        <w:t xml:space="preserve">   </w:t>
      </w:r>
      <w:r>
        <w:rPr>
          <w:rFonts w:hint="eastAsia" w:ascii="仿宋" w:hAnsi="仿宋" w:eastAsia="仿宋" w:cs="仿宋"/>
          <w:color w:val="auto"/>
          <w:sz w:val="28"/>
          <w:szCs w:val="32"/>
        </w:rPr>
        <w:t>（发包人名称）（以下称“发包人”）于年月日签订了</w:t>
      </w:r>
      <w:r>
        <w:rPr>
          <w:rFonts w:hint="eastAsia" w:ascii="仿宋" w:hAnsi="仿宋" w:eastAsia="仿宋" w:cs="仿宋"/>
          <w:color w:val="auto"/>
          <w:sz w:val="28"/>
          <w:szCs w:val="32"/>
          <w:u w:val="single"/>
          <w:lang w:eastAsia="zh-CN"/>
        </w:rPr>
        <w:t>新华街公交站亭改造项目</w:t>
      </w:r>
      <w:r>
        <w:rPr>
          <w:rFonts w:hint="eastAsia" w:ascii="仿宋" w:hAnsi="仿宋" w:eastAsia="仿宋" w:cs="仿宋"/>
          <w:color w:val="auto"/>
          <w:sz w:val="28"/>
          <w:szCs w:val="32"/>
        </w:rPr>
        <w:t>（工程名称）《建设工程施工合同》（以下称“主合同”），应发包人的申请，我方愿就发包人履行主合同约定的工程款支付义务以保证的方式向你方提供如下担保：</w:t>
      </w:r>
    </w:p>
    <w:p w14:paraId="0DEB8AB5">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一、保证的范围及保证金额</w:t>
      </w:r>
    </w:p>
    <w:p w14:paraId="4688F3AB">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1.我方的保证范围是主合同约定的工程款。</w:t>
      </w:r>
    </w:p>
    <w:p w14:paraId="672BB4E9">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2.本保函所称主合同约定的工程款是指主合同约定的除工程质量保证金以外的合同价款</w:t>
      </w:r>
      <w:r>
        <w:rPr>
          <w:rFonts w:hint="eastAsia" w:ascii="仿宋" w:hAnsi="仿宋" w:eastAsia="仿宋" w:cs="仿宋"/>
          <w:iCs/>
          <w:color w:val="auto"/>
          <w:sz w:val="28"/>
          <w:szCs w:val="32"/>
        </w:rPr>
        <w:t>，包括人工费与其他工程款</w:t>
      </w:r>
      <w:r>
        <w:rPr>
          <w:rFonts w:hint="eastAsia" w:ascii="仿宋" w:hAnsi="仿宋" w:eastAsia="仿宋" w:cs="仿宋"/>
          <w:color w:val="auto"/>
          <w:sz w:val="28"/>
          <w:szCs w:val="32"/>
        </w:rPr>
        <w:t>。</w:t>
      </w:r>
    </w:p>
    <w:p w14:paraId="676AC55B">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3.我方保证的金额是主合同约定的工程款的%，数额最高不超过人民币元（大写：）。</w:t>
      </w:r>
    </w:p>
    <w:p w14:paraId="65552FA8">
      <w:pPr>
        <w:spacing w:line="440" w:lineRule="exact"/>
        <w:ind w:firstLine="560" w:firstLineChars="200"/>
        <w:jc w:val="left"/>
        <w:rPr>
          <w:rFonts w:ascii="仿宋" w:hAnsi="仿宋" w:eastAsia="仿宋" w:cs="仿宋"/>
          <w:iCs/>
          <w:color w:val="auto"/>
          <w:sz w:val="28"/>
          <w:szCs w:val="32"/>
        </w:rPr>
      </w:pPr>
      <w:r>
        <w:rPr>
          <w:rFonts w:hint="eastAsia" w:ascii="仿宋" w:hAnsi="仿宋" w:eastAsia="仿宋" w:cs="仿宋"/>
          <w:iCs/>
          <w:color w:val="auto"/>
          <w:sz w:val="28"/>
          <w:szCs w:val="32"/>
        </w:rPr>
        <w:t>4.我方保证范围内主合同约定的人工费支付采用以下第种方式：</w:t>
      </w:r>
    </w:p>
    <w:p w14:paraId="6CE19305">
      <w:pPr>
        <w:spacing w:line="440" w:lineRule="exact"/>
        <w:ind w:firstLine="560" w:firstLineChars="200"/>
        <w:jc w:val="left"/>
        <w:rPr>
          <w:rFonts w:ascii="仿宋" w:hAnsi="仿宋" w:eastAsia="仿宋" w:cs="仿宋"/>
          <w:iCs/>
          <w:color w:val="auto"/>
          <w:sz w:val="28"/>
          <w:szCs w:val="32"/>
        </w:rPr>
      </w:pPr>
      <w:r>
        <w:rPr>
          <w:rFonts w:hint="eastAsia" w:ascii="仿宋" w:hAnsi="仿宋" w:eastAsia="仿宋" w:cs="仿宋"/>
          <w:iCs/>
          <w:color w:val="auto"/>
          <w:sz w:val="28"/>
          <w:szCs w:val="32"/>
        </w:rPr>
        <w:t>（1）一次性预付；</w:t>
      </w:r>
    </w:p>
    <w:p w14:paraId="14F546A2">
      <w:pPr>
        <w:spacing w:line="440" w:lineRule="exact"/>
        <w:ind w:firstLine="560" w:firstLineChars="200"/>
        <w:jc w:val="left"/>
        <w:rPr>
          <w:rFonts w:ascii="仿宋" w:hAnsi="仿宋" w:eastAsia="仿宋" w:cs="仿宋"/>
          <w:iCs/>
          <w:color w:val="auto"/>
          <w:sz w:val="28"/>
          <w:szCs w:val="32"/>
        </w:rPr>
      </w:pPr>
      <w:r>
        <w:rPr>
          <w:rFonts w:hint="eastAsia" w:ascii="仿宋" w:hAnsi="仿宋" w:eastAsia="仿宋" w:cs="仿宋"/>
          <w:iCs/>
          <w:color w:val="auto"/>
          <w:sz w:val="28"/>
          <w:szCs w:val="32"/>
        </w:rPr>
        <w:t>（2）按月预付；</w:t>
      </w:r>
    </w:p>
    <w:p w14:paraId="5EDD87D4">
      <w:pPr>
        <w:spacing w:line="440" w:lineRule="exact"/>
        <w:ind w:firstLine="560" w:firstLineChars="200"/>
        <w:jc w:val="left"/>
        <w:rPr>
          <w:rFonts w:ascii="仿宋" w:hAnsi="仿宋" w:eastAsia="仿宋" w:cs="仿宋"/>
          <w:iCs/>
          <w:color w:val="auto"/>
          <w:sz w:val="28"/>
          <w:szCs w:val="32"/>
        </w:rPr>
      </w:pPr>
      <w:r>
        <w:rPr>
          <w:rFonts w:hint="eastAsia" w:ascii="仿宋" w:hAnsi="仿宋" w:eastAsia="仿宋" w:cs="仿宋"/>
          <w:iCs/>
          <w:color w:val="auto"/>
          <w:sz w:val="28"/>
          <w:szCs w:val="32"/>
        </w:rPr>
        <w:t>（3）按节点预付；</w:t>
      </w:r>
    </w:p>
    <w:p w14:paraId="28C09A85">
      <w:pPr>
        <w:spacing w:line="440" w:lineRule="exact"/>
        <w:ind w:firstLine="560" w:firstLineChars="200"/>
        <w:jc w:val="left"/>
        <w:rPr>
          <w:rFonts w:ascii="仿宋" w:hAnsi="仿宋" w:eastAsia="仿宋" w:cs="仿宋"/>
          <w:iCs/>
          <w:color w:val="auto"/>
          <w:sz w:val="28"/>
          <w:szCs w:val="32"/>
        </w:rPr>
      </w:pPr>
      <w:r>
        <w:rPr>
          <w:rFonts w:hint="eastAsia" w:ascii="仿宋" w:hAnsi="仿宋" w:eastAsia="仿宋" w:cs="仿宋"/>
          <w:iCs/>
          <w:color w:val="auto"/>
          <w:sz w:val="28"/>
          <w:szCs w:val="32"/>
        </w:rPr>
        <w:t>（4）按月支付。</w:t>
      </w:r>
    </w:p>
    <w:p w14:paraId="53C50A2B">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二、保证的方式及保证期间</w:t>
      </w:r>
    </w:p>
    <w:p w14:paraId="0A4DBB69">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1.我方保证的方式为：连带责任保证。</w:t>
      </w:r>
    </w:p>
    <w:p w14:paraId="35B97E10">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2.我方保证的期间为：自本合同生效之日起至主合同约定的工程款支付完毕之日后日内。</w:t>
      </w:r>
    </w:p>
    <w:p w14:paraId="2B933A63">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3.你方与发包人协议变更工程款支付日期的，经我方书面同意后，保证期间按照变更后的支付日期做相应调整。</w:t>
      </w:r>
    </w:p>
    <w:p w14:paraId="670F0FE1">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三、承担保证责任的形式</w:t>
      </w:r>
    </w:p>
    <w:p w14:paraId="5C60E848">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我方承担保证责任的形式是代为支付。发包人未按主合同约定向你方支付工程款的，由我方在保证金额内代为支付。</w:t>
      </w:r>
    </w:p>
    <w:p w14:paraId="49705CD6">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四、代偿的安排</w:t>
      </w:r>
    </w:p>
    <w:p w14:paraId="3936A219">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1.你方要求我方承担保证责任的，应向我方发出书面索赔通知及发包人未支付主合同约定工程款的证明材料。索赔通知应写明要求索赔的金额，支付款项应到达的账号。</w:t>
      </w:r>
    </w:p>
    <w:p w14:paraId="484F2360">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2.在出现你方与发包人因工程质量发生争议，发包人拒绝向你方支付工程款的情形时，你方要求我方履行保证责任代为支付的，需提供符合相应条件要求的工程质量检测机构出具的质量说明材料。</w:t>
      </w:r>
    </w:p>
    <w:p w14:paraId="7D1F4639">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3.我方收到你方的书面索赔通知及相应的证明材料后７天内无条件支付。</w:t>
      </w:r>
    </w:p>
    <w:p w14:paraId="784CC8E5">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五、保证责任的解除</w:t>
      </w:r>
    </w:p>
    <w:p w14:paraId="1C999159">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1.在本保函承诺的保证期间内，你方未书面向我方主张保证责任的，自保证期间届满次日起，我方保证责任解除。</w:t>
      </w:r>
    </w:p>
    <w:p w14:paraId="534658AC">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2.发包人按主合同约定履行了工程款的全部支付义务的，自本保函承诺的保证期间届满次日起，我方保证责任解除。</w:t>
      </w:r>
    </w:p>
    <w:p w14:paraId="04D56A78">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3.我方按照本保函向你方履行保证责任所支付金额达到本保函保证金额时，自我方向你方支付（支付款项从我方账户划出）之日起，保证责任即解除。</w:t>
      </w:r>
    </w:p>
    <w:p w14:paraId="7E5CFEE8">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4.按照法律法规的规定或出现应解除我方保证责任的其他情形的，我方在本保函项下的保证责任亦解除。</w:t>
      </w:r>
    </w:p>
    <w:p w14:paraId="08C86610">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5.我方解除保证责任后，你方应自我方保证责任解除之日起个工作日内，将本保函原件返还我方。</w:t>
      </w:r>
    </w:p>
    <w:p w14:paraId="002AC299">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六、免责条款</w:t>
      </w:r>
    </w:p>
    <w:p w14:paraId="79671C08">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1.因你方违约致使发包人不能履行义务的，我方不承担保证责任。</w:t>
      </w:r>
    </w:p>
    <w:p w14:paraId="16F29480">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2.依照法律法规的规定或你方与发包人的另行约定，免除发包人部分或全部义务的，我方亦免除其相应的保证责任。</w:t>
      </w:r>
    </w:p>
    <w:p w14:paraId="78F92686">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3.你方与发包人协议变更主合同的，如加重发包人责任致使我方保证责任加重的，需征得我方书面同意，否则我方不再承担因此而加重部分的保证责任，但主合同第10条〔变更〕约定的变更不受本款限制。</w:t>
      </w:r>
    </w:p>
    <w:p w14:paraId="40904EBA">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4.因不可抗力造成发包人不能履行义务的，我方不承担保证责任。</w:t>
      </w:r>
    </w:p>
    <w:p w14:paraId="4C7E9BF4">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七、争议解决</w:t>
      </w:r>
    </w:p>
    <w:p w14:paraId="73A5438B">
      <w:pPr>
        <w:spacing w:after="120" w:line="440" w:lineRule="exact"/>
        <w:ind w:firstLine="560" w:firstLineChars="200"/>
        <w:rPr>
          <w:rFonts w:ascii="仿宋" w:hAnsi="仿宋" w:eastAsia="仿宋" w:cs="仿宋"/>
          <w:color w:val="auto"/>
          <w:sz w:val="28"/>
          <w:szCs w:val="36"/>
        </w:rPr>
      </w:pPr>
      <w:r>
        <w:rPr>
          <w:rFonts w:hint="eastAsia" w:ascii="仿宋" w:hAnsi="仿宋" w:eastAsia="仿宋" w:cs="仿宋"/>
          <w:color w:val="auto"/>
          <w:sz w:val="28"/>
          <w:szCs w:val="32"/>
        </w:rPr>
        <w:t>因本保函或本保函相关事项发生的纠纷，可由双方协商解决，协商不成的，</w:t>
      </w:r>
      <w:r>
        <w:rPr>
          <w:rFonts w:hint="eastAsia" w:ascii="仿宋" w:hAnsi="仿宋" w:eastAsia="仿宋" w:cs="仿宋"/>
          <w:color w:val="auto"/>
          <w:sz w:val="28"/>
          <w:szCs w:val="36"/>
        </w:rPr>
        <w:t>按下列第种方式解决：</w:t>
      </w:r>
    </w:p>
    <w:p w14:paraId="1E57D6DF">
      <w:pPr>
        <w:spacing w:line="440" w:lineRule="exact"/>
        <w:ind w:firstLine="560" w:firstLineChars="200"/>
        <w:jc w:val="left"/>
        <w:rPr>
          <w:rFonts w:ascii="仿宋" w:hAnsi="仿宋" w:eastAsia="仿宋" w:cs="仿宋"/>
          <w:color w:val="auto"/>
          <w:sz w:val="28"/>
          <w:szCs w:val="36"/>
        </w:rPr>
      </w:pPr>
      <w:r>
        <w:rPr>
          <w:rFonts w:hint="eastAsia" w:ascii="仿宋" w:hAnsi="仿宋" w:eastAsia="仿宋" w:cs="仿宋"/>
          <w:color w:val="auto"/>
          <w:sz w:val="28"/>
          <w:szCs w:val="36"/>
        </w:rPr>
        <w:t>（1）向仲裁委员会申请仲裁；</w:t>
      </w:r>
    </w:p>
    <w:p w14:paraId="025F426D">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6"/>
        </w:rPr>
        <w:t>（2）向人民法院起诉。</w:t>
      </w:r>
    </w:p>
    <w:p w14:paraId="61691F3F">
      <w:pPr>
        <w:spacing w:line="440" w:lineRule="exact"/>
        <w:ind w:firstLine="560" w:firstLineChars="200"/>
        <w:rPr>
          <w:rFonts w:ascii="仿宋" w:hAnsi="仿宋" w:eastAsia="仿宋" w:cs="仿宋"/>
          <w:color w:val="auto"/>
          <w:sz w:val="28"/>
          <w:szCs w:val="32"/>
        </w:rPr>
      </w:pPr>
      <w:r>
        <w:rPr>
          <w:rFonts w:hint="eastAsia" w:ascii="仿宋" w:hAnsi="仿宋" w:eastAsia="仿宋" w:cs="仿宋"/>
          <w:color w:val="auto"/>
          <w:sz w:val="28"/>
          <w:szCs w:val="32"/>
        </w:rPr>
        <w:t>八、保函的生效</w:t>
      </w:r>
    </w:p>
    <w:p w14:paraId="67078470">
      <w:pPr>
        <w:spacing w:line="440" w:lineRule="exact"/>
        <w:ind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本保函自我方法定代表人（或其授权代理人）签字并加盖公章之日起生效。</w:t>
      </w:r>
    </w:p>
    <w:p w14:paraId="79CD61DC">
      <w:pPr>
        <w:spacing w:line="440" w:lineRule="exact"/>
        <w:ind w:firstLine="560" w:firstLineChars="200"/>
        <w:jc w:val="left"/>
        <w:rPr>
          <w:rFonts w:ascii="仿宋" w:hAnsi="仿宋" w:eastAsia="仿宋" w:cs="仿宋"/>
          <w:color w:val="auto"/>
          <w:sz w:val="28"/>
          <w:szCs w:val="32"/>
        </w:rPr>
      </w:pPr>
    </w:p>
    <w:p w14:paraId="2E075F97">
      <w:pPr>
        <w:spacing w:line="440" w:lineRule="exact"/>
        <w:ind w:right="600"/>
        <w:jc w:val="left"/>
        <w:rPr>
          <w:rFonts w:ascii="仿宋" w:hAnsi="仿宋" w:eastAsia="仿宋" w:cs="仿宋"/>
          <w:color w:val="auto"/>
          <w:sz w:val="28"/>
          <w:szCs w:val="32"/>
        </w:rPr>
      </w:pPr>
    </w:p>
    <w:p w14:paraId="394614C6">
      <w:pPr>
        <w:spacing w:line="440" w:lineRule="exact"/>
        <w:ind w:right="600"/>
        <w:jc w:val="left"/>
        <w:rPr>
          <w:rFonts w:ascii="仿宋" w:hAnsi="仿宋" w:eastAsia="仿宋" w:cs="仿宋"/>
          <w:color w:val="auto"/>
          <w:sz w:val="28"/>
          <w:szCs w:val="32"/>
        </w:rPr>
      </w:pPr>
    </w:p>
    <w:p w14:paraId="70A80336">
      <w:pPr>
        <w:spacing w:line="440" w:lineRule="exact"/>
        <w:ind w:right="600"/>
        <w:jc w:val="left"/>
        <w:rPr>
          <w:rFonts w:ascii="仿宋" w:hAnsi="仿宋" w:eastAsia="仿宋" w:cs="仿宋"/>
          <w:color w:val="auto"/>
          <w:sz w:val="28"/>
          <w:szCs w:val="32"/>
        </w:rPr>
      </w:pPr>
    </w:p>
    <w:p w14:paraId="11AE3423">
      <w:pPr>
        <w:spacing w:line="440" w:lineRule="exact"/>
        <w:ind w:right="600"/>
        <w:jc w:val="left"/>
        <w:rPr>
          <w:rFonts w:ascii="仿宋" w:hAnsi="仿宋" w:eastAsia="仿宋" w:cs="仿宋"/>
          <w:color w:val="auto"/>
          <w:sz w:val="28"/>
          <w:szCs w:val="32"/>
        </w:rPr>
      </w:pPr>
      <w:r>
        <w:rPr>
          <w:rFonts w:hint="eastAsia" w:ascii="仿宋" w:hAnsi="仿宋" w:eastAsia="仿宋" w:cs="仿宋"/>
          <w:color w:val="auto"/>
          <w:sz w:val="28"/>
          <w:szCs w:val="32"/>
        </w:rPr>
        <w:t>担保人：（盖章）</w:t>
      </w:r>
    </w:p>
    <w:p w14:paraId="7E18CFC0">
      <w:pPr>
        <w:spacing w:line="440" w:lineRule="exact"/>
        <w:ind w:right="1200"/>
        <w:rPr>
          <w:rFonts w:ascii="仿宋" w:hAnsi="仿宋" w:eastAsia="仿宋" w:cs="仿宋"/>
          <w:color w:val="auto"/>
          <w:sz w:val="28"/>
          <w:szCs w:val="32"/>
        </w:rPr>
      </w:pPr>
      <w:r>
        <w:rPr>
          <w:rFonts w:hint="eastAsia" w:ascii="仿宋" w:hAnsi="仿宋" w:eastAsia="仿宋" w:cs="仿宋"/>
          <w:color w:val="auto"/>
          <w:sz w:val="28"/>
          <w:szCs w:val="32"/>
        </w:rPr>
        <w:t>法定代表人或委托代理人：（签字）</w:t>
      </w:r>
    </w:p>
    <w:p w14:paraId="4B2674D6">
      <w:pPr>
        <w:spacing w:line="440" w:lineRule="exact"/>
        <w:jc w:val="left"/>
        <w:rPr>
          <w:rFonts w:ascii="仿宋" w:hAnsi="仿宋" w:eastAsia="仿宋" w:cs="仿宋"/>
          <w:color w:val="auto"/>
          <w:sz w:val="28"/>
          <w:szCs w:val="32"/>
        </w:rPr>
      </w:pPr>
      <w:r>
        <w:rPr>
          <w:rFonts w:hint="eastAsia" w:ascii="仿宋" w:hAnsi="仿宋" w:eastAsia="仿宋" w:cs="仿宋"/>
          <w:color w:val="auto"/>
          <w:sz w:val="28"/>
          <w:szCs w:val="32"/>
        </w:rPr>
        <w:t>地    址：</w:t>
      </w:r>
    </w:p>
    <w:p w14:paraId="48DB6708">
      <w:pPr>
        <w:spacing w:line="440" w:lineRule="exact"/>
        <w:jc w:val="left"/>
        <w:rPr>
          <w:rFonts w:ascii="仿宋" w:hAnsi="仿宋" w:eastAsia="仿宋" w:cs="仿宋"/>
          <w:color w:val="auto"/>
          <w:sz w:val="28"/>
          <w:szCs w:val="32"/>
        </w:rPr>
      </w:pPr>
      <w:r>
        <w:rPr>
          <w:rFonts w:hint="eastAsia" w:ascii="仿宋" w:hAnsi="仿宋" w:eastAsia="仿宋" w:cs="仿宋"/>
          <w:color w:val="auto"/>
          <w:sz w:val="28"/>
          <w:szCs w:val="32"/>
        </w:rPr>
        <w:t xml:space="preserve">邮政编码：   </w:t>
      </w:r>
    </w:p>
    <w:p w14:paraId="37A07B28">
      <w:pPr>
        <w:spacing w:line="440" w:lineRule="exact"/>
        <w:jc w:val="left"/>
        <w:rPr>
          <w:rFonts w:ascii="仿宋" w:hAnsi="仿宋" w:eastAsia="仿宋" w:cs="仿宋"/>
          <w:color w:val="auto"/>
          <w:sz w:val="28"/>
          <w:szCs w:val="32"/>
        </w:rPr>
      </w:pPr>
      <w:r>
        <w:rPr>
          <w:rFonts w:hint="eastAsia" w:ascii="仿宋" w:hAnsi="仿宋" w:eastAsia="仿宋" w:cs="仿宋"/>
          <w:color w:val="auto"/>
          <w:sz w:val="28"/>
          <w:szCs w:val="32"/>
        </w:rPr>
        <w:t>传    真：</w:t>
      </w:r>
    </w:p>
    <w:p w14:paraId="3CAFA272">
      <w:pPr>
        <w:spacing w:line="440" w:lineRule="exact"/>
        <w:ind w:right="150" w:firstLine="560" w:firstLineChars="200"/>
        <w:jc w:val="left"/>
        <w:rPr>
          <w:rFonts w:ascii="仿宋" w:hAnsi="仿宋" w:eastAsia="仿宋" w:cs="仿宋"/>
          <w:color w:val="auto"/>
          <w:sz w:val="28"/>
          <w:szCs w:val="32"/>
          <w:u w:val="single"/>
        </w:rPr>
      </w:pPr>
    </w:p>
    <w:p w14:paraId="1B8832B9">
      <w:pPr>
        <w:spacing w:line="440" w:lineRule="exact"/>
        <w:ind w:right="150" w:firstLine="560" w:firstLineChars="200"/>
        <w:jc w:val="left"/>
        <w:rPr>
          <w:rFonts w:ascii="仿宋" w:hAnsi="仿宋" w:eastAsia="仿宋" w:cs="仿宋"/>
          <w:color w:val="auto"/>
          <w:sz w:val="28"/>
          <w:szCs w:val="32"/>
        </w:rPr>
      </w:pPr>
      <w:r>
        <w:rPr>
          <w:rFonts w:hint="eastAsia" w:ascii="仿宋" w:hAnsi="仿宋" w:eastAsia="仿宋" w:cs="仿宋"/>
          <w:color w:val="auto"/>
          <w:sz w:val="28"/>
          <w:szCs w:val="32"/>
        </w:rPr>
        <w:t>年月日</w:t>
      </w:r>
    </w:p>
    <w:p w14:paraId="2F055044">
      <w:pPr>
        <w:spacing w:line="440" w:lineRule="exact"/>
        <w:rPr>
          <w:rFonts w:ascii="仿宋" w:hAnsi="仿宋" w:eastAsia="仿宋" w:cs="仿宋"/>
          <w:color w:val="auto"/>
          <w:sz w:val="24"/>
          <w:szCs w:val="30"/>
        </w:rPr>
      </w:pPr>
      <w:r>
        <w:rPr>
          <w:rFonts w:hint="eastAsia" w:ascii="仿宋" w:hAnsi="仿宋" w:eastAsia="仿宋" w:cs="仿宋"/>
          <w:color w:val="auto"/>
          <w:sz w:val="28"/>
          <w:szCs w:val="32"/>
        </w:rPr>
        <w:br w:type="page"/>
      </w:r>
      <w:r>
        <w:rPr>
          <w:rFonts w:hint="eastAsia" w:ascii="仿宋" w:hAnsi="仿宋" w:eastAsia="仿宋" w:cs="仿宋"/>
          <w:color w:val="auto"/>
          <w:sz w:val="24"/>
          <w:szCs w:val="32"/>
        </w:rPr>
        <w:t>附件11</w:t>
      </w:r>
    </w:p>
    <w:p w14:paraId="54340D28">
      <w:pPr>
        <w:spacing w:line="360" w:lineRule="auto"/>
        <w:ind w:firstLine="480" w:firstLineChars="200"/>
        <w:jc w:val="center"/>
        <w:rPr>
          <w:rFonts w:ascii="仿宋" w:hAnsi="仿宋" w:eastAsia="仿宋" w:cs="仿宋"/>
          <w:color w:val="auto"/>
          <w:sz w:val="24"/>
          <w:szCs w:val="30"/>
        </w:rPr>
      </w:pPr>
      <w:r>
        <w:rPr>
          <w:rFonts w:hint="eastAsia" w:ascii="仿宋" w:hAnsi="仿宋" w:eastAsia="仿宋" w:cs="仿宋"/>
          <w:color w:val="auto"/>
          <w:sz w:val="24"/>
          <w:szCs w:val="30"/>
        </w:rPr>
        <w:t>11-1：材料暂估价表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157EE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021573B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序号</w:t>
            </w:r>
          </w:p>
        </w:tc>
        <w:tc>
          <w:tcPr>
            <w:tcW w:w="1984" w:type="dxa"/>
            <w:tcBorders>
              <w:top w:val="single" w:color="auto" w:sz="12" w:space="0"/>
              <w:bottom w:val="double" w:color="auto" w:sz="6" w:space="0"/>
            </w:tcBorders>
          </w:tcPr>
          <w:p w14:paraId="440C1C2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名称</w:t>
            </w:r>
          </w:p>
        </w:tc>
        <w:tc>
          <w:tcPr>
            <w:tcW w:w="851" w:type="dxa"/>
            <w:tcBorders>
              <w:top w:val="single" w:color="auto" w:sz="12" w:space="0"/>
              <w:bottom w:val="double" w:color="auto" w:sz="6" w:space="0"/>
            </w:tcBorders>
          </w:tcPr>
          <w:p w14:paraId="6209903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单位</w:t>
            </w:r>
          </w:p>
        </w:tc>
        <w:tc>
          <w:tcPr>
            <w:tcW w:w="774" w:type="dxa"/>
            <w:tcBorders>
              <w:top w:val="single" w:color="auto" w:sz="12" w:space="0"/>
              <w:bottom w:val="double" w:color="auto" w:sz="6" w:space="0"/>
            </w:tcBorders>
          </w:tcPr>
          <w:p w14:paraId="43460B1F">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数量</w:t>
            </w:r>
          </w:p>
        </w:tc>
        <w:tc>
          <w:tcPr>
            <w:tcW w:w="1352" w:type="dxa"/>
            <w:tcBorders>
              <w:top w:val="single" w:color="auto" w:sz="12" w:space="0"/>
              <w:bottom w:val="double" w:color="auto" w:sz="6" w:space="0"/>
            </w:tcBorders>
          </w:tcPr>
          <w:p w14:paraId="26E61AF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单价（元）</w:t>
            </w:r>
          </w:p>
        </w:tc>
        <w:tc>
          <w:tcPr>
            <w:tcW w:w="1418" w:type="dxa"/>
            <w:tcBorders>
              <w:top w:val="single" w:color="auto" w:sz="12" w:space="0"/>
              <w:bottom w:val="double" w:color="auto" w:sz="6" w:space="0"/>
            </w:tcBorders>
          </w:tcPr>
          <w:p w14:paraId="62D3086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合价（元）</w:t>
            </w:r>
          </w:p>
        </w:tc>
        <w:tc>
          <w:tcPr>
            <w:tcW w:w="1701" w:type="dxa"/>
            <w:tcBorders>
              <w:top w:val="single" w:color="auto" w:sz="12" w:space="0"/>
              <w:bottom w:val="double" w:color="auto" w:sz="6" w:space="0"/>
            </w:tcBorders>
          </w:tcPr>
          <w:p w14:paraId="384A9C11">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备注</w:t>
            </w:r>
          </w:p>
        </w:tc>
      </w:tr>
      <w:tr w14:paraId="5CF0E1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0F66E5E0">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double" w:color="auto" w:sz="6" w:space="0"/>
              <w:bottom w:val="single" w:color="auto" w:sz="6" w:space="0"/>
            </w:tcBorders>
          </w:tcPr>
          <w:p w14:paraId="02F1FBDF">
            <w:pPr>
              <w:pStyle w:val="16"/>
              <w:keepNext/>
              <w:spacing w:line="440" w:lineRule="exact"/>
              <w:ind w:left="42" w:right="63"/>
              <w:jc w:val="center"/>
              <w:rPr>
                <w:rFonts w:ascii="仿宋" w:hAnsi="仿宋" w:eastAsia="仿宋" w:cs="仿宋"/>
                <w:color w:val="auto"/>
                <w:kern w:val="2"/>
                <w:sz w:val="22"/>
                <w:szCs w:val="30"/>
              </w:rPr>
            </w:pPr>
          </w:p>
        </w:tc>
        <w:tc>
          <w:tcPr>
            <w:tcW w:w="851" w:type="dxa"/>
            <w:tcBorders>
              <w:top w:val="double" w:color="auto" w:sz="6" w:space="0"/>
              <w:bottom w:val="single" w:color="auto" w:sz="6" w:space="0"/>
            </w:tcBorders>
          </w:tcPr>
          <w:p w14:paraId="4E5CB80F">
            <w:pPr>
              <w:pStyle w:val="16"/>
              <w:keepNext/>
              <w:spacing w:line="440" w:lineRule="exact"/>
              <w:ind w:left="42" w:right="63"/>
              <w:jc w:val="center"/>
              <w:rPr>
                <w:rFonts w:ascii="仿宋" w:hAnsi="仿宋" w:eastAsia="仿宋" w:cs="仿宋"/>
                <w:color w:val="auto"/>
                <w:kern w:val="2"/>
                <w:sz w:val="22"/>
                <w:szCs w:val="30"/>
              </w:rPr>
            </w:pPr>
          </w:p>
        </w:tc>
        <w:tc>
          <w:tcPr>
            <w:tcW w:w="774" w:type="dxa"/>
            <w:tcBorders>
              <w:top w:val="double" w:color="auto" w:sz="6" w:space="0"/>
              <w:bottom w:val="single" w:color="auto" w:sz="6" w:space="0"/>
            </w:tcBorders>
          </w:tcPr>
          <w:p w14:paraId="3C0B2786">
            <w:pPr>
              <w:pStyle w:val="16"/>
              <w:keepNext/>
              <w:spacing w:line="440" w:lineRule="exact"/>
              <w:ind w:left="42" w:right="63"/>
              <w:jc w:val="center"/>
              <w:rPr>
                <w:rFonts w:ascii="仿宋" w:hAnsi="仿宋" w:eastAsia="仿宋" w:cs="仿宋"/>
                <w:color w:val="auto"/>
                <w:kern w:val="2"/>
                <w:sz w:val="22"/>
                <w:szCs w:val="30"/>
              </w:rPr>
            </w:pPr>
          </w:p>
        </w:tc>
        <w:tc>
          <w:tcPr>
            <w:tcW w:w="1352" w:type="dxa"/>
            <w:tcBorders>
              <w:top w:val="double" w:color="auto" w:sz="6" w:space="0"/>
              <w:bottom w:val="single" w:color="auto" w:sz="6" w:space="0"/>
            </w:tcBorders>
          </w:tcPr>
          <w:p w14:paraId="2FE02D84">
            <w:pPr>
              <w:pStyle w:val="16"/>
              <w:keepNext/>
              <w:spacing w:line="440" w:lineRule="exact"/>
              <w:ind w:left="42" w:right="63"/>
              <w:jc w:val="center"/>
              <w:rPr>
                <w:rFonts w:ascii="仿宋" w:hAnsi="仿宋" w:eastAsia="仿宋" w:cs="仿宋"/>
                <w:color w:val="auto"/>
                <w:kern w:val="2"/>
                <w:sz w:val="22"/>
                <w:szCs w:val="30"/>
              </w:rPr>
            </w:pPr>
          </w:p>
        </w:tc>
        <w:tc>
          <w:tcPr>
            <w:tcW w:w="1418" w:type="dxa"/>
            <w:tcBorders>
              <w:top w:val="double" w:color="auto" w:sz="6" w:space="0"/>
              <w:bottom w:val="single" w:color="auto" w:sz="6" w:space="0"/>
            </w:tcBorders>
          </w:tcPr>
          <w:p w14:paraId="43EDA2A8">
            <w:pPr>
              <w:pStyle w:val="16"/>
              <w:keepNext/>
              <w:spacing w:line="440" w:lineRule="exact"/>
              <w:ind w:left="42" w:right="63"/>
              <w:jc w:val="center"/>
              <w:rPr>
                <w:rFonts w:ascii="仿宋" w:hAnsi="仿宋" w:eastAsia="仿宋" w:cs="仿宋"/>
                <w:color w:val="auto"/>
                <w:kern w:val="2"/>
                <w:sz w:val="22"/>
                <w:szCs w:val="30"/>
              </w:rPr>
            </w:pPr>
          </w:p>
        </w:tc>
        <w:tc>
          <w:tcPr>
            <w:tcW w:w="1701" w:type="dxa"/>
            <w:tcBorders>
              <w:top w:val="double" w:color="auto" w:sz="6" w:space="0"/>
              <w:bottom w:val="single" w:color="auto" w:sz="6" w:space="0"/>
            </w:tcBorders>
          </w:tcPr>
          <w:p w14:paraId="66358AAB">
            <w:pPr>
              <w:pStyle w:val="16"/>
              <w:keepNext/>
              <w:spacing w:line="440" w:lineRule="exact"/>
              <w:ind w:left="42" w:right="63"/>
              <w:jc w:val="center"/>
              <w:rPr>
                <w:rFonts w:ascii="仿宋" w:hAnsi="仿宋" w:eastAsia="仿宋" w:cs="仿宋"/>
                <w:color w:val="auto"/>
                <w:kern w:val="2"/>
                <w:sz w:val="22"/>
                <w:szCs w:val="30"/>
              </w:rPr>
            </w:pPr>
          </w:p>
        </w:tc>
      </w:tr>
      <w:tr w14:paraId="6977F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65036E6E">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nil"/>
            </w:tcBorders>
          </w:tcPr>
          <w:p w14:paraId="135E207C">
            <w:pPr>
              <w:pStyle w:val="16"/>
              <w:keepNext/>
              <w:spacing w:line="440" w:lineRule="exact"/>
              <w:ind w:left="42" w:right="63"/>
              <w:jc w:val="center"/>
              <w:rPr>
                <w:rFonts w:ascii="仿宋" w:hAnsi="仿宋" w:eastAsia="仿宋" w:cs="仿宋"/>
                <w:color w:val="auto"/>
                <w:kern w:val="2"/>
                <w:sz w:val="22"/>
                <w:szCs w:val="30"/>
              </w:rPr>
            </w:pPr>
          </w:p>
        </w:tc>
        <w:tc>
          <w:tcPr>
            <w:tcW w:w="851" w:type="dxa"/>
            <w:tcBorders>
              <w:top w:val="nil"/>
            </w:tcBorders>
          </w:tcPr>
          <w:p w14:paraId="20BFF405">
            <w:pPr>
              <w:pStyle w:val="16"/>
              <w:keepNext/>
              <w:spacing w:line="440" w:lineRule="exact"/>
              <w:ind w:left="42" w:right="63"/>
              <w:jc w:val="center"/>
              <w:rPr>
                <w:rFonts w:ascii="仿宋" w:hAnsi="仿宋" w:eastAsia="仿宋" w:cs="仿宋"/>
                <w:color w:val="auto"/>
                <w:kern w:val="2"/>
                <w:sz w:val="22"/>
                <w:szCs w:val="30"/>
              </w:rPr>
            </w:pPr>
          </w:p>
        </w:tc>
        <w:tc>
          <w:tcPr>
            <w:tcW w:w="774" w:type="dxa"/>
            <w:tcBorders>
              <w:top w:val="nil"/>
            </w:tcBorders>
          </w:tcPr>
          <w:p w14:paraId="6E8EB074">
            <w:pPr>
              <w:pStyle w:val="16"/>
              <w:keepNext/>
              <w:spacing w:line="440" w:lineRule="exact"/>
              <w:ind w:left="42" w:right="63"/>
              <w:jc w:val="center"/>
              <w:rPr>
                <w:rFonts w:ascii="仿宋" w:hAnsi="仿宋" w:eastAsia="仿宋" w:cs="仿宋"/>
                <w:color w:val="auto"/>
                <w:kern w:val="2"/>
                <w:sz w:val="22"/>
                <w:szCs w:val="30"/>
              </w:rPr>
            </w:pPr>
          </w:p>
        </w:tc>
        <w:tc>
          <w:tcPr>
            <w:tcW w:w="1352" w:type="dxa"/>
            <w:tcBorders>
              <w:top w:val="nil"/>
            </w:tcBorders>
          </w:tcPr>
          <w:p w14:paraId="20C7D8AE">
            <w:pPr>
              <w:pStyle w:val="16"/>
              <w:keepNext/>
              <w:spacing w:line="440" w:lineRule="exact"/>
              <w:ind w:left="42" w:right="63"/>
              <w:jc w:val="center"/>
              <w:rPr>
                <w:rFonts w:ascii="仿宋" w:hAnsi="仿宋" w:eastAsia="仿宋" w:cs="仿宋"/>
                <w:color w:val="auto"/>
                <w:kern w:val="2"/>
                <w:sz w:val="22"/>
                <w:szCs w:val="30"/>
              </w:rPr>
            </w:pPr>
          </w:p>
        </w:tc>
        <w:tc>
          <w:tcPr>
            <w:tcW w:w="1418" w:type="dxa"/>
            <w:tcBorders>
              <w:top w:val="nil"/>
            </w:tcBorders>
          </w:tcPr>
          <w:p w14:paraId="5427A6BC">
            <w:pPr>
              <w:pStyle w:val="16"/>
              <w:keepNext/>
              <w:spacing w:line="440" w:lineRule="exact"/>
              <w:ind w:left="42" w:right="63"/>
              <w:jc w:val="center"/>
              <w:rPr>
                <w:rFonts w:ascii="仿宋" w:hAnsi="仿宋" w:eastAsia="仿宋" w:cs="仿宋"/>
                <w:color w:val="auto"/>
                <w:kern w:val="2"/>
                <w:sz w:val="22"/>
                <w:szCs w:val="30"/>
              </w:rPr>
            </w:pPr>
          </w:p>
        </w:tc>
        <w:tc>
          <w:tcPr>
            <w:tcW w:w="1701" w:type="dxa"/>
            <w:tcBorders>
              <w:top w:val="nil"/>
            </w:tcBorders>
          </w:tcPr>
          <w:p w14:paraId="3228DCA4">
            <w:pPr>
              <w:pStyle w:val="16"/>
              <w:keepNext/>
              <w:spacing w:line="440" w:lineRule="exact"/>
              <w:ind w:left="42" w:right="63"/>
              <w:jc w:val="center"/>
              <w:rPr>
                <w:rFonts w:ascii="仿宋" w:hAnsi="仿宋" w:eastAsia="仿宋" w:cs="仿宋"/>
                <w:color w:val="auto"/>
                <w:kern w:val="2"/>
                <w:sz w:val="22"/>
                <w:szCs w:val="30"/>
              </w:rPr>
            </w:pPr>
          </w:p>
        </w:tc>
      </w:tr>
      <w:tr w14:paraId="18928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EAE09E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9CBA4BF">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E80B4E7">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6A9452E8">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0B1D440">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21F7373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5CDEF14">
            <w:pPr>
              <w:pStyle w:val="16"/>
              <w:keepNext/>
              <w:spacing w:line="440" w:lineRule="exact"/>
              <w:ind w:left="42" w:right="63"/>
              <w:jc w:val="center"/>
              <w:rPr>
                <w:rFonts w:ascii="仿宋" w:hAnsi="仿宋" w:eastAsia="仿宋" w:cs="仿宋"/>
                <w:color w:val="auto"/>
                <w:kern w:val="2"/>
                <w:sz w:val="22"/>
                <w:szCs w:val="30"/>
              </w:rPr>
            </w:pPr>
          </w:p>
        </w:tc>
      </w:tr>
      <w:tr w14:paraId="28B205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228DABA">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8549537">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2144FDA2">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DE3652D">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6E5F1498">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6A4464F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19AC103D">
            <w:pPr>
              <w:pStyle w:val="16"/>
              <w:keepNext/>
              <w:spacing w:line="440" w:lineRule="exact"/>
              <w:ind w:left="42" w:right="63"/>
              <w:jc w:val="center"/>
              <w:rPr>
                <w:rFonts w:ascii="仿宋" w:hAnsi="仿宋" w:eastAsia="仿宋" w:cs="仿宋"/>
                <w:color w:val="auto"/>
                <w:kern w:val="2"/>
                <w:sz w:val="22"/>
                <w:szCs w:val="30"/>
              </w:rPr>
            </w:pPr>
          </w:p>
        </w:tc>
      </w:tr>
      <w:tr w14:paraId="5F1E1D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3C5339A">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7546FF0">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26E5CBD7">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07300F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9D9EF0F">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01658C5">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57F0A75">
            <w:pPr>
              <w:pStyle w:val="16"/>
              <w:keepNext/>
              <w:spacing w:line="440" w:lineRule="exact"/>
              <w:ind w:left="42" w:right="63"/>
              <w:jc w:val="center"/>
              <w:rPr>
                <w:rFonts w:ascii="仿宋" w:hAnsi="仿宋" w:eastAsia="仿宋" w:cs="仿宋"/>
                <w:color w:val="auto"/>
                <w:kern w:val="2"/>
                <w:sz w:val="22"/>
                <w:szCs w:val="30"/>
              </w:rPr>
            </w:pPr>
          </w:p>
        </w:tc>
      </w:tr>
      <w:tr w14:paraId="40DC0C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DBD9B9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8DD5A6B">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4D55515D">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83CA14E">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4A3A04B">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347764C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6CC559B1">
            <w:pPr>
              <w:pStyle w:val="16"/>
              <w:keepNext/>
              <w:spacing w:line="440" w:lineRule="exact"/>
              <w:ind w:left="42" w:right="63"/>
              <w:jc w:val="center"/>
              <w:rPr>
                <w:rFonts w:ascii="仿宋" w:hAnsi="仿宋" w:eastAsia="仿宋" w:cs="仿宋"/>
                <w:color w:val="auto"/>
                <w:kern w:val="2"/>
                <w:sz w:val="22"/>
                <w:szCs w:val="30"/>
              </w:rPr>
            </w:pPr>
          </w:p>
        </w:tc>
      </w:tr>
      <w:tr w14:paraId="39FBB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2F989D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04822549">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EC5D21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0C42671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2ED22A5C">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0713A1CE">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8605132">
            <w:pPr>
              <w:pStyle w:val="16"/>
              <w:keepNext/>
              <w:spacing w:line="440" w:lineRule="exact"/>
              <w:ind w:left="42" w:right="63"/>
              <w:jc w:val="center"/>
              <w:rPr>
                <w:rFonts w:ascii="仿宋" w:hAnsi="仿宋" w:eastAsia="仿宋" w:cs="仿宋"/>
                <w:color w:val="auto"/>
                <w:kern w:val="2"/>
                <w:sz w:val="22"/>
                <w:szCs w:val="30"/>
              </w:rPr>
            </w:pPr>
          </w:p>
        </w:tc>
      </w:tr>
      <w:tr w14:paraId="5D9FB1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0CBA96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A427C0C">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E00E3B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DF71B4C">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1E2445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0D0AB3D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A4D8795">
            <w:pPr>
              <w:pStyle w:val="16"/>
              <w:keepNext/>
              <w:spacing w:line="440" w:lineRule="exact"/>
              <w:ind w:left="42" w:right="63"/>
              <w:jc w:val="center"/>
              <w:rPr>
                <w:rFonts w:ascii="仿宋" w:hAnsi="仿宋" w:eastAsia="仿宋" w:cs="仿宋"/>
                <w:color w:val="auto"/>
                <w:kern w:val="2"/>
                <w:sz w:val="22"/>
                <w:szCs w:val="30"/>
              </w:rPr>
            </w:pPr>
          </w:p>
        </w:tc>
      </w:tr>
      <w:tr w14:paraId="23681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00EF3F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9C9C0BD">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3FE51B9">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166F3CF">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7D47BA1A">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3853FB80">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6AE5B5A2">
            <w:pPr>
              <w:pStyle w:val="16"/>
              <w:keepNext/>
              <w:spacing w:line="440" w:lineRule="exact"/>
              <w:ind w:left="42" w:right="63"/>
              <w:jc w:val="center"/>
              <w:rPr>
                <w:rFonts w:ascii="仿宋" w:hAnsi="仿宋" w:eastAsia="仿宋" w:cs="仿宋"/>
                <w:color w:val="auto"/>
                <w:kern w:val="2"/>
                <w:sz w:val="22"/>
                <w:szCs w:val="30"/>
              </w:rPr>
            </w:pPr>
          </w:p>
        </w:tc>
      </w:tr>
      <w:tr w14:paraId="17C91A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78CF260">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9E5D060">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870374E">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F629EF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B4D924E">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7336C87">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76B14357">
            <w:pPr>
              <w:pStyle w:val="16"/>
              <w:keepNext/>
              <w:spacing w:line="440" w:lineRule="exact"/>
              <w:ind w:left="42" w:right="63"/>
              <w:jc w:val="center"/>
              <w:rPr>
                <w:rFonts w:ascii="仿宋" w:hAnsi="仿宋" w:eastAsia="仿宋" w:cs="仿宋"/>
                <w:color w:val="auto"/>
                <w:kern w:val="2"/>
                <w:sz w:val="22"/>
                <w:szCs w:val="30"/>
              </w:rPr>
            </w:pPr>
          </w:p>
        </w:tc>
      </w:tr>
      <w:tr w14:paraId="7C739C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F62F141">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2292C35">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C1EF486">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2F226CEE">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58EE70B">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772A3AB">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3F6FCA6C">
            <w:pPr>
              <w:pStyle w:val="16"/>
              <w:keepNext/>
              <w:spacing w:line="440" w:lineRule="exact"/>
              <w:ind w:left="42" w:right="63"/>
              <w:jc w:val="center"/>
              <w:rPr>
                <w:rFonts w:ascii="仿宋" w:hAnsi="仿宋" w:eastAsia="仿宋" w:cs="仿宋"/>
                <w:color w:val="auto"/>
                <w:kern w:val="2"/>
                <w:sz w:val="22"/>
                <w:szCs w:val="30"/>
              </w:rPr>
            </w:pPr>
          </w:p>
        </w:tc>
      </w:tr>
      <w:tr w14:paraId="1942F7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66935A6">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0FDAFCC">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C0DE45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4179E2A">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79B05A4A">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3F8B1337">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DB831C3">
            <w:pPr>
              <w:pStyle w:val="16"/>
              <w:keepNext/>
              <w:spacing w:line="440" w:lineRule="exact"/>
              <w:ind w:left="42" w:right="63"/>
              <w:jc w:val="center"/>
              <w:rPr>
                <w:rFonts w:ascii="仿宋" w:hAnsi="仿宋" w:eastAsia="仿宋" w:cs="仿宋"/>
                <w:color w:val="auto"/>
                <w:kern w:val="2"/>
                <w:sz w:val="22"/>
                <w:szCs w:val="30"/>
              </w:rPr>
            </w:pPr>
          </w:p>
        </w:tc>
      </w:tr>
      <w:tr w14:paraId="397BE4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6C9A7B3">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3205EE0">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6ECCE26">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DB091A9">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00DC23A4">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3941D3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48EBF83">
            <w:pPr>
              <w:pStyle w:val="16"/>
              <w:keepNext/>
              <w:spacing w:line="440" w:lineRule="exact"/>
              <w:ind w:left="42" w:right="63"/>
              <w:jc w:val="center"/>
              <w:rPr>
                <w:rFonts w:ascii="仿宋" w:hAnsi="仿宋" w:eastAsia="仿宋" w:cs="仿宋"/>
                <w:color w:val="auto"/>
                <w:kern w:val="2"/>
                <w:sz w:val="22"/>
                <w:szCs w:val="30"/>
              </w:rPr>
            </w:pPr>
          </w:p>
        </w:tc>
      </w:tr>
      <w:tr w14:paraId="11E7F3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CF80792">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A531889">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49A3126">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199E69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B398AF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6B7735A2">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11883E56">
            <w:pPr>
              <w:pStyle w:val="16"/>
              <w:keepNext/>
              <w:spacing w:line="440" w:lineRule="exact"/>
              <w:ind w:left="42" w:right="63"/>
              <w:jc w:val="center"/>
              <w:rPr>
                <w:rFonts w:ascii="仿宋" w:hAnsi="仿宋" w:eastAsia="仿宋" w:cs="仿宋"/>
                <w:color w:val="auto"/>
                <w:kern w:val="2"/>
                <w:sz w:val="22"/>
                <w:szCs w:val="30"/>
              </w:rPr>
            </w:pPr>
          </w:p>
        </w:tc>
      </w:tr>
      <w:tr w14:paraId="5669F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416647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75E0046">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7E78906">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1C4AC456">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6300D979">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43FCFB78">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2BF8D79">
            <w:pPr>
              <w:pStyle w:val="16"/>
              <w:keepNext/>
              <w:spacing w:line="440" w:lineRule="exact"/>
              <w:ind w:left="42" w:right="63"/>
              <w:jc w:val="center"/>
              <w:rPr>
                <w:rFonts w:ascii="仿宋" w:hAnsi="仿宋" w:eastAsia="仿宋" w:cs="仿宋"/>
                <w:color w:val="auto"/>
                <w:kern w:val="2"/>
                <w:sz w:val="22"/>
                <w:szCs w:val="30"/>
              </w:rPr>
            </w:pPr>
          </w:p>
        </w:tc>
      </w:tr>
      <w:tr w14:paraId="57388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9DE510">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ABE07A3">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53656635">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20C711DB">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E1A3CAE">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798019EA">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2937488">
            <w:pPr>
              <w:pStyle w:val="16"/>
              <w:keepNext/>
              <w:spacing w:line="440" w:lineRule="exact"/>
              <w:ind w:left="42" w:right="63"/>
              <w:jc w:val="center"/>
              <w:rPr>
                <w:rFonts w:ascii="仿宋" w:hAnsi="仿宋" w:eastAsia="仿宋" w:cs="仿宋"/>
                <w:color w:val="auto"/>
                <w:kern w:val="2"/>
                <w:sz w:val="22"/>
                <w:szCs w:val="30"/>
              </w:rPr>
            </w:pPr>
          </w:p>
        </w:tc>
      </w:tr>
      <w:tr w14:paraId="32E2AD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E1535D4">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29E03C8">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4ED196F">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5C1C055">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617BAC98">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4EF6F871">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771C116E">
            <w:pPr>
              <w:pStyle w:val="16"/>
              <w:keepNext/>
              <w:spacing w:line="440" w:lineRule="exact"/>
              <w:ind w:left="42" w:right="63"/>
              <w:jc w:val="center"/>
              <w:rPr>
                <w:rFonts w:ascii="仿宋" w:hAnsi="仿宋" w:eastAsia="仿宋" w:cs="仿宋"/>
                <w:color w:val="auto"/>
                <w:kern w:val="2"/>
                <w:sz w:val="22"/>
                <w:szCs w:val="30"/>
              </w:rPr>
            </w:pPr>
          </w:p>
        </w:tc>
      </w:tr>
      <w:tr w14:paraId="140889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A539C42">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EE81AED">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7B50D9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0E9E763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4C77120">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747E0DC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60CEBF7">
            <w:pPr>
              <w:pStyle w:val="16"/>
              <w:keepNext/>
              <w:spacing w:line="440" w:lineRule="exact"/>
              <w:ind w:left="42" w:right="63"/>
              <w:jc w:val="center"/>
              <w:rPr>
                <w:rFonts w:ascii="仿宋" w:hAnsi="仿宋" w:eastAsia="仿宋" w:cs="仿宋"/>
                <w:color w:val="auto"/>
                <w:kern w:val="2"/>
                <w:sz w:val="22"/>
                <w:szCs w:val="30"/>
              </w:rPr>
            </w:pPr>
          </w:p>
        </w:tc>
      </w:tr>
      <w:tr w14:paraId="27A9B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9F62392">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6FB893C">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4B5906F">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6BF6842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B35950C">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92EB95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3C805C04">
            <w:pPr>
              <w:pStyle w:val="16"/>
              <w:keepNext/>
              <w:spacing w:line="440" w:lineRule="exact"/>
              <w:ind w:left="42" w:right="63"/>
              <w:jc w:val="center"/>
              <w:rPr>
                <w:rFonts w:ascii="仿宋" w:hAnsi="仿宋" w:eastAsia="仿宋" w:cs="仿宋"/>
                <w:color w:val="auto"/>
                <w:kern w:val="2"/>
                <w:sz w:val="22"/>
                <w:szCs w:val="30"/>
              </w:rPr>
            </w:pPr>
          </w:p>
        </w:tc>
      </w:tr>
      <w:tr w14:paraId="1D8C4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849EAEE">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BDEFE62">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ADFFEAE">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55CFD41">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2855F7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4F43FD9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6F3B1BAA">
            <w:pPr>
              <w:pStyle w:val="16"/>
              <w:keepNext/>
              <w:spacing w:line="440" w:lineRule="exact"/>
              <w:ind w:left="42" w:right="63"/>
              <w:jc w:val="center"/>
              <w:rPr>
                <w:rFonts w:ascii="仿宋" w:hAnsi="仿宋" w:eastAsia="仿宋" w:cs="仿宋"/>
                <w:color w:val="auto"/>
                <w:kern w:val="2"/>
                <w:sz w:val="22"/>
                <w:szCs w:val="30"/>
              </w:rPr>
            </w:pPr>
          </w:p>
        </w:tc>
      </w:tr>
      <w:tr w14:paraId="78B7E4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10B6A8A">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0F4EE1E">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86B4591">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72E1FC5">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24B1C0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77762ED9">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601E38BB">
            <w:pPr>
              <w:pStyle w:val="16"/>
              <w:keepNext/>
              <w:spacing w:line="440" w:lineRule="exact"/>
              <w:ind w:left="42" w:right="63"/>
              <w:jc w:val="center"/>
              <w:rPr>
                <w:rFonts w:ascii="仿宋" w:hAnsi="仿宋" w:eastAsia="仿宋" w:cs="仿宋"/>
                <w:color w:val="auto"/>
                <w:kern w:val="2"/>
                <w:sz w:val="22"/>
                <w:szCs w:val="30"/>
              </w:rPr>
            </w:pPr>
          </w:p>
        </w:tc>
      </w:tr>
      <w:tr w14:paraId="2A6E5D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5C4182E">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DB23992">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59DB34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7E1211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23EBC9A9">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6491339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6217F385">
            <w:pPr>
              <w:pStyle w:val="16"/>
              <w:keepNext/>
              <w:spacing w:line="440" w:lineRule="exact"/>
              <w:ind w:left="42" w:right="63"/>
              <w:jc w:val="center"/>
              <w:rPr>
                <w:rFonts w:ascii="仿宋" w:hAnsi="仿宋" w:eastAsia="仿宋" w:cs="仿宋"/>
                <w:color w:val="auto"/>
                <w:kern w:val="2"/>
                <w:sz w:val="22"/>
                <w:szCs w:val="30"/>
              </w:rPr>
            </w:pPr>
          </w:p>
        </w:tc>
      </w:tr>
      <w:tr w14:paraId="34519D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A726BFF">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787EA1A">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413B273">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0352526">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09B05F6">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2E0111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21A06745">
            <w:pPr>
              <w:pStyle w:val="16"/>
              <w:keepNext/>
              <w:spacing w:line="440" w:lineRule="exact"/>
              <w:ind w:left="42" w:right="63"/>
              <w:jc w:val="center"/>
              <w:rPr>
                <w:rFonts w:ascii="仿宋" w:hAnsi="仿宋" w:eastAsia="仿宋" w:cs="仿宋"/>
                <w:color w:val="auto"/>
                <w:kern w:val="2"/>
                <w:sz w:val="22"/>
                <w:szCs w:val="30"/>
              </w:rPr>
            </w:pPr>
          </w:p>
        </w:tc>
      </w:tr>
      <w:tr w14:paraId="6367A6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ADEDDEF">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091F2721">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79814F5">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280C324D">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24557644">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D1FA447">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13643F02">
            <w:pPr>
              <w:pStyle w:val="16"/>
              <w:keepNext/>
              <w:spacing w:line="440" w:lineRule="exact"/>
              <w:ind w:left="42" w:right="63"/>
              <w:jc w:val="center"/>
              <w:rPr>
                <w:rFonts w:ascii="仿宋" w:hAnsi="仿宋" w:eastAsia="仿宋" w:cs="仿宋"/>
                <w:color w:val="auto"/>
                <w:kern w:val="2"/>
                <w:sz w:val="22"/>
                <w:szCs w:val="30"/>
              </w:rPr>
            </w:pPr>
          </w:p>
        </w:tc>
      </w:tr>
      <w:tr w14:paraId="09C385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13974BB">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826E8EB">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54BB234C">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7767C84">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7DB9CFB">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F328549">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7B2DCADD">
            <w:pPr>
              <w:pStyle w:val="16"/>
              <w:keepNext/>
              <w:spacing w:line="440" w:lineRule="exact"/>
              <w:ind w:left="42" w:right="63"/>
              <w:jc w:val="center"/>
              <w:rPr>
                <w:rFonts w:ascii="仿宋" w:hAnsi="仿宋" w:eastAsia="仿宋" w:cs="仿宋"/>
                <w:color w:val="auto"/>
                <w:kern w:val="2"/>
                <w:sz w:val="22"/>
                <w:szCs w:val="30"/>
              </w:rPr>
            </w:pPr>
          </w:p>
        </w:tc>
      </w:tr>
    </w:tbl>
    <w:p w14:paraId="1D1CA599">
      <w:pPr>
        <w:spacing w:beforeLines="50" w:afterLines="50" w:line="440" w:lineRule="exact"/>
        <w:ind w:firstLine="480"/>
        <w:rPr>
          <w:rFonts w:ascii="仿宋" w:hAnsi="仿宋" w:eastAsia="仿宋" w:cs="仿宋"/>
          <w:color w:val="auto"/>
          <w:sz w:val="24"/>
          <w:szCs w:val="30"/>
        </w:rPr>
      </w:pPr>
    </w:p>
    <w:p w14:paraId="7DF84430">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t>11-2：工程设备暂估价表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86A97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double" w:color="auto" w:sz="6" w:space="0"/>
            </w:tcBorders>
          </w:tcPr>
          <w:p w14:paraId="596ACC9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序号</w:t>
            </w:r>
          </w:p>
        </w:tc>
        <w:tc>
          <w:tcPr>
            <w:tcW w:w="1984" w:type="dxa"/>
            <w:tcBorders>
              <w:top w:val="single" w:color="auto" w:sz="12" w:space="0"/>
              <w:bottom w:val="double" w:color="auto" w:sz="6" w:space="0"/>
            </w:tcBorders>
          </w:tcPr>
          <w:p w14:paraId="3E94CDA3">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名称</w:t>
            </w:r>
          </w:p>
        </w:tc>
        <w:tc>
          <w:tcPr>
            <w:tcW w:w="851" w:type="dxa"/>
            <w:tcBorders>
              <w:top w:val="single" w:color="auto" w:sz="12" w:space="0"/>
              <w:bottom w:val="double" w:color="auto" w:sz="6" w:space="0"/>
            </w:tcBorders>
          </w:tcPr>
          <w:p w14:paraId="15C7F30A">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单位</w:t>
            </w:r>
          </w:p>
        </w:tc>
        <w:tc>
          <w:tcPr>
            <w:tcW w:w="774" w:type="dxa"/>
            <w:tcBorders>
              <w:top w:val="single" w:color="auto" w:sz="12" w:space="0"/>
              <w:bottom w:val="double" w:color="auto" w:sz="6" w:space="0"/>
            </w:tcBorders>
          </w:tcPr>
          <w:p w14:paraId="147877B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数量</w:t>
            </w:r>
          </w:p>
        </w:tc>
        <w:tc>
          <w:tcPr>
            <w:tcW w:w="1352" w:type="dxa"/>
            <w:tcBorders>
              <w:top w:val="single" w:color="auto" w:sz="12" w:space="0"/>
              <w:bottom w:val="double" w:color="auto" w:sz="6" w:space="0"/>
            </w:tcBorders>
          </w:tcPr>
          <w:p w14:paraId="2DFED367">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单价（元）</w:t>
            </w:r>
          </w:p>
        </w:tc>
        <w:tc>
          <w:tcPr>
            <w:tcW w:w="1418" w:type="dxa"/>
            <w:tcBorders>
              <w:top w:val="single" w:color="auto" w:sz="12" w:space="0"/>
              <w:bottom w:val="double" w:color="auto" w:sz="6" w:space="0"/>
            </w:tcBorders>
          </w:tcPr>
          <w:p w14:paraId="6E0F79C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合价（元）</w:t>
            </w:r>
          </w:p>
        </w:tc>
        <w:tc>
          <w:tcPr>
            <w:tcW w:w="1701" w:type="dxa"/>
            <w:tcBorders>
              <w:top w:val="single" w:color="auto" w:sz="12" w:space="0"/>
              <w:bottom w:val="double" w:color="auto" w:sz="6" w:space="0"/>
            </w:tcBorders>
          </w:tcPr>
          <w:p w14:paraId="2B9C5D06">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备注</w:t>
            </w:r>
          </w:p>
        </w:tc>
      </w:tr>
      <w:tr w14:paraId="37E4D7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double" w:color="auto" w:sz="6" w:space="0"/>
              <w:bottom w:val="single" w:color="auto" w:sz="6" w:space="0"/>
            </w:tcBorders>
          </w:tcPr>
          <w:p w14:paraId="0FC379A5">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double" w:color="auto" w:sz="6" w:space="0"/>
              <w:bottom w:val="single" w:color="auto" w:sz="6" w:space="0"/>
            </w:tcBorders>
          </w:tcPr>
          <w:p w14:paraId="309F3B74">
            <w:pPr>
              <w:pStyle w:val="16"/>
              <w:keepNext/>
              <w:spacing w:line="440" w:lineRule="exact"/>
              <w:ind w:left="42" w:right="63"/>
              <w:jc w:val="center"/>
              <w:rPr>
                <w:rFonts w:ascii="仿宋" w:hAnsi="仿宋" w:eastAsia="仿宋" w:cs="仿宋"/>
                <w:color w:val="auto"/>
                <w:kern w:val="2"/>
                <w:sz w:val="22"/>
                <w:szCs w:val="30"/>
              </w:rPr>
            </w:pPr>
          </w:p>
        </w:tc>
        <w:tc>
          <w:tcPr>
            <w:tcW w:w="851" w:type="dxa"/>
            <w:tcBorders>
              <w:top w:val="double" w:color="auto" w:sz="6" w:space="0"/>
              <w:bottom w:val="single" w:color="auto" w:sz="6" w:space="0"/>
            </w:tcBorders>
          </w:tcPr>
          <w:p w14:paraId="57FCB1B2">
            <w:pPr>
              <w:pStyle w:val="16"/>
              <w:keepNext/>
              <w:spacing w:line="440" w:lineRule="exact"/>
              <w:ind w:left="42" w:right="63"/>
              <w:jc w:val="center"/>
              <w:rPr>
                <w:rFonts w:ascii="仿宋" w:hAnsi="仿宋" w:eastAsia="仿宋" w:cs="仿宋"/>
                <w:color w:val="auto"/>
                <w:kern w:val="2"/>
                <w:sz w:val="22"/>
                <w:szCs w:val="30"/>
              </w:rPr>
            </w:pPr>
          </w:p>
        </w:tc>
        <w:tc>
          <w:tcPr>
            <w:tcW w:w="774" w:type="dxa"/>
            <w:tcBorders>
              <w:top w:val="double" w:color="auto" w:sz="6" w:space="0"/>
              <w:bottom w:val="single" w:color="auto" w:sz="6" w:space="0"/>
            </w:tcBorders>
          </w:tcPr>
          <w:p w14:paraId="5CE8B551">
            <w:pPr>
              <w:pStyle w:val="16"/>
              <w:keepNext/>
              <w:spacing w:line="440" w:lineRule="exact"/>
              <w:ind w:left="42" w:right="63"/>
              <w:jc w:val="center"/>
              <w:rPr>
                <w:rFonts w:ascii="仿宋" w:hAnsi="仿宋" w:eastAsia="仿宋" w:cs="仿宋"/>
                <w:color w:val="auto"/>
                <w:kern w:val="2"/>
                <w:sz w:val="22"/>
                <w:szCs w:val="30"/>
              </w:rPr>
            </w:pPr>
          </w:p>
        </w:tc>
        <w:tc>
          <w:tcPr>
            <w:tcW w:w="1352" w:type="dxa"/>
            <w:tcBorders>
              <w:top w:val="double" w:color="auto" w:sz="6" w:space="0"/>
              <w:bottom w:val="single" w:color="auto" w:sz="6" w:space="0"/>
            </w:tcBorders>
          </w:tcPr>
          <w:p w14:paraId="52B39411">
            <w:pPr>
              <w:pStyle w:val="16"/>
              <w:keepNext/>
              <w:spacing w:line="440" w:lineRule="exact"/>
              <w:ind w:left="42" w:right="63"/>
              <w:jc w:val="center"/>
              <w:rPr>
                <w:rFonts w:ascii="仿宋" w:hAnsi="仿宋" w:eastAsia="仿宋" w:cs="仿宋"/>
                <w:color w:val="auto"/>
                <w:kern w:val="2"/>
                <w:sz w:val="22"/>
                <w:szCs w:val="30"/>
              </w:rPr>
            </w:pPr>
          </w:p>
        </w:tc>
        <w:tc>
          <w:tcPr>
            <w:tcW w:w="1418" w:type="dxa"/>
            <w:tcBorders>
              <w:top w:val="double" w:color="auto" w:sz="6" w:space="0"/>
              <w:bottom w:val="single" w:color="auto" w:sz="6" w:space="0"/>
            </w:tcBorders>
          </w:tcPr>
          <w:p w14:paraId="18B0E8FA">
            <w:pPr>
              <w:pStyle w:val="16"/>
              <w:keepNext/>
              <w:spacing w:line="440" w:lineRule="exact"/>
              <w:ind w:left="42" w:right="63"/>
              <w:jc w:val="center"/>
              <w:rPr>
                <w:rFonts w:ascii="仿宋" w:hAnsi="仿宋" w:eastAsia="仿宋" w:cs="仿宋"/>
                <w:color w:val="auto"/>
                <w:kern w:val="2"/>
                <w:sz w:val="22"/>
                <w:szCs w:val="30"/>
              </w:rPr>
            </w:pPr>
          </w:p>
        </w:tc>
        <w:tc>
          <w:tcPr>
            <w:tcW w:w="1701" w:type="dxa"/>
            <w:tcBorders>
              <w:top w:val="double" w:color="auto" w:sz="6" w:space="0"/>
              <w:bottom w:val="single" w:color="auto" w:sz="6" w:space="0"/>
            </w:tcBorders>
          </w:tcPr>
          <w:p w14:paraId="3DC5DFC1">
            <w:pPr>
              <w:pStyle w:val="16"/>
              <w:keepNext/>
              <w:spacing w:line="440" w:lineRule="exact"/>
              <w:ind w:left="42" w:right="63"/>
              <w:jc w:val="center"/>
              <w:rPr>
                <w:rFonts w:ascii="仿宋" w:hAnsi="仿宋" w:eastAsia="仿宋" w:cs="仿宋"/>
                <w:color w:val="auto"/>
                <w:kern w:val="2"/>
                <w:sz w:val="22"/>
                <w:szCs w:val="30"/>
              </w:rPr>
            </w:pPr>
          </w:p>
        </w:tc>
      </w:tr>
      <w:tr w14:paraId="47042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tcPr>
          <w:p w14:paraId="6CA257C6">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nil"/>
            </w:tcBorders>
          </w:tcPr>
          <w:p w14:paraId="7C9ECA87">
            <w:pPr>
              <w:pStyle w:val="16"/>
              <w:keepNext/>
              <w:spacing w:line="440" w:lineRule="exact"/>
              <w:ind w:left="42" w:right="63"/>
              <w:jc w:val="center"/>
              <w:rPr>
                <w:rFonts w:ascii="仿宋" w:hAnsi="仿宋" w:eastAsia="仿宋" w:cs="仿宋"/>
                <w:color w:val="auto"/>
                <w:kern w:val="2"/>
                <w:sz w:val="22"/>
                <w:szCs w:val="30"/>
              </w:rPr>
            </w:pPr>
          </w:p>
        </w:tc>
        <w:tc>
          <w:tcPr>
            <w:tcW w:w="851" w:type="dxa"/>
            <w:tcBorders>
              <w:top w:val="nil"/>
            </w:tcBorders>
          </w:tcPr>
          <w:p w14:paraId="6C39F8C0">
            <w:pPr>
              <w:pStyle w:val="16"/>
              <w:keepNext/>
              <w:spacing w:line="440" w:lineRule="exact"/>
              <w:ind w:left="42" w:right="63"/>
              <w:jc w:val="center"/>
              <w:rPr>
                <w:rFonts w:ascii="仿宋" w:hAnsi="仿宋" w:eastAsia="仿宋" w:cs="仿宋"/>
                <w:color w:val="auto"/>
                <w:kern w:val="2"/>
                <w:sz w:val="22"/>
                <w:szCs w:val="30"/>
              </w:rPr>
            </w:pPr>
          </w:p>
        </w:tc>
        <w:tc>
          <w:tcPr>
            <w:tcW w:w="774" w:type="dxa"/>
            <w:tcBorders>
              <w:top w:val="nil"/>
            </w:tcBorders>
          </w:tcPr>
          <w:p w14:paraId="516F051C">
            <w:pPr>
              <w:pStyle w:val="16"/>
              <w:keepNext/>
              <w:spacing w:line="440" w:lineRule="exact"/>
              <w:ind w:left="42" w:right="63"/>
              <w:jc w:val="center"/>
              <w:rPr>
                <w:rFonts w:ascii="仿宋" w:hAnsi="仿宋" w:eastAsia="仿宋" w:cs="仿宋"/>
                <w:color w:val="auto"/>
                <w:kern w:val="2"/>
                <w:sz w:val="22"/>
                <w:szCs w:val="30"/>
              </w:rPr>
            </w:pPr>
          </w:p>
        </w:tc>
        <w:tc>
          <w:tcPr>
            <w:tcW w:w="1352" w:type="dxa"/>
            <w:tcBorders>
              <w:top w:val="nil"/>
            </w:tcBorders>
          </w:tcPr>
          <w:p w14:paraId="4AD2A489">
            <w:pPr>
              <w:pStyle w:val="16"/>
              <w:keepNext/>
              <w:spacing w:line="440" w:lineRule="exact"/>
              <w:ind w:left="42" w:right="63"/>
              <w:jc w:val="center"/>
              <w:rPr>
                <w:rFonts w:ascii="仿宋" w:hAnsi="仿宋" w:eastAsia="仿宋" w:cs="仿宋"/>
                <w:color w:val="auto"/>
                <w:kern w:val="2"/>
                <w:sz w:val="22"/>
                <w:szCs w:val="30"/>
              </w:rPr>
            </w:pPr>
          </w:p>
        </w:tc>
        <w:tc>
          <w:tcPr>
            <w:tcW w:w="1418" w:type="dxa"/>
            <w:tcBorders>
              <w:top w:val="nil"/>
            </w:tcBorders>
          </w:tcPr>
          <w:p w14:paraId="4BB005FD">
            <w:pPr>
              <w:pStyle w:val="16"/>
              <w:keepNext/>
              <w:spacing w:line="440" w:lineRule="exact"/>
              <w:ind w:left="42" w:right="63"/>
              <w:jc w:val="center"/>
              <w:rPr>
                <w:rFonts w:ascii="仿宋" w:hAnsi="仿宋" w:eastAsia="仿宋" w:cs="仿宋"/>
                <w:color w:val="auto"/>
                <w:kern w:val="2"/>
                <w:sz w:val="22"/>
                <w:szCs w:val="30"/>
              </w:rPr>
            </w:pPr>
          </w:p>
        </w:tc>
        <w:tc>
          <w:tcPr>
            <w:tcW w:w="1701" w:type="dxa"/>
            <w:tcBorders>
              <w:top w:val="nil"/>
            </w:tcBorders>
          </w:tcPr>
          <w:p w14:paraId="1167CE94">
            <w:pPr>
              <w:pStyle w:val="16"/>
              <w:keepNext/>
              <w:spacing w:line="440" w:lineRule="exact"/>
              <w:ind w:left="42" w:right="63"/>
              <w:jc w:val="center"/>
              <w:rPr>
                <w:rFonts w:ascii="仿宋" w:hAnsi="仿宋" w:eastAsia="仿宋" w:cs="仿宋"/>
                <w:color w:val="auto"/>
                <w:kern w:val="2"/>
                <w:sz w:val="22"/>
                <w:szCs w:val="30"/>
              </w:rPr>
            </w:pPr>
          </w:p>
        </w:tc>
      </w:tr>
      <w:tr w14:paraId="1FADB4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9C8D4A6">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E4C807A">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33BA810">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26835D7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D67376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D21B86A">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1C84110B">
            <w:pPr>
              <w:pStyle w:val="16"/>
              <w:keepNext/>
              <w:spacing w:line="440" w:lineRule="exact"/>
              <w:ind w:left="42" w:right="63"/>
              <w:jc w:val="center"/>
              <w:rPr>
                <w:rFonts w:ascii="仿宋" w:hAnsi="仿宋" w:eastAsia="仿宋" w:cs="仿宋"/>
                <w:color w:val="auto"/>
                <w:kern w:val="2"/>
                <w:sz w:val="22"/>
                <w:szCs w:val="30"/>
              </w:rPr>
            </w:pPr>
          </w:p>
        </w:tc>
      </w:tr>
      <w:tr w14:paraId="77D414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FA78FC5">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3372640">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4DD2870B">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17E6FA0C">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4E88D04">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08CBCB96">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DA91D46">
            <w:pPr>
              <w:pStyle w:val="16"/>
              <w:keepNext/>
              <w:spacing w:line="440" w:lineRule="exact"/>
              <w:ind w:left="42" w:right="63"/>
              <w:jc w:val="center"/>
              <w:rPr>
                <w:rFonts w:ascii="仿宋" w:hAnsi="仿宋" w:eastAsia="仿宋" w:cs="仿宋"/>
                <w:color w:val="auto"/>
                <w:kern w:val="2"/>
                <w:sz w:val="22"/>
                <w:szCs w:val="30"/>
              </w:rPr>
            </w:pPr>
          </w:p>
        </w:tc>
      </w:tr>
      <w:tr w14:paraId="2218CB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FDF84C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3632E91">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AF47266">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39A68AD">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D783A10">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D1C5CEB">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935B6EF">
            <w:pPr>
              <w:pStyle w:val="16"/>
              <w:keepNext/>
              <w:spacing w:line="440" w:lineRule="exact"/>
              <w:ind w:left="42" w:right="63"/>
              <w:jc w:val="center"/>
              <w:rPr>
                <w:rFonts w:ascii="仿宋" w:hAnsi="仿宋" w:eastAsia="仿宋" w:cs="仿宋"/>
                <w:color w:val="auto"/>
                <w:kern w:val="2"/>
                <w:sz w:val="22"/>
                <w:szCs w:val="30"/>
              </w:rPr>
            </w:pPr>
          </w:p>
        </w:tc>
      </w:tr>
      <w:tr w14:paraId="3362FA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C92D65F">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0D3F4E4">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BB6D2C5">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9AA38A3">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224E54E7">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5230B35">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3C794478">
            <w:pPr>
              <w:pStyle w:val="16"/>
              <w:keepNext/>
              <w:spacing w:line="440" w:lineRule="exact"/>
              <w:ind w:left="42" w:right="63"/>
              <w:jc w:val="center"/>
              <w:rPr>
                <w:rFonts w:ascii="仿宋" w:hAnsi="仿宋" w:eastAsia="仿宋" w:cs="仿宋"/>
                <w:color w:val="auto"/>
                <w:kern w:val="2"/>
                <w:sz w:val="22"/>
                <w:szCs w:val="30"/>
              </w:rPr>
            </w:pPr>
          </w:p>
        </w:tc>
      </w:tr>
      <w:tr w14:paraId="2A4898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514E381">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8ACFA38">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D521E5F">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05511F5">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0FE1CB32">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570CC5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2E635FFC">
            <w:pPr>
              <w:pStyle w:val="16"/>
              <w:keepNext/>
              <w:spacing w:line="440" w:lineRule="exact"/>
              <w:ind w:left="42" w:right="63"/>
              <w:jc w:val="center"/>
              <w:rPr>
                <w:rFonts w:ascii="仿宋" w:hAnsi="仿宋" w:eastAsia="仿宋" w:cs="仿宋"/>
                <w:color w:val="auto"/>
                <w:kern w:val="2"/>
                <w:sz w:val="22"/>
                <w:szCs w:val="30"/>
              </w:rPr>
            </w:pPr>
          </w:p>
        </w:tc>
      </w:tr>
      <w:tr w14:paraId="73E93D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3D2863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AFF1B8A">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210E03F">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465C44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4C99879">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41363605">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612AB08">
            <w:pPr>
              <w:pStyle w:val="16"/>
              <w:keepNext/>
              <w:spacing w:line="440" w:lineRule="exact"/>
              <w:ind w:left="42" w:right="63"/>
              <w:jc w:val="center"/>
              <w:rPr>
                <w:rFonts w:ascii="仿宋" w:hAnsi="仿宋" w:eastAsia="仿宋" w:cs="仿宋"/>
                <w:color w:val="auto"/>
                <w:kern w:val="2"/>
                <w:sz w:val="22"/>
                <w:szCs w:val="30"/>
              </w:rPr>
            </w:pPr>
          </w:p>
        </w:tc>
      </w:tr>
      <w:tr w14:paraId="234705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EC5E5A7">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0236A378">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A8154AC">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3872101B">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772CD686">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8F659D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71EEFA5C">
            <w:pPr>
              <w:pStyle w:val="16"/>
              <w:keepNext/>
              <w:spacing w:line="440" w:lineRule="exact"/>
              <w:ind w:left="42" w:right="63"/>
              <w:jc w:val="center"/>
              <w:rPr>
                <w:rFonts w:ascii="仿宋" w:hAnsi="仿宋" w:eastAsia="仿宋" w:cs="仿宋"/>
                <w:color w:val="auto"/>
                <w:kern w:val="2"/>
                <w:sz w:val="22"/>
                <w:szCs w:val="30"/>
              </w:rPr>
            </w:pPr>
          </w:p>
        </w:tc>
      </w:tr>
      <w:tr w14:paraId="199F58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1909DC91">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0E692CB">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C26FE6C">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01C36CEF">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9D4CE9F">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A95BF5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DBE2F17">
            <w:pPr>
              <w:pStyle w:val="16"/>
              <w:keepNext/>
              <w:spacing w:line="440" w:lineRule="exact"/>
              <w:ind w:left="42" w:right="63"/>
              <w:jc w:val="center"/>
              <w:rPr>
                <w:rFonts w:ascii="仿宋" w:hAnsi="仿宋" w:eastAsia="仿宋" w:cs="仿宋"/>
                <w:color w:val="auto"/>
                <w:kern w:val="2"/>
                <w:sz w:val="22"/>
                <w:szCs w:val="30"/>
              </w:rPr>
            </w:pPr>
          </w:p>
        </w:tc>
      </w:tr>
      <w:tr w14:paraId="49EC0A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13EDC0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DE56382">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28C3FC7">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084E1611">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7324CF25">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2ED1C35">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AB58C1C">
            <w:pPr>
              <w:pStyle w:val="16"/>
              <w:keepNext/>
              <w:spacing w:line="440" w:lineRule="exact"/>
              <w:ind w:left="42" w:right="63"/>
              <w:jc w:val="center"/>
              <w:rPr>
                <w:rFonts w:ascii="仿宋" w:hAnsi="仿宋" w:eastAsia="仿宋" w:cs="仿宋"/>
                <w:color w:val="auto"/>
                <w:kern w:val="2"/>
                <w:sz w:val="22"/>
                <w:szCs w:val="30"/>
              </w:rPr>
            </w:pPr>
          </w:p>
        </w:tc>
      </w:tr>
      <w:tr w14:paraId="1DF082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4F000166">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5C7BC1D">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5CF0272">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161AC822">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05BE99E">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F3B647D">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28789F00">
            <w:pPr>
              <w:pStyle w:val="16"/>
              <w:keepNext/>
              <w:spacing w:line="440" w:lineRule="exact"/>
              <w:ind w:left="42" w:right="63"/>
              <w:jc w:val="center"/>
              <w:rPr>
                <w:rFonts w:ascii="仿宋" w:hAnsi="仿宋" w:eastAsia="仿宋" w:cs="仿宋"/>
                <w:color w:val="auto"/>
                <w:kern w:val="2"/>
                <w:sz w:val="22"/>
                <w:szCs w:val="30"/>
              </w:rPr>
            </w:pPr>
          </w:p>
        </w:tc>
      </w:tr>
      <w:tr w14:paraId="760399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DD385E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19C42AF">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1CE5B85">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34212A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7DAD22F">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2331845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2E238CD0">
            <w:pPr>
              <w:pStyle w:val="16"/>
              <w:keepNext/>
              <w:spacing w:line="440" w:lineRule="exact"/>
              <w:ind w:left="42" w:right="63"/>
              <w:jc w:val="center"/>
              <w:rPr>
                <w:rFonts w:ascii="仿宋" w:hAnsi="仿宋" w:eastAsia="仿宋" w:cs="仿宋"/>
                <w:color w:val="auto"/>
                <w:kern w:val="2"/>
                <w:sz w:val="22"/>
                <w:szCs w:val="30"/>
              </w:rPr>
            </w:pPr>
          </w:p>
        </w:tc>
      </w:tr>
      <w:tr w14:paraId="6B86D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D29D11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CFF2235">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7BB7B979">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0D5815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53D39642">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61733D3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2FB5842">
            <w:pPr>
              <w:pStyle w:val="16"/>
              <w:keepNext/>
              <w:spacing w:line="440" w:lineRule="exact"/>
              <w:ind w:left="42" w:right="63"/>
              <w:jc w:val="center"/>
              <w:rPr>
                <w:rFonts w:ascii="仿宋" w:hAnsi="仿宋" w:eastAsia="仿宋" w:cs="仿宋"/>
                <w:color w:val="auto"/>
                <w:kern w:val="2"/>
                <w:sz w:val="22"/>
                <w:szCs w:val="30"/>
              </w:rPr>
            </w:pPr>
          </w:p>
        </w:tc>
      </w:tr>
      <w:tr w14:paraId="67ABFD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93D174B">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E0DE512">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2EA0D07">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68B344B7">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246781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251BFF6F">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A1F9A46">
            <w:pPr>
              <w:pStyle w:val="16"/>
              <w:keepNext/>
              <w:spacing w:line="440" w:lineRule="exact"/>
              <w:ind w:left="42" w:right="63"/>
              <w:jc w:val="center"/>
              <w:rPr>
                <w:rFonts w:ascii="仿宋" w:hAnsi="仿宋" w:eastAsia="仿宋" w:cs="仿宋"/>
                <w:color w:val="auto"/>
                <w:kern w:val="2"/>
                <w:sz w:val="22"/>
                <w:szCs w:val="30"/>
              </w:rPr>
            </w:pPr>
          </w:p>
        </w:tc>
      </w:tr>
      <w:tr w14:paraId="7B1DC3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275A090">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F91EAE4">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67E19120">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BAF1EEB">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6912C46E">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53756D3">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23D6B31C">
            <w:pPr>
              <w:pStyle w:val="16"/>
              <w:keepNext/>
              <w:spacing w:line="440" w:lineRule="exact"/>
              <w:ind w:left="42" w:right="63"/>
              <w:jc w:val="center"/>
              <w:rPr>
                <w:rFonts w:ascii="仿宋" w:hAnsi="仿宋" w:eastAsia="仿宋" w:cs="仿宋"/>
                <w:color w:val="auto"/>
                <w:kern w:val="2"/>
                <w:sz w:val="22"/>
                <w:szCs w:val="30"/>
              </w:rPr>
            </w:pPr>
          </w:p>
        </w:tc>
      </w:tr>
      <w:tr w14:paraId="6EDDC4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A670354">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F63D005">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5774A968">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99088CE">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1F948BAF">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504E9E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E9A48CC">
            <w:pPr>
              <w:pStyle w:val="16"/>
              <w:keepNext/>
              <w:spacing w:line="440" w:lineRule="exact"/>
              <w:ind w:left="42" w:right="63"/>
              <w:jc w:val="center"/>
              <w:rPr>
                <w:rFonts w:ascii="仿宋" w:hAnsi="仿宋" w:eastAsia="仿宋" w:cs="仿宋"/>
                <w:color w:val="auto"/>
                <w:kern w:val="2"/>
                <w:sz w:val="22"/>
                <w:szCs w:val="30"/>
              </w:rPr>
            </w:pPr>
          </w:p>
        </w:tc>
      </w:tr>
      <w:tr w14:paraId="5C51BA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163ACF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ECDDF55">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01DCAEA">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58CFDAC2">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79413806">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7647899">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6A0C301">
            <w:pPr>
              <w:pStyle w:val="16"/>
              <w:keepNext/>
              <w:spacing w:line="440" w:lineRule="exact"/>
              <w:ind w:left="42" w:right="63"/>
              <w:jc w:val="center"/>
              <w:rPr>
                <w:rFonts w:ascii="仿宋" w:hAnsi="仿宋" w:eastAsia="仿宋" w:cs="仿宋"/>
                <w:color w:val="auto"/>
                <w:kern w:val="2"/>
                <w:sz w:val="22"/>
                <w:szCs w:val="30"/>
              </w:rPr>
            </w:pPr>
          </w:p>
        </w:tc>
      </w:tr>
      <w:tr w14:paraId="417EC3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67DA839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9BCB6FF">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E56E1FD">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7D690332">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681FB074">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377A0E8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E569769">
            <w:pPr>
              <w:pStyle w:val="16"/>
              <w:keepNext/>
              <w:spacing w:line="440" w:lineRule="exact"/>
              <w:ind w:left="42" w:right="63"/>
              <w:jc w:val="center"/>
              <w:rPr>
                <w:rFonts w:ascii="仿宋" w:hAnsi="仿宋" w:eastAsia="仿宋" w:cs="仿宋"/>
                <w:color w:val="auto"/>
                <w:kern w:val="2"/>
                <w:sz w:val="22"/>
                <w:szCs w:val="30"/>
              </w:rPr>
            </w:pPr>
          </w:p>
        </w:tc>
      </w:tr>
      <w:tr w14:paraId="137BCD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3148B564">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9BFFA22">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4F1EF877">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DE6CE5E">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03D821D1">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7BF95B03">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A669D0B">
            <w:pPr>
              <w:pStyle w:val="16"/>
              <w:keepNext/>
              <w:spacing w:line="440" w:lineRule="exact"/>
              <w:ind w:left="42" w:right="63"/>
              <w:jc w:val="center"/>
              <w:rPr>
                <w:rFonts w:ascii="仿宋" w:hAnsi="仿宋" w:eastAsia="仿宋" w:cs="仿宋"/>
                <w:color w:val="auto"/>
                <w:kern w:val="2"/>
                <w:sz w:val="22"/>
                <w:szCs w:val="30"/>
              </w:rPr>
            </w:pPr>
          </w:p>
        </w:tc>
      </w:tr>
      <w:tr w14:paraId="1289B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2A1C735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CD8D50B">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0DC83F41">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16A642DE">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4285E73">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24D8836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7AF915B">
            <w:pPr>
              <w:pStyle w:val="16"/>
              <w:keepNext/>
              <w:spacing w:line="440" w:lineRule="exact"/>
              <w:ind w:left="42" w:right="63"/>
              <w:jc w:val="center"/>
              <w:rPr>
                <w:rFonts w:ascii="仿宋" w:hAnsi="仿宋" w:eastAsia="仿宋" w:cs="仿宋"/>
                <w:color w:val="auto"/>
                <w:kern w:val="2"/>
                <w:sz w:val="22"/>
                <w:szCs w:val="30"/>
              </w:rPr>
            </w:pPr>
          </w:p>
        </w:tc>
      </w:tr>
      <w:tr w14:paraId="4304EC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03407BF5">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418D874">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57D4DA44">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24B8B4EA">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E627670">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1C00B2BC">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524BFFDC">
            <w:pPr>
              <w:pStyle w:val="16"/>
              <w:keepNext/>
              <w:spacing w:line="440" w:lineRule="exact"/>
              <w:ind w:left="42" w:right="63"/>
              <w:jc w:val="center"/>
              <w:rPr>
                <w:rFonts w:ascii="仿宋" w:hAnsi="仿宋" w:eastAsia="仿宋" w:cs="仿宋"/>
                <w:color w:val="auto"/>
                <w:kern w:val="2"/>
                <w:sz w:val="22"/>
                <w:szCs w:val="30"/>
              </w:rPr>
            </w:pPr>
          </w:p>
        </w:tc>
      </w:tr>
      <w:tr w14:paraId="7BC807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3ACBDA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A0C0595">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3090A615">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516B9B8">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4DB17F7D">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210562A7">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108D6DA">
            <w:pPr>
              <w:pStyle w:val="16"/>
              <w:keepNext/>
              <w:spacing w:line="440" w:lineRule="exact"/>
              <w:ind w:left="42" w:right="63"/>
              <w:jc w:val="center"/>
              <w:rPr>
                <w:rFonts w:ascii="仿宋" w:hAnsi="仿宋" w:eastAsia="仿宋" w:cs="仿宋"/>
                <w:color w:val="auto"/>
                <w:kern w:val="2"/>
                <w:sz w:val="22"/>
                <w:szCs w:val="30"/>
              </w:rPr>
            </w:pPr>
          </w:p>
        </w:tc>
      </w:tr>
      <w:tr w14:paraId="3F826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7D7DF610">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BC80A0A">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6BB02BB">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4F817E40">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B9C1919">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402E7592">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03831DF3">
            <w:pPr>
              <w:pStyle w:val="16"/>
              <w:keepNext/>
              <w:spacing w:line="440" w:lineRule="exact"/>
              <w:ind w:left="42" w:right="63"/>
              <w:jc w:val="center"/>
              <w:rPr>
                <w:rFonts w:ascii="仿宋" w:hAnsi="仿宋" w:eastAsia="仿宋" w:cs="仿宋"/>
                <w:color w:val="auto"/>
                <w:kern w:val="2"/>
                <w:sz w:val="22"/>
                <w:szCs w:val="30"/>
              </w:rPr>
            </w:pPr>
          </w:p>
        </w:tc>
      </w:tr>
      <w:tr w14:paraId="683BCA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Pr>
          <w:p w14:paraId="56C014BF">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FE0A79C">
            <w:pPr>
              <w:pStyle w:val="16"/>
              <w:keepNext/>
              <w:spacing w:line="440" w:lineRule="exact"/>
              <w:ind w:left="42" w:right="63"/>
              <w:jc w:val="center"/>
              <w:rPr>
                <w:rFonts w:ascii="仿宋" w:hAnsi="仿宋" w:eastAsia="仿宋" w:cs="仿宋"/>
                <w:color w:val="auto"/>
                <w:kern w:val="2"/>
                <w:sz w:val="22"/>
                <w:szCs w:val="30"/>
              </w:rPr>
            </w:pPr>
          </w:p>
        </w:tc>
        <w:tc>
          <w:tcPr>
            <w:tcW w:w="851" w:type="dxa"/>
          </w:tcPr>
          <w:p w14:paraId="1160BAE8">
            <w:pPr>
              <w:pStyle w:val="16"/>
              <w:keepNext/>
              <w:spacing w:line="440" w:lineRule="exact"/>
              <w:ind w:left="42" w:right="63"/>
              <w:jc w:val="center"/>
              <w:rPr>
                <w:rFonts w:ascii="仿宋" w:hAnsi="仿宋" w:eastAsia="仿宋" w:cs="仿宋"/>
                <w:color w:val="auto"/>
                <w:kern w:val="2"/>
                <w:sz w:val="22"/>
                <w:szCs w:val="30"/>
              </w:rPr>
            </w:pPr>
          </w:p>
        </w:tc>
        <w:tc>
          <w:tcPr>
            <w:tcW w:w="774" w:type="dxa"/>
          </w:tcPr>
          <w:p w14:paraId="052D1C6D">
            <w:pPr>
              <w:pStyle w:val="16"/>
              <w:keepNext/>
              <w:spacing w:line="440" w:lineRule="exact"/>
              <w:ind w:left="42" w:right="63"/>
              <w:jc w:val="center"/>
              <w:rPr>
                <w:rFonts w:ascii="仿宋" w:hAnsi="仿宋" w:eastAsia="仿宋" w:cs="仿宋"/>
                <w:color w:val="auto"/>
                <w:kern w:val="2"/>
                <w:sz w:val="22"/>
                <w:szCs w:val="30"/>
              </w:rPr>
            </w:pPr>
          </w:p>
        </w:tc>
        <w:tc>
          <w:tcPr>
            <w:tcW w:w="1352" w:type="dxa"/>
          </w:tcPr>
          <w:p w14:paraId="3A87AAED">
            <w:pPr>
              <w:pStyle w:val="16"/>
              <w:keepNext/>
              <w:spacing w:line="440" w:lineRule="exact"/>
              <w:ind w:left="42" w:right="63"/>
              <w:jc w:val="center"/>
              <w:rPr>
                <w:rFonts w:ascii="仿宋" w:hAnsi="仿宋" w:eastAsia="仿宋" w:cs="仿宋"/>
                <w:color w:val="auto"/>
                <w:kern w:val="2"/>
                <w:sz w:val="22"/>
                <w:szCs w:val="30"/>
              </w:rPr>
            </w:pPr>
          </w:p>
        </w:tc>
        <w:tc>
          <w:tcPr>
            <w:tcW w:w="1418" w:type="dxa"/>
          </w:tcPr>
          <w:p w14:paraId="5EE38100">
            <w:pPr>
              <w:pStyle w:val="16"/>
              <w:keepNext/>
              <w:spacing w:line="440" w:lineRule="exact"/>
              <w:ind w:left="42" w:right="63"/>
              <w:jc w:val="center"/>
              <w:rPr>
                <w:rFonts w:ascii="仿宋" w:hAnsi="仿宋" w:eastAsia="仿宋" w:cs="仿宋"/>
                <w:color w:val="auto"/>
                <w:kern w:val="2"/>
                <w:sz w:val="22"/>
                <w:szCs w:val="30"/>
              </w:rPr>
            </w:pPr>
          </w:p>
        </w:tc>
        <w:tc>
          <w:tcPr>
            <w:tcW w:w="1701" w:type="dxa"/>
          </w:tcPr>
          <w:p w14:paraId="435319BE">
            <w:pPr>
              <w:pStyle w:val="16"/>
              <w:keepNext/>
              <w:spacing w:line="440" w:lineRule="exact"/>
              <w:ind w:left="42" w:right="63"/>
              <w:jc w:val="center"/>
              <w:rPr>
                <w:rFonts w:ascii="仿宋" w:hAnsi="仿宋" w:eastAsia="仿宋" w:cs="仿宋"/>
                <w:color w:val="auto"/>
                <w:kern w:val="2"/>
                <w:sz w:val="22"/>
                <w:szCs w:val="30"/>
              </w:rPr>
            </w:pPr>
          </w:p>
        </w:tc>
      </w:tr>
    </w:tbl>
    <w:p w14:paraId="21DDA7AA">
      <w:pPr>
        <w:spacing w:line="440" w:lineRule="exact"/>
        <w:ind w:firstLine="480"/>
        <w:rPr>
          <w:rFonts w:ascii="仿宋" w:hAnsi="仿宋" w:eastAsia="仿宋" w:cs="仿宋"/>
          <w:color w:val="auto"/>
          <w:sz w:val="24"/>
          <w:szCs w:val="30"/>
        </w:rPr>
      </w:pPr>
    </w:p>
    <w:p w14:paraId="7FC83A70">
      <w:pPr>
        <w:spacing w:beforeLines="50" w:afterLines="50" w:line="440" w:lineRule="exact"/>
        <w:ind w:firstLine="480"/>
        <w:jc w:val="center"/>
        <w:rPr>
          <w:rFonts w:ascii="仿宋" w:hAnsi="仿宋" w:eastAsia="仿宋" w:cs="仿宋"/>
          <w:color w:val="auto"/>
          <w:sz w:val="24"/>
          <w:szCs w:val="30"/>
        </w:rPr>
      </w:pPr>
      <w:r>
        <w:rPr>
          <w:rFonts w:hint="eastAsia" w:ascii="仿宋" w:hAnsi="仿宋" w:eastAsia="仿宋" w:cs="仿宋"/>
          <w:color w:val="auto"/>
          <w:sz w:val="24"/>
          <w:szCs w:val="30"/>
        </w:rPr>
        <w:br w:type="page"/>
      </w:r>
      <w:r>
        <w:rPr>
          <w:rFonts w:hint="eastAsia" w:ascii="仿宋" w:hAnsi="仿宋" w:eastAsia="仿宋" w:cs="仿宋"/>
          <w:color w:val="auto"/>
          <w:sz w:val="24"/>
          <w:szCs w:val="30"/>
        </w:rPr>
        <w:t>11-3：专业工程暂估价表</w:t>
      </w:r>
    </w:p>
    <w:tbl>
      <w:tblPr>
        <w:tblStyle w:val="3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19F918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12" w:space="0"/>
              <w:bottom w:val="double" w:color="auto" w:sz="6" w:space="0"/>
            </w:tcBorders>
          </w:tcPr>
          <w:p w14:paraId="7749D55C">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序号</w:t>
            </w:r>
          </w:p>
        </w:tc>
        <w:tc>
          <w:tcPr>
            <w:tcW w:w="1984" w:type="dxa"/>
            <w:tcBorders>
              <w:top w:val="single" w:color="auto" w:sz="12" w:space="0"/>
              <w:bottom w:val="double" w:color="auto" w:sz="6" w:space="0"/>
            </w:tcBorders>
          </w:tcPr>
          <w:p w14:paraId="675CD4D0">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专业工程名称</w:t>
            </w:r>
          </w:p>
        </w:tc>
        <w:tc>
          <w:tcPr>
            <w:tcW w:w="4678" w:type="dxa"/>
            <w:tcBorders>
              <w:top w:val="single" w:color="auto" w:sz="12" w:space="0"/>
              <w:bottom w:val="double" w:color="auto" w:sz="6" w:space="0"/>
            </w:tcBorders>
          </w:tcPr>
          <w:p w14:paraId="4F790E92">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工程内容</w:t>
            </w:r>
          </w:p>
        </w:tc>
        <w:tc>
          <w:tcPr>
            <w:tcW w:w="1276" w:type="dxa"/>
            <w:tcBorders>
              <w:top w:val="single" w:color="auto" w:sz="12" w:space="0"/>
              <w:bottom w:val="double" w:color="auto" w:sz="6" w:space="0"/>
            </w:tcBorders>
          </w:tcPr>
          <w:p w14:paraId="46AEAE0E">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金额</w:t>
            </w:r>
          </w:p>
        </w:tc>
      </w:tr>
      <w:tr w14:paraId="068C72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double" w:color="auto" w:sz="6" w:space="0"/>
              <w:bottom w:val="single" w:color="auto" w:sz="6" w:space="0"/>
            </w:tcBorders>
          </w:tcPr>
          <w:p w14:paraId="60DD61FA">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double" w:color="auto" w:sz="6" w:space="0"/>
              <w:bottom w:val="single" w:color="auto" w:sz="6" w:space="0"/>
            </w:tcBorders>
          </w:tcPr>
          <w:p w14:paraId="4079C570">
            <w:pPr>
              <w:pStyle w:val="16"/>
              <w:keepNext/>
              <w:spacing w:line="440" w:lineRule="exact"/>
              <w:ind w:left="42" w:right="63"/>
              <w:jc w:val="center"/>
              <w:rPr>
                <w:rFonts w:ascii="仿宋" w:hAnsi="仿宋" w:eastAsia="仿宋" w:cs="仿宋"/>
                <w:color w:val="auto"/>
                <w:kern w:val="2"/>
                <w:sz w:val="22"/>
                <w:szCs w:val="30"/>
              </w:rPr>
            </w:pPr>
          </w:p>
        </w:tc>
        <w:tc>
          <w:tcPr>
            <w:tcW w:w="4678" w:type="dxa"/>
            <w:tcBorders>
              <w:top w:val="double" w:color="auto" w:sz="6" w:space="0"/>
              <w:bottom w:val="single" w:color="auto" w:sz="6" w:space="0"/>
            </w:tcBorders>
          </w:tcPr>
          <w:p w14:paraId="032871E7">
            <w:pPr>
              <w:pStyle w:val="16"/>
              <w:keepNext/>
              <w:spacing w:line="440" w:lineRule="exact"/>
              <w:ind w:left="42" w:right="63"/>
              <w:jc w:val="center"/>
              <w:rPr>
                <w:rFonts w:ascii="仿宋" w:hAnsi="仿宋" w:eastAsia="仿宋" w:cs="仿宋"/>
                <w:color w:val="auto"/>
                <w:kern w:val="2"/>
                <w:sz w:val="22"/>
                <w:szCs w:val="30"/>
              </w:rPr>
            </w:pPr>
          </w:p>
        </w:tc>
        <w:tc>
          <w:tcPr>
            <w:tcW w:w="1276" w:type="dxa"/>
            <w:tcBorders>
              <w:top w:val="double" w:color="auto" w:sz="6" w:space="0"/>
              <w:bottom w:val="single" w:color="auto" w:sz="6" w:space="0"/>
            </w:tcBorders>
          </w:tcPr>
          <w:p w14:paraId="2C111424">
            <w:pPr>
              <w:pStyle w:val="16"/>
              <w:keepNext/>
              <w:spacing w:line="440" w:lineRule="exact"/>
              <w:ind w:left="42" w:right="63"/>
              <w:jc w:val="center"/>
              <w:rPr>
                <w:rFonts w:ascii="仿宋" w:hAnsi="仿宋" w:eastAsia="仿宋" w:cs="仿宋"/>
                <w:color w:val="auto"/>
                <w:kern w:val="2"/>
                <w:sz w:val="22"/>
                <w:szCs w:val="30"/>
              </w:rPr>
            </w:pPr>
          </w:p>
        </w:tc>
      </w:tr>
      <w:tr w14:paraId="191955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66C179B5">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nil"/>
            </w:tcBorders>
          </w:tcPr>
          <w:p w14:paraId="1E0C562F">
            <w:pPr>
              <w:pStyle w:val="16"/>
              <w:keepNext/>
              <w:spacing w:line="440" w:lineRule="exact"/>
              <w:ind w:left="42" w:right="63"/>
              <w:jc w:val="center"/>
              <w:rPr>
                <w:rFonts w:ascii="仿宋" w:hAnsi="仿宋" w:eastAsia="仿宋" w:cs="仿宋"/>
                <w:color w:val="auto"/>
                <w:kern w:val="2"/>
                <w:sz w:val="22"/>
                <w:szCs w:val="30"/>
              </w:rPr>
            </w:pPr>
          </w:p>
        </w:tc>
        <w:tc>
          <w:tcPr>
            <w:tcW w:w="4678" w:type="dxa"/>
            <w:tcBorders>
              <w:top w:val="nil"/>
            </w:tcBorders>
          </w:tcPr>
          <w:p w14:paraId="3D655FC5">
            <w:pPr>
              <w:pStyle w:val="16"/>
              <w:keepNext/>
              <w:spacing w:line="440" w:lineRule="exact"/>
              <w:ind w:left="42" w:right="63"/>
              <w:jc w:val="center"/>
              <w:rPr>
                <w:rFonts w:ascii="仿宋" w:hAnsi="仿宋" w:eastAsia="仿宋" w:cs="仿宋"/>
                <w:color w:val="auto"/>
                <w:kern w:val="2"/>
                <w:sz w:val="22"/>
                <w:szCs w:val="30"/>
              </w:rPr>
            </w:pPr>
          </w:p>
        </w:tc>
        <w:tc>
          <w:tcPr>
            <w:tcW w:w="1276" w:type="dxa"/>
            <w:tcBorders>
              <w:top w:val="nil"/>
            </w:tcBorders>
          </w:tcPr>
          <w:p w14:paraId="12F6C050">
            <w:pPr>
              <w:pStyle w:val="16"/>
              <w:keepNext/>
              <w:spacing w:line="440" w:lineRule="exact"/>
              <w:ind w:left="42" w:right="63"/>
              <w:jc w:val="center"/>
              <w:rPr>
                <w:rFonts w:ascii="仿宋" w:hAnsi="仿宋" w:eastAsia="仿宋" w:cs="仿宋"/>
                <w:color w:val="auto"/>
                <w:kern w:val="2"/>
                <w:sz w:val="22"/>
                <w:szCs w:val="30"/>
              </w:rPr>
            </w:pPr>
          </w:p>
        </w:tc>
      </w:tr>
      <w:tr w14:paraId="649030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tcPr>
          <w:p w14:paraId="5015CD3B">
            <w:pPr>
              <w:pStyle w:val="16"/>
              <w:keepNext/>
              <w:spacing w:line="440" w:lineRule="exact"/>
              <w:ind w:left="42" w:right="63"/>
              <w:jc w:val="center"/>
              <w:rPr>
                <w:rFonts w:ascii="仿宋" w:hAnsi="仿宋" w:eastAsia="仿宋" w:cs="仿宋"/>
                <w:color w:val="auto"/>
                <w:kern w:val="2"/>
                <w:sz w:val="22"/>
                <w:szCs w:val="30"/>
              </w:rPr>
            </w:pPr>
          </w:p>
        </w:tc>
        <w:tc>
          <w:tcPr>
            <w:tcW w:w="1984" w:type="dxa"/>
            <w:tcBorders>
              <w:top w:val="nil"/>
            </w:tcBorders>
          </w:tcPr>
          <w:p w14:paraId="591EA4EA">
            <w:pPr>
              <w:pStyle w:val="16"/>
              <w:keepNext/>
              <w:spacing w:line="440" w:lineRule="exact"/>
              <w:ind w:left="42" w:right="63"/>
              <w:jc w:val="center"/>
              <w:rPr>
                <w:rFonts w:ascii="仿宋" w:hAnsi="仿宋" w:eastAsia="仿宋" w:cs="仿宋"/>
                <w:color w:val="auto"/>
                <w:kern w:val="2"/>
                <w:sz w:val="22"/>
                <w:szCs w:val="30"/>
              </w:rPr>
            </w:pPr>
          </w:p>
        </w:tc>
        <w:tc>
          <w:tcPr>
            <w:tcW w:w="4678" w:type="dxa"/>
            <w:tcBorders>
              <w:top w:val="nil"/>
            </w:tcBorders>
          </w:tcPr>
          <w:p w14:paraId="296D180D">
            <w:pPr>
              <w:pStyle w:val="16"/>
              <w:keepNext/>
              <w:spacing w:line="440" w:lineRule="exact"/>
              <w:ind w:left="42" w:right="63"/>
              <w:jc w:val="center"/>
              <w:rPr>
                <w:rFonts w:ascii="仿宋" w:hAnsi="仿宋" w:eastAsia="仿宋" w:cs="仿宋"/>
                <w:color w:val="auto"/>
                <w:kern w:val="2"/>
                <w:sz w:val="22"/>
                <w:szCs w:val="30"/>
              </w:rPr>
            </w:pPr>
          </w:p>
        </w:tc>
        <w:tc>
          <w:tcPr>
            <w:tcW w:w="1276" w:type="dxa"/>
            <w:tcBorders>
              <w:top w:val="nil"/>
            </w:tcBorders>
          </w:tcPr>
          <w:p w14:paraId="7C373EEB">
            <w:pPr>
              <w:pStyle w:val="16"/>
              <w:keepNext/>
              <w:spacing w:line="440" w:lineRule="exact"/>
              <w:ind w:left="42" w:right="63"/>
              <w:jc w:val="center"/>
              <w:rPr>
                <w:rFonts w:ascii="仿宋" w:hAnsi="仿宋" w:eastAsia="仿宋" w:cs="仿宋"/>
                <w:color w:val="auto"/>
                <w:kern w:val="2"/>
                <w:sz w:val="22"/>
                <w:szCs w:val="30"/>
              </w:rPr>
            </w:pPr>
          </w:p>
        </w:tc>
      </w:tr>
      <w:tr w14:paraId="65051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4FF41A1">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452CA31">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14A604E">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C8FB90C">
            <w:pPr>
              <w:pStyle w:val="16"/>
              <w:keepNext/>
              <w:spacing w:line="440" w:lineRule="exact"/>
              <w:ind w:left="42" w:right="63"/>
              <w:jc w:val="center"/>
              <w:rPr>
                <w:rFonts w:ascii="仿宋" w:hAnsi="仿宋" w:eastAsia="仿宋" w:cs="仿宋"/>
                <w:color w:val="auto"/>
                <w:kern w:val="2"/>
                <w:sz w:val="22"/>
                <w:szCs w:val="30"/>
              </w:rPr>
            </w:pPr>
          </w:p>
        </w:tc>
      </w:tr>
      <w:tr w14:paraId="199B70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4198E88">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BF65484">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753299E">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42A5BE5A">
            <w:pPr>
              <w:pStyle w:val="16"/>
              <w:keepNext/>
              <w:spacing w:line="440" w:lineRule="exact"/>
              <w:ind w:left="42" w:right="63"/>
              <w:jc w:val="center"/>
              <w:rPr>
                <w:rFonts w:ascii="仿宋" w:hAnsi="仿宋" w:eastAsia="仿宋" w:cs="仿宋"/>
                <w:color w:val="auto"/>
                <w:kern w:val="2"/>
                <w:sz w:val="22"/>
                <w:szCs w:val="30"/>
              </w:rPr>
            </w:pPr>
          </w:p>
        </w:tc>
      </w:tr>
      <w:tr w14:paraId="06B16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421F660">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5998537">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EA2ABC4">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F4AEA0B">
            <w:pPr>
              <w:pStyle w:val="16"/>
              <w:keepNext/>
              <w:spacing w:line="440" w:lineRule="exact"/>
              <w:ind w:left="42" w:right="63"/>
              <w:jc w:val="center"/>
              <w:rPr>
                <w:rFonts w:ascii="仿宋" w:hAnsi="仿宋" w:eastAsia="仿宋" w:cs="仿宋"/>
                <w:color w:val="auto"/>
                <w:kern w:val="2"/>
                <w:sz w:val="22"/>
                <w:szCs w:val="30"/>
              </w:rPr>
            </w:pPr>
          </w:p>
        </w:tc>
      </w:tr>
      <w:tr w14:paraId="442069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CD455F4">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456A795">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525EE48D">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50AC50DC">
            <w:pPr>
              <w:pStyle w:val="16"/>
              <w:keepNext/>
              <w:spacing w:line="440" w:lineRule="exact"/>
              <w:ind w:left="42" w:right="63"/>
              <w:jc w:val="center"/>
              <w:rPr>
                <w:rFonts w:ascii="仿宋" w:hAnsi="仿宋" w:eastAsia="仿宋" w:cs="仿宋"/>
                <w:color w:val="auto"/>
                <w:kern w:val="2"/>
                <w:sz w:val="22"/>
                <w:szCs w:val="30"/>
              </w:rPr>
            </w:pPr>
          </w:p>
        </w:tc>
      </w:tr>
      <w:tr w14:paraId="57F70F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69818B5">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CBF85D0">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54985F22">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19193848">
            <w:pPr>
              <w:pStyle w:val="16"/>
              <w:keepNext/>
              <w:spacing w:line="440" w:lineRule="exact"/>
              <w:ind w:left="42" w:right="63"/>
              <w:jc w:val="center"/>
              <w:rPr>
                <w:rFonts w:ascii="仿宋" w:hAnsi="仿宋" w:eastAsia="仿宋" w:cs="仿宋"/>
                <w:color w:val="auto"/>
                <w:kern w:val="2"/>
                <w:sz w:val="22"/>
                <w:szCs w:val="30"/>
              </w:rPr>
            </w:pPr>
          </w:p>
        </w:tc>
      </w:tr>
      <w:tr w14:paraId="69C94B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4498C43">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F53B3AA">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54B43A7D">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0B2F8A96">
            <w:pPr>
              <w:pStyle w:val="16"/>
              <w:keepNext/>
              <w:spacing w:line="440" w:lineRule="exact"/>
              <w:ind w:left="42" w:right="63"/>
              <w:jc w:val="center"/>
              <w:rPr>
                <w:rFonts w:ascii="仿宋" w:hAnsi="仿宋" w:eastAsia="仿宋" w:cs="仿宋"/>
                <w:color w:val="auto"/>
                <w:kern w:val="2"/>
                <w:sz w:val="22"/>
                <w:szCs w:val="30"/>
              </w:rPr>
            </w:pPr>
          </w:p>
        </w:tc>
      </w:tr>
      <w:tr w14:paraId="2D497A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8537CF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A55FC88">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71CFF30B">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1239EF89">
            <w:pPr>
              <w:pStyle w:val="16"/>
              <w:keepNext/>
              <w:spacing w:line="440" w:lineRule="exact"/>
              <w:ind w:left="42" w:right="63"/>
              <w:jc w:val="center"/>
              <w:rPr>
                <w:rFonts w:ascii="仿宋" w:hAnsi="仿宋" w:eastAsia="仿宋" w:cs="仿宋"/>
                <w:color w:val="auto"/>
                <w:kern w:val="2"/>
                <w:sz w:val="22"/>
                <w:szCs w:val="30"/>
              </w:rPr>
            </w:pPr>
          </w:p>
        </w:tc>
      </w:tr>
      <w:tr w14:paraId="44D4B4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72BE18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178A117">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29B1036A">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5114F13B">
            <w:pPr>
              <w:pStyle w:val="16"/>
              <w:keepNext/>
              <w:spacing w:line="440" w:lineRule="exact"/>
              <w:ind w:left="42" w:right="63"/>
              <w:jc w:val="center"/>
              <w:rPr>
                <w:rFonts w:ascii="仿宋" w:hAnsi="仿宋" w:eastAsia="仿宋" w:cs="仿宋"/>
                <w:color w:val="auto"/>
                <w:kern w:val="2"/>
                <w:sz w:val="22"/>
                <w:szCs w:val="30"/>
              </w:rPr>
            </w:pPr>
          </w:p>
        </w:tc>
      </w:tr>
      <w:tr w14:paraId="42FB0A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5383D4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4EB10F8A">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2281E23F">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7D59880">
            <w:pPr>
              <w:pStyle w:val="16"/>
              <w:keepNext/>
              <w:spacing w:line="440" w:lineRule="exact"/>
              <w:ind w:left="42" w:right="63"/>
              <w:jc w:val="center"/>
              <w:rPr>
                <w:rFonts w:ascii="仿宋" w:hAnsi="仿宋" w:eastAsia="仿宋" w:cs="仿宋"/>
                <w:color w:val="auto"/>
                <w:kern w:val="2"/>
                <w:sz w:val="22"/>
                <w:szCs w:val="30"/>
              </w:rPr>
            </w:pPr>
          </w:p>
        </w:tc>
      </w:tr>
      <w:tr w14:paraId="7CB6D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AAA6553">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7693A59">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2E4124CE">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3171D919">
            <w:pPr>
              <w:pStyle w:val="16"/>
              <w:keepNext/>
              <w:spacing w:line="440" w:lineRule="exact"/>
              <w:ind w:left="42" w:right="63"/>
              <w:jc w:val="center"/>
              <w:rPr>
                <w:rFonts w:ascii="仿宋" w:hAnsi="仿宋" w:eastAsia="仿宋" w:cs="仿宋"/>
                <w:color w:val="auto"/>
                <w:kern w:val="2"/>
                <w:sz w:val="22"/>
                <w:szCs w:val="30"/>
              </w:rPr>
            </w:pPr>
          </w:p>
        </w:tc>
      </w:tr>
      <w:tr w14:paraId="492FF1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BF4D977">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19532FF9">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5723D8A6">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65F8AFD0">
            <w:pPr>
              <w:pStyle w:val="16"/>
              <w:keepNext/>
              <w:spacing w:line="440" w:lineRule="exact"/>
              <w:ind w:left="42" w:right="63"/>
              <w:jc w:val="center"/>
              <w:rPr>
                <w:rFonts w:ascii="仿宋" w:hAnsi="仿宋" w:eastAsia="仿宋" w:cs="仿宋"/>
                <w:color w:val="auto"/>
                <w:kern w:val="2"/>
                <w:sz w:val="22"/>
                <w:szCs w:val="30"/>
              </w:rPr>
            </w:pPr>
          </w:p>
        </w:tc>
      </w:tr>
      <w:tr w14:paraId="3A451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7ABE39F2">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3B7CC3D">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6173679">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7FBB838">
            <w:pPr>
              <w:pStyle w:val="16"/>
              <w:keepNext/>
              <w:spacing w:line="440" w:lineRule="exact"/>
              <w:ind w:left="42" w:right="63"/>
              <w:jc w:val="center"/>
              <w:rPr>
                <w:rFonts w:ascii="仿宋" w:hAnsi="仿宋" w:eastAsia="仿宋" w:cs="仿宋"/>
                <w:color w:val="auto"/>
                <w:kern w:val="2"/>
                <w:sz w:val="22"/>
                <w:szCs w:val="30"/>
              </w:rPr>
            </w:pPr>
          </w:p>
        </w:tc>
      </w:tr>
      <w:tr w14:paraId="6D9570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5C353C8">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42F4E1A">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603240B8">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382D7C52">
            <w:pPr>
              <w:pStyle w:val="16"/>
              <w:keepNext/>
              <w:spacing w:line="440" w:lineRule="exact"/>
              <w:ind w:left="42" w:right="63"/>
              <w:jc w:val="center"/>
              <w:rPr>
                <w:rFonts w:ascii="仿宋" w:hAnsi="仿宋" w:eastAsia="仿宋" w:cs="仿宋"/>
                <w:color w:val="auto"/>
                <w:kern w:val="2"/>
                <w:sz w:val="22"/>
                <w:szCs w:val="30"/>
              </w:rPr>
            </w:pPr>
          </w:p>
        </w:tc>
      </w:tr>
      <w:tr w14:paraId="185AD9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306FCC3">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52C235F">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31E18EBD">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65F7D5A3">
            <w:pPr>
              <w:pStyle w:val="16"/>
              <w:keepNext/>
              <w:spacing w:line="440" w:lineRule="exact"/>
              <w:ind w:left="42" w:right="63"/>
              <w:jc w:val="center"/>
              <w:rPr>
                <w:rFonts w:ascii="仿宋" w:hAnsi="仿宋" w:eastAsia="仿宋" w:cs="仿宋"/>
                <w:color w:val="auto"/>
                <w:kern w:val="2"/>
                <w:sz w:val="22"/>
                <w:szCs w:val="30"/>
              </w:rPr>
            </w:pPr>
          </w:p>
        </w:tc>
      </w:tr>
      <w:tr w14:paraId="6F399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2495FA1">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789D3165">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40FB1CE2">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5F8F715">
            <w:pPr>
              <w:pStyle w:val="16"/>
              <w:keepNext/>
              <w:spacing w:line="440" w:lineRule="exact"/>
              <w:ind w:left="42" w:right="63"/>
              <w:jc w:val="center"/>
              <w:rPr>
                <w:rFonts w:ascii="仿宋" w:hAnsi="仿宋" w:eastAsia="仿宋" w:cs="仿宋"/>
                <w:color w:val="auto"/>
                <w:kern w:val="2"/>
                <w:sz w:val="22"/>
                <w:szCs w:val="30"/>
              </w:rPr>
            </w:pPr>
          </w:p>
        </w:tc>
      </w:tr>
      <w:tr w14:paraId="55A97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48FAF879">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A3843B9">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43EE087">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4E8E82B2">
            <w:pPr>
              <w:pStyle w:val="16"/>
              <w:keepNext/>
              <w:spacing w:line="440" w:lineRule="exact"/>
              <w:ind w:left="42" w:right="63"/>
              <w:jc w:val="center"/>
              <w:rPr>
                <w:rFonts w:ascii="仿宋" w:hAnsi="仿宋" w:eastAsia="仿宋" w:cs="仿宋"/>
                <w:color w:val="auto"/>
                <w:kern w:val="2"/>
                <w:sz w:val="22"/>
                <w:szCs w:val="30"/>
              </w:rPr>
            </w:pPr>
          </w:p>
        </w:tc>
      </w:tr>
      <w:tr w14:paraId="6294EC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FD045FD">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20326840">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7F103FB4">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34C12986">
            <w:pPr>
              <w:pStyle w:val="16"/>
              <w:keepNext/>
              <w:spacing w:line="440" w:lineRule="exact"/>
              <w:ind w:left="42" w:right="63"/>
              <w:jc w:val="center"/>
              <w:rPr>
                <w:rFonts w:ascii="仿宋" w:hAnsi="仿宋" w:eastAsia="仿宋" w:cs="仿宋"/>
                <w:color w:val="auto"/>
                <w:kern w:val="2"/>
                <w:sz w:val="22"/>
                <w:szCs w:val="30"/>
              </w:rPr>
            </w:pPr>
          </w:p>
        </w:tc>
      </w:tr>
      <w:tr w14:paraId="64C5ED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313F545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3C3F3C01">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2293D39B">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46EFB75A">
            <w:pPr>
              <w:pStyle w:val="16"/>
              <w:keepNext/>
              <w:spacing w:line="440" w:lineRule="exact"/>
              <w:ind w:left="42" w:right="63"/>
              <w:jc w:val="center"/>
              <w:rPr>
                <w:rFonts w:ascii="仿宋" w:hAnsi="仿宋" w:eastAsia="仿宋" w:cs="仿宋"/>
                <w:color w:val="auto"/>
                <w:kern w:val="2"/>
                <w:sz w:val="22"/>
                <w:szCs w:val="30"/>
              </w:rPr>
            </w:pPr>
          </w:p>
        </w:tc>
      </w:tr>
      <w:tr w14:paraId="0FD11C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2C9DBA0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EA3578B">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6AB19040">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277A2193">
            <w:pPr>
              <w:pStyle w:val="16"/>
              <w:keepNext/>
              <w:spacing w:line="440" w:lineRule="exact"/>
              <w:ind w:left="42" w:right="63"/>
              <w:jc w:val="center"/>
              <w:rPr>
                <w:rFonts w:ascii="仿宋" w:hAnsi="仿宋" w:eastAsia="仿宋" w:cs="仿宋"/>
                <w:color w:val="auto"/>
                <w:kern w:val="2"/>
                <w:sz w:val="22"/>
                <w:szCs w:val="30"/>
              </w:rPr>
            </w:pPr>
          </w:p>
        </w:tc>
      </w:tr>
      <w:tr w14:paraId="0AE5A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16D02BDC">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73CDE90">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39514A94">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7FA5ADE8">
            <w:pPr>
              <w:pStyle w:val="16"/>
              <w:keepNext/>
              <w:spacing w:line="440" w:lineRule="exact"/>
              <w:ind w:left="42" w:right="63"/>
              <w:jc w:val="center"/>
              <w:rPr>
                <w:rFonts w:ascii="仿宋" w:hAnsi="仿宋" w:eastAsia="仿宋" w:cs="仿宋"/>
                <w:color w:val="auto"/>
                <w:kern w:val="2"/>
                <w:sz w:val="22"/>
                <w:szCs w:val="30"/>
              </w:rPr>
            </w:pPr>
          </w:p>
        </w:tc>
      </w:tr>
      <w:tr w14:paraId="03994F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69304FC7">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6721E5EB">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17318377">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6248F962">
            <w:pPr>
              <w:pStyle w:val="16"/>
              <w:keepNext/>
              <w:spacing w:line="440" w:lineRule="exact"/>
              <w:ind w:left="42" w:right="63"/>
              <w:jc w:val="center"/>
              <w:rPr>
                <w:rFonts w:ascii="仿宋" w:hAnsi="仿宋" w:eastAsia="仿宋" w:cs="仿宋"/>
                <w:color w:val="auto"/>
                <w:kern w:val="2"/>
                <w:sz w:val="22"/>
                <w:szCs w:val="30"/>
              </w:rPr>
            </w:pPr>
          </w:p>
        </w:tc>
      </w:tr>
      <w:tr w14:paraId="331DDF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Pr>
          <w:p w14:paraId="03416BF8">
            <w:pPr>
              <w:pStyle w:val="16"/>
              <w:keepNext/>
              <w:spacing w:line="440" w:lineRule="exact"/>
              <w:ind w:left="42" w:right="63"/>
              <w:jc w:val="center"/>
              <w:rPr>
                <w:rFonts w:ascii="仿宋" w:hAnsi="仿宋" w:eastAsia="仿宋" w:cs="仿宋"/>
                <w:color w:val="auto"/>
                <w:kern w:val="2"/>
                <w:sz w:val="22"/>
                <w:szCs w:val="30"/>
              </w:rPr>
            </w:pPr>
          </w:p>
        </w:tc>
        <w:tc>
          <w:tcPr>
            <w:tcW w:w="1984" w:type="dxa"/>
          </w:tcPr>
          <w:p w14:paraId="5EB231BE">
            <w:pPr>
              <w:pStyle w:val="16"/>
              <w:keepNext/>
              <w:spacing w:line="440" w:lineRule="exact"/>
              <w:ind w:left="42" w:right="63"/>
              <w:jc w:val="center"/>
              <w:rPr>
                <w:rFonts w:ascii="仿宋" w:hAnsi="仿宋" w:eastAsia="仿宋" w:cs="仿宋"/>
                <w:color w:val="auto"/>
                <w:kern w:val="2"/>
                <w:sz w:val="22"/>
                <w:szCs w:val="30"/>
              </w:rPr>
            </w:pPr>
          </w:p>
        </w:tc>
        <w:tc>
          <w:tcPr>
            <w:tcW w:w="4678" w:type="dxa"/>
          </w:tcPr>
          <w:p w14:paraId="76AB0BA1">
            <w:pPr>
              <w:pStyle w:val="16"/>
              <w:keepNext/>
              <w:spacing w:line="440" w:lineRule="exact"/>
              <w:ind w:left="42" w:right="63"/>
              <w:jc w:val="center"/>
              <w:rPr>
                <w:rFonts w:ascii="仿宋" w:hAnsi="仿宋" w:eastAsia="仿宋" w:cs="仿宋"/>
                <w:color w:val="auto"/>
                <w:kern w:val="2"/>
                <w:sz w:val="22"/>
                <w:szCs w:val="30"/>
              </w:rPr>
            </w:pPr>
          </w:p>
        </w:tc>
        <w:tc>
          <w:tcPr>
            <w:tcW w:w="1276" w:type="dxa"/>
          </w:tcPr>
          <w:p w14:paraId="30E2C41E">
            <w:pPr>
              <w:pStyle w:val="16"/>
              <w:keepNext/>
              <w:spacing w:line="440" w:lineRule="exact"/>
              <w:ind w:left="42" w:right="63"/>
              <w:jc w:val="center"/>
              <w:rPr>
                <w:rFonts w:ascii="仿宋" w:hAnsi="仿宋" w:eastAsia="仿宋" w:cs="仿宋"/>
                <w:color w:val="auto"/>
                <w:kern w:val="2"/>
                <w:sz w:val="22"/>
                <w:szCs w:val="30"/>
              </w:rPr>
            </w:pPr>
          </w:p>
        </w:tc>
      </w:tr>
      <w:tr w14:paraId="7E9CBE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17" w:type="dxa"/>
            <w:gridSpan w:val="4"/>
          </w:tcPr>
          <w:p w14:paraId="47565ED8">
            <w:pPr>
              <w:pStyle w:val="16"/>
              <w:keepNext/>
              <w:spacing w:line="440" w:lineRule="exact"/>
              <w:ind w:left="42" w:right="63"/>
              <w:jc w:val="center"/>
              <w:rPr>
                <w:rFonts w:ascii="仿宋" w:hAnsi="仿宋" w:eastAsia="仿宋" w:cs="仿宋"/>
                <w:color w:val="auto"/>
                <w:kern w:val="2"/>
                <w:sz w:val="22"/>
                <w:szCs w:val="30"/>
              </w:rPr>
            </w:pPr>
            <w:r>
              <w:rPr>
                <w:rFonts w:hint="eastAsia" w:ascii="仿宋" w:hAnsi="仿宋" w:eastAsia="仿宋" w:cs="仿宋"/>
                <w:color w:val="auto"/>
                <w:kern w:val="2"/>
                <w:sz w:val="22"/>
                <w:szCs w:val="30"/>
              </w:rPr>
              <w:t>小计：</w:t>
            </w:r>
          </w:p>
        </w:tc>
      </w:tr>
    </w:tbl>
    <w:p w14:paraId="700FAEB3">
      <w:pPr>
        <w:spacing w:line="560" w:lineRule="exact"/>
        <w:rPr>
          <w:rFonts w:ascii="宋体" w:hAnsi="宋体"/>
          <w:color w:val="auto"/>
          <w:sz w:val="52"/>
          <w:szCs w:val="52"/>
        </w:rPr>
      </w:pPr>
    </w:p>
    <w:sectPr>
      <w:headerReference r:id="rId36" w:type="default"/>
      <w:footerReference r:id="rId37" w:type="default"/>
      <w:pgSz w:w="11906" w:h="16838"/>
      <w:pgMar w:top="1418" w:right="1361" w:bottom="1418" w:left="1383" w:header="851" w:footer="992" w:gutter="0"/>
      <w:pgNumType w:fmt="decimal"/>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B15A5F3-6052-49F6-9CB1-EA4264A08135}"/>
  </w:font>
  <w:font w:name="黑体">
    <w:panose1 w:val="02010609060101010101"/>
    <w:charset w:val="86"/>
    <w:family w:val="auto"/>
    <w:pitch w:val="default"/>
    <w:sig w:usb0="800002BF" w:usb1="38CF7CFA" w:usb2="00000016" w:usb3="00000000" w:csb0="00040001" w:csb1="00000000"/>
    <w:embedRegular r:id="rId2" w:fontKey="{9ED0A52A-170D-4B53-B805-FB0B4C1493E1}"/>
  </w:font>
  <w:font w:name="Courier New">
    <w:panose1 w:val="02070309020205020404"/>
    <w:charset w:val="01"/>
    <w:family w:val="modern"/>
    <w:pitch w:val="default"/>
    <w:sig w:usb0="E0002EFF" w:usb1="C0007843" w:usb2="00000009" w:usb3="00000000" w:csb0="400001FF" w:csb1="FFFF0000"/>
    <w:embedRegular r:id="rId3" w:fontKey="{62A047BD-4848-4415-8B7F-508B11C4322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01B62E14-F908-449E-AF0F-D33BACA07067}"/>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10600010101010101"/>
    <w:charset w:val="86"/>
    <w:family w:val="script"/>
    <w:pitch w:val="default"/>
    <w:sig w:usb0="00000001" w:usb1="080E0000" w:usb2="00000000" w:usb3="00000000" w:csb0="00040000" w:csb1="00000000"/>
    <w:embedRegular r:id="rId5" w:fontKey="{3F2F9D15-E373-4357-B6F2-A055013DDE6A}"/>
  </w:font>
  <w:font w:name="仿宋_GB2312">
    <w:panose1 w:val="02010609030101010101"/>
    <w:charset w:val="86"/>
    <w:family w:val="modern"/>
    <w:pitch w:val="default"/>
    <w:sig w:usb0="00000001" w:usb1="080E0000" w:usb2="00000000" w:usb3="00000000" w:csb0="00040000" w:csb1="00000000"/>
    <w:embedRegular r:id="rId6" w:fontKey="{2006DEAA-E224-4B2F-91B8-6CBAA4EAA425}"/>
  </w:font>
  <w:font w:name="仿宋">
    <w:panose1 w:val="02010609060101010101"/>
    <w:charset w:val="86"/>
    <w:family w:val="modern"/>
    <w:pitch w:val="default"/>
    <w:sig w:usb0="800002BF" w:usb1="38CF7CFA" w:usb2="00000016" w:usb3="00000000" w:csb0="00040001" w:csb1="00000000"/>
    <w:embedRegular r:id="rId7" w:fontKey="{2CBA6E5B-39D6-45EC-A939-1AE9B5FBD986}"/>
  </w:font>
  <w:font w:name="方正楷体简体">
    <w:panose1 w:val="02000000000000000000"/>
    <w:charset w:val="86"/>
    <w:family w:val="auto"/>
    <w:pitch w:val="default"/>
    <w:sig w:usb0="A00002BF" w:usb1="184F6CFA" w:usb2="00000012" w:usb3="00000000" w:csb0="00040001" w:csb1="00000000"/>
    <w:embedRegular r:id="rId8" w:fontKey="{FF3DC1E8-7EA4-4172-843C-174D008E6627}"/>
  </w:font>
  <w:font w:name="楷体_GB2312">
    <w:altName w:val="楷体"/>
    <w:panose1 w:val="00000000000000000000"/>
    <w:charset w:val="86"/>
    <w:family w:val="modern"/>
    <w:pitch w:val="default"/>
    <w:sig w:usb0="00000000" w:usb1="00000000" w:usb2="00000010" w:usb3="00000000" w:csb0="00040000" w:csb1="00000000"/>
    <w:embedRegular r:id="rId9" w:fontKey="{919D7A10-2096-4B46-A10B-CBB8C99CEAFA}"/>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10" w:fontKey="{1017C67B-810B-4BFB-B6F6-3EB88F69DD4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13C07">
    <w:pPr>
      <w:pStyle w:val="21"/>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571999">
                          <w:pPr>
                            <w:pStyle w:val="21"/>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7571999">
                    <w:pPr>
                      <w:pStyle w:val="21"/>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5B68AAE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86B44">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B0485">
    <w:pPr>
      <w:jc w:val="center"/>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B7265">
                          <w:pPr>
                            <w:jc w:val="center"/>
                          </w:pPr>
                          <w:r>
                            <w:fldChar w:fldCharType="begin"/>
                          </w:r>
                          <w:r>
                            <w:instrText xml:space="preserve"> PAGE   \* MERGEFORMAT </w:instrText>
                          </w:r>
                          <w:r>
                            <w:fldChar w:fldCharType="separate"/>
                          </w:r>
                          <w:r>
                            <w:t>2</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EDB7265">
                    <w:pPr>
                      <w:jc w:val="center"/>
                    </w:pPr>
                    <w:r>
                      <w:fldChar w:fldCharType="begin"/>
                    </w:r>
                    <w:r>
                      <w:instrText xml:space="preserve"> PAGE   \* MERGEFORMAT </w:instrText>
                    </w:r>
                    <w:r>
                      <w:fldChar w:fldCharType="separate"/>
                    </w:r>
                    <w:r>
                      <w:t>2</w:t>
                    </w:r>
                    <w:r>
                      <w:rPr>
                        <w:lang w:val="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A6527">
    <w:pPr>
      <w:jc w:val="cente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5B072">
                          <w:pPr>
                            <w:jc w:val="center"/>
                          </w:pPr>
                          <w:r>
                            <w:fldChar w:fldCharType="begin"/>
                          </w:r>
                          <w:r>
                            <w:instrText xml:space="preserve"> PAGE   \* MERGEFORMAT </w:instrText>
                          </w:r>
                          <w:r>
                            <w:fldChar w:fldCharType="separate"/>
                          </w:r>
                          <w:r>
                            <w:rPr>
                              <w:lang w:val="zh-CN"/>
                            </w:rPr>
                            <w:t>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6C5B072">
                    <w:pPr>
                      <w:jc w:val="center"/>
                    </w:pPr>
                    <w:r>
                      <w:fldChar w:fldCharType="begin"/>
                    </w:r>
                    <w:r>
                      <w:instrText xml:space="preserve"> PAGE   \* MERGEFORMAT </w:instrText>
                    </w:r>
                    <w:r>
                      <w:fldChar w:fldCharType="separate"/>
                    </w:r>
                    <w:r>
                      <w:rPr>
                        <w:lang w:val="zh-CN"/>
                      </w:rPr>
                      <w:t>1</w:t>
                    </w:r>
                    <w:r>
                      <w:rPr>
                        <w:lang w:val="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AD6C6">
    <w:pPr>
      <w:pStyle w:val="21"/>
      <w:jc w:val="cen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DC27B">
                          <w:pPr>
                            <w:pStyle w:val="21"/>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3DC27B">
                    <w:pPr>
                      <w:pStyle w:val="21"/>
                      <w:jc w:val="center"/>
                    </w:pPr>
                    <w:r>
                      <w:rPr>
                        <w:lang w:val="zh-CN"/>
                      </w:rPr>
                      <w:fldChar w:fldCharType="begin"/>
                    </w:r>
                    <w:r>
                      <w:rPr>
                        <w:lang w:val="zh-CN"/>
                      </w:rPr>
                      <w:instrText xml:space="preserve"> PAGE   \* MERGEFORMAT </w:instrText>
                    </w:r>
                    <w:r>
                      <w:rPr>
                        <w:lang w:val="zh-CN"/>
                      </w:rPr>
                      <w:fldChar w:fldCharType="separate"/>
                    </w:r>
                    <w:r>
                      <w:rPr>
                        <w:lang w:val="zh-CN"/>
                      </w:rPr>
                      <w:t>48</w:t>
                    </w:r>
                    <w:r>
                      <w:rPr>
                        <w:lang w:val="zh-CN"/>
                      </w:rPr>
                      <w:fldChar w:fldCharType="end"/>
                    </w:r>
                  </w:p>
                </w:txbxContent>
              </v:textbox>
            </v:shape>
          </w:pict>
        </mc:Fallback>
      </mc:AlternateContent>
    </w:r>
  </w:p>
  <w:p w14:paraId="256E46FE">
    <w:pPr>
      <w:pStyle w:val="2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21265">
    <w:pPr>
      <w:jc w:val="cente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F3381">
                          <w:pPr>
                            <w:jc w:val="center"/>
                          </w:pPr>
                          <w:r>
                            <w:fldChar w:fldCharType="begin"/>
                          </w:r>
                          <w:r>
                            <w:instrText xml:space="preserve"> PAGE   \* MERGEFORMAT </w:instrText>
                          </w:r>
                          <w:r>
                            <w:fldChar w:fldCharType="separate"/>
                          </w:r>
                          <w:r>
                            <w:t>56</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34F3381">
                    <w:pPr>
                      <w:jc w:val="center"/>
                    </w:pPr>
                    <w:r>
                      <w:fldChar w:fldCharType="begin"/>
                    </w:r>
                    <w:r>
                      <w:instrText xml:space="preserve"> PAGE   \* MERGEFORMAT </w:instrText>
                    </w:r>
                    <w:r>
                      <w:fldChar w:fldCharType="separate"/>
                    </w:r>
                    <w:r>
                      <w:t>56</w:t>
                    </w:r>
                    <w:r>
                      <w:rPr>
                        <w:lang w:val="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CC038">
    <w:pPr>
      <w:pStyle w:val="21"/>
      <w:jc w:val="cen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78E165">
                          <w:pPr>
                            <w:pStyle w:val="21"/>
                            <w:jc w:val="center"/>
                          </w:pPr>
                          <w:r>
                            <w:fldChar w:fldCharType="begin"/>
                          </w:r>
                          <w:r>
                            <w:instrText xml:space="preserve">PAGE   \* MERGEFORMAT</w:instrText>
                          </w:r>
                          <w:r>
                            <w:fldChar w:fldCharType="separate"/>
                          </w:r>
                          <w:r>
                            <w:rPr>
                              <w:lang w:val="zh-CN"/>
                            </w:rP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478E165">
                    <w:pPr>
                      <w:pStyle w:val="21"/>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2016E323">
    <w:pPr>
      <w:pStyle w:val="21"/>
      <w:tabs>
        <w:tab w:val="clear" w:pos="4153"/>
        <w:tab w:val="clear" w:pos="8306"/>
      </w:tabs>
      <w:rPr>
        <w:rFonts w:ascii="宋体" w:hAnsi="宋体"/>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F07DC">
    <w:pPr>
      <w:pStyle w:val="21"/>
      <w:tabs>
        <w:tab w:val="clear" w:pos="4153"/>
        <w:tab w:val="clear" w:pos="8306"/>
      </w:tabs>
      <w:rPr>
        <w:rFonts w:ascii="宋体" w:hAnsi="宋体"/>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7B5455">
                          <w:pPr>
                            <w:pStyle w:val="2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97B5455">
                    <w:pPr>
                      <w:pStyle w:val="2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E456A">
    <w:pPr>
      <w:jc w:val="center"/>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FA034">
                          <w:pPr>
                            <w:jc w:val="center"/>
                          </w:pPr>
                          <w:r>
                            <w:fldChar w:fldCharType="begin"/>
                          </w:r>
                          <w:r>
                            <w:instrText xml:space="preserve"> PAGE   \* MERGEFORMAT </w:instrText>
                          </w:r>
                          <w:r>
                            <w:fldChar w:fldCharType="separate"/>
                          </w:r>
                          <w:r>
                            <w:t>71</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3DFA034">
                    <w:pPr>
                      <w:jc w:val="center"/>
                    </w:pPr>
                    <w:r>
                      <w:fldChar w:fldCharType="begin"/>
                    </w:r>
                    <w:r>
                      <w:instrText xml:space="preserve"> PAGE   \* MERGEFORMAT </w:instrText>
                    </w:r>
                    <w:r>
                      <w:fldChar w:fldCharType="separate"/>
                    </w:r>
                    <w:r>
                      <w:t>71</w:t>
                    </w:r>
                    <w:r>
                      <w:rPr>
                        <w:lang w:val="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84136">
    <w:pPr>
      <w:pStyle w:val="21"/>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B03EEC">
                          <w:pPr>
                            <w:pStyle w:val="21"/>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CB03EEC">
                    <w:pPr>
                      <w:pStyle w:val="21"/>
                    </w:pPr>
                    <w:r>
                      <w:fldChar w:fldCharType="begin"/>
                    </w:r>
                    <w:r>
                      <w:instrText xml:space="preserve"> PAGE  \* MERGEFORMAT </w:instrText>
                    </w:r>
                    <w:r>
                      <w:fldChar w:fldCharType="separate"/>
                    </w:r>
                    <w:r>
                      <w:t>58</w:t>
                    </w:r>
                    <w:r>
                      <w:fldChar w:fldCharType="end"/>
                    </w:r>
                  </w:p>
                </w:txbxContent>
              </v:textbox>
            </v:shape>
          </w:pict>
        </mc:Fallback>
      </mc:AlternateContent>
    </w:r>
  </w:p>
  <w:p w14:paraId="174A8BD6">
    <w:pPr>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63D4E">
    <w:pPr>
      <w:jc w:val="center"/>
    </w:pPr>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A0E5B">
                          <w:pPr>
                            <w:pStyle w:val="2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14A0E5B">
                    <w:pPr>
                      <w:pStyle w:val="2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AA928">
    <w:pPr>
      <w:jc w:val="center"/>
    </w:pPr>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BF335">
                          <w:pPr>
                            <w:jc w:val="center"/>
                          </w:pPr>
                          <w:r>
                            <w:fldChar w:fldCharType="begin"/>
                          </w:r>
                          <w:r>
                            <w:instrText xml:space="preserve"> PAGE   \* MERGEFORMAT </w:instrText>
                          </w:r>
                          <w:r>
                            <w:fldChar w:fldCharType="separate"/>
                          </w:r>
                          <w:r>
                            <w:t>99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19BF335">
                    <w:pPr>
                      <w:jc w:val="center"/>
                    </w:pPr>
                    <w:r>
                      <w:fldChar w:fldCharType="begin"/>
                    </w:r>
                    <w:r>
                      <w:instrText xml:space="preserve"> PAGE   \* MERGEFORMAT </w:instrText>
                    </w:r>
                    <w:r>
                      <w:fldChar w:fldCharType="separate"/>
                    </w:r>
                    <w:r>
                      <w:t>99</w:t>
                    </w:r>
                    <w:r>
                      <w:rPr>
                        <w:lang w:val="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FB8CA">
    <w:pPr>
      <w:jc w:val="center"/>
    </w:pPr>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76B347">
                          <w:pPr>
                            <w:jc w:val="center"/>
                          </w:pPr>
                          <w:r>
                            <w:fldChar w:fldCharType="begin"/>
                          </w:r>
                          <w:r>
                            <w:instrText xml:space="preserve"> PAGE   \* MERGEFORMAT </w:instrText>
                          </w:r>
                          <w:r>
                            <w:fldChar w:fldCharType="separate"/>
                          </w:r>
                          <w:r>
                            <w:t>99</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F76B347">
                    <w:pPr>
                      <w:jc w:val="center"/>
                    </w:pPr>
                    <w:r>
                      <w:fldChar w:fldCharType="begin"/>
                    </w:r>
                    <w:r>
                      <w:instrText xml:space="preserve"> PAGE   \* MERGEFORMAT </w:instrText>
                    </w:r>
                    <w:r>
                      <w:fldChar w:fldCharType="separate"/>
                    </w:r>
                    <w:r>
                      <w:t>99</w:t>
                    </w:r>
                    <w:r>
                      <w:rPr>
                        <w:lang w:val="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E2CCE">
    <w:pPr>
      <w:pStyle w:val="21"/>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9016F">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7B99016F">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BD927">
    <w:pPr>
      <w:pStyle w:val="21"/>
      <w:jc w:val="center"/>
      <w:rPr>
        <w:rFonts w:eastAsia="仿宋_GB2312"/>
        <w:sz w:val="24"/>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4EEA0">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cK5M5AgAAcQ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MBcK5M5AgAAcQQAAA4AAAAAAAAAAQAgAAAAHwEAAGRycy9lMm9Eb2Mu&#10;eG1sUEsFBgAAAAAGAAYAWQEAAMoFAAAAAA==&#10;">
              <v:fill on="f" focussize="0,0"/>
              <v:stroke on="f" weight="0.5pt"/>
              <v:imagedata o:title=""/>
              <o:lock v:ext="edit" aspectratio="f"/>
              <v:textbox inset="0mm,0mm,0mm,0mm" style="mso-fit-shape-to-text:t;">
                <w:txbxContent>
                  <w:p w14:paraId="7474EEA0">
                    <w:pPr>
                      <w:pStyle w:val="21"/>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a:ln>
                        <a:noFill/>
                      </a:ln>
                      <a:effectLst/>
                    </wps:spPr>
                    <wps:bodyPr rot="0" vert="horz" wrap="square" lIns="91440" tIns="45720" rIns="91440" bIns="45720" anchor="t" anchorCtr="0">
                      <a:noAutofit/>
                    </wps:bodyPr>
                  </wps:wsp>
                </a:graphicData>
              </a:graphic>
            </wp:anchor>
          </w:drawing>
        </mc:Choice>
        <mc:Fallback>
          <w:pict>
            <v:rect id="_x0000_s1026"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GzwTTAAAABQEAAA8AAAAAAAAAAQAgAAAAIgAAAGRycy9k&#10;b3ducmV2LnhtbFBLAQIUABQAAAAIAIdO4kD108QpBwIAABMEAAAOAAAAAAAAAAEAIAAAACIBAABk&#10;cnMvZTJvRG9jLnhtbFBLBQYAAAAABgAGAFkBAACbBQAAAAA=&#10;">
              <v:fill on="f" focussize="0,0"/>
              <v:stroke on="f"/>
              <v:imagedata o:title=""/>
              <o:lock v:ext="edit" aspectratio="t"/>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A1D9A">
    <w:pPr>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D1D1F4A">
                          <w:pPr>
                            <w:pStyle w:val="2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uYdY5AgAAcQQAAA4AAABkcnMvZTJvRG9jLnhtbK1UzY7TMBC+I/EO&#10;lu80aYGlqp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Ks3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L21jW7&#10;un+AObQs3OqN5TFNlMrb5T5A2qR4FKhXBZ2KB0xi6tl5a+Ko/3lOUQ//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OHuYdY5AgAAcQQAAA4AAAAAAAAAAQAgAAAAHwEAAGRycy9lMm9Eb2Mu&#10;eG1sUEsFBgAAAAAGAAYAWQEAAMoFAAAAAA==&#10;">
              <v:fill on="f" focussize="0,0"/>
              <v:stroke on="f" weight="0.5pt"/>
              <v:imagedata o:title=""/>
              <o:lock v:ext="edit" aspectratio="f"/>
              <v:textbox inset="0mm,0mm,0mm,0mm" style="mso-fit-shape-to-text:t;">
                <w:txbxContent>
                  <w:p w14:paraId="1D1D1F4A">
                    <w:pPr>
                      <w:pStyle w:val="21"/>
                    </w:pPr>
                    <w:r>
                      <w:fldChar w:fldCharType="begin"/>
                    </w:r>
                    <w:r>
                      <w:instrText xml:space="preserve"> PAGE  \* MERGEFORMAT </w:instrText>
                    </w:r>
                    <w:r>
                      <w:fldChar w:fldCharType="separate"/>
                    </w:r>
                    <w:r>
                      <w:t>29</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a:ln>
                        <a:noFill/>
                      </a:ln>
                      <a:effectLst/>
                    </wps:spPr>
                    <wps:bodyPr rot="0" vert="horz" wrap="square" lIns="91440" tIns="45720" rIns="91440" bIns="45720" anchor="t" anchorCtr="0">
                      <a:noAutofit/>
                    </wps:bodyPr>
                  </wps:wsp>
                </a:graphicData>
              </a:graphic>
            </wp:anchor>
          </w:drawing>
        </mc:Choice>
        <mc:Fallback>
          <w:pict>
            <v:rect id="_x0000_s1026"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jGzwTTAAAABQEAAA8AAAAAAAAAAQAgAAAAIgAAAGRycy9k&#10;b3ducmV2LnhtbFBLAQIUABQAAAAIAIdO4kD2FV/HBwIAABMEAAAOAAAAAAAAAAEAIAAAACIBAABk&#10;cnMvZTJvRG9jLnhtbFBLBQYAAAAABgAGAFkBAACbBQAAAAA=&#10;">
              <v:fill on="f" focussize="0,0"/>
              <v:stroke on="f"/>
              <v:imagedata o:title=""/>
              <o:lock v:ext="edit" aspectratio="t"/>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18F80">
    <w:pPr>
      <w:pStyle w:val="21"/>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A659EEF">
                          <w:pPr>
                            <w:pStyle w:val="2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xtI5A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IxtI5A5AgAAcQQAAA4AAAAAAAAAAQAgAAAAHwEAAGRycy9lMm9Eb2Mu&#10;eG1sUEsFBgAAAAAGAAYAWQEAAMoFAAAAAA==&#10;">
              <v:fill on="f" focussize="0,0"/>
              <v:stroke on="f" weight="0.5pt"/>
              <v:imagedata o:title=""/>
              <o:lock v:ext="edit" aspectratio="f"/>
              <v:textbox inset="0mm,0mm,0mm,0mm" style="mso-fit-shape-to-text:t;">
                <w:txbxContent>
                  <w:p w14:paraId="2A659EEF">
                    <w:pPr>
                      <w:pStyle w:val="21"/>
                    </w:pPr>
                    <w:r>
                      <w:fldChar w:fldCharType="begin"/>
                    </w:r>
                    <w:r>
                      <w:instrText xml:space="preserve"> PAGE  \* MERGEFORMAT </w:instrText>
                    </w:r>
                    <w:r>
                      <w:fldChar w:fldCharType="separate"/>
                    </w:r>
                    <w:r>
                      <w:t>30</w:t>
                    </w:r>
                    <w:r>
                      <w:fldChar w:fldCharType="end"/>
                    </w:r>
                  </w:p>
                </w:txbxContent>
              </v:textbox>
            </v:shape>
          </w:pict>
        </mc:Fallback>
      </mc:AlternateContent>
    </w:r>
  </w:p>
  <w:p w14:paraId="769B75DD">
    <w:pPr>
      <w:pStyle w:val="16"/>
      <w:spacing w:line="14" w:lineRule="auto"/>
      <w:jc w:val="center"/>
      <w:rPr>
        <w:sz w:val="20"/>
        <w:szCs w:val="20"/>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1512E">
    <w:pPr>
      <w:pStyle w:val="21"/>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8FF200">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D8FF200">
                    <w:pPr>
                      <w:pStyle w:val="21"/>
                      <w:jc w:val="center"/>
                    </w:pPr>
                    <w:r>
                      <w:fldChar w:fldCharType="begin"/>
                    </w:r>
                    <w:r>
                      <w:instrText xml:space="preserve">PAGE   \* MERGEFORMAT</w:instrText>
                    </w:r>
                    <w:r>
                      <w:fldChar w:fldCharType="separate"/>
                    </w:r>
                    <w:r>
                      <w:rPr>
                        <w:rFonts w:hint="eastAsia"/>
                        <w:lang w:val="zh-CN"/>
                      </w:rPr>
                      <w:t>7</w:t>
                    </w:r>
                    <w:r>
                      <w:rPr>
                        <w:lang w:val="zh-CN"/>
                      </w:rPr>
                      <w:fldChar w:fldCharType="end"/>
                    </w:r>
                  </w:p>
                </w:txbxContent>
              </v:textbox>
            </v:shape>
          </w:pict>
        </mc:Fallback>
      </mc:AlternateContent>
    </w:r>
  </w:p>
  <w:p w14:paraId="1BB44F85">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C488">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798C0">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F3DCE">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AB40D">
    <w:pPr>
      <w:pStyle w:val="2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07D4A">
    <w:r>
      <w:c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EFCDA">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CFD33">
    <w:pPr>
      <w:pStyle w:val="22"/>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F9E83"/>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08040"/>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5D2E4">
    <w:pPr>
      <w:pStyle w:val="22"/>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1D6DD">
    <w:pPr>
      <w:pStyle w:val="22"/>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5D412">
    <w:r>
      <w:c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54D91">
    <w:pPr>
      <w:tabs>
        <w:tab w:val="left" w:pos="3135"/>
      </w:tabs>
      <w:jc w:val="cent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CBC43">
    <w:pPr>
      <w:pStyle w:val="22"/>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CE65E">
    <w:pPr>
      <w:pStyle w:val="22"/>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C1A97">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C9526">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07EA8"/>
    <w:multiLevelType w:val="singleLevel"/>
    <w:tmpl w:val="94E07EA8"/>
    <w:lvl w:ilvl="0" w:tentative="0">
      <w:start w:val="1"/>
      <w:numFmt w:val="decimal"/>
      <w:suff w:val="nothing"/>
      <w:lvlText w:val="%1、"/>
      <w:lvlJc w:val="left"/>
      <w:pPr>
        <w:ind w:left="420"/>
      </w:pPr>
      <w:rPr>
        <w:rFonts w:hint="default"/>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10470"/>
    <w:rsid w:val="000330E1"/>
    <w:rsid w:val="00050825"/>
    <w:rsid w:val="000543D4"/>
    <w:rsid w:val="000B1509"/>
    <w:rsid w:val="000C1EBC"/>
    <w:rsid w:val="000C3FBF"/>
    <w:rsid w:val="00123B58"/>
    <w:rsid w:val="00150EAD"/>
    <w:rsid w:val="001903E6"/>
    <w:rsid w:val="001B271B"/>
    <w:rsid w:val="001D68CD"/>
    <w:rsid w:val="001E44B5"/>
    <w:rsid w:val="00213507"/>
    <w:rsid w:val="00221383"/>
    <w:rsid w:val="00242304"/>
    <w:rsid w:val="00265225"/>
    <w:rsid w:val="002979A8"/>
    <w:rsid w:val="002D4D52"/>
    <w:rsid w:val="0032720B"/>
    <w:rsid w:val="00335347"/>
    <w:rsid w:val="00337CC9"/>
    <w:rsid w:val="00356BA3"/>
    <w:rsid w:val="00383E57"/>
    <w:rsid w:val="003A4D57"/>
    <w:rsid w:val="003A6F77"/>
    <w:rsid w:val="003A7C27"/>
    <w:rsid w:val="003C2577"/>
    <w:rsid w:val="003D69B4"/>
    <w:rsid w:val="003F16C5"/>
    <w:rsid w:val="003F7EFF"/>
    <w:rsid w:val="00423E39"/>
    <w:rsid w:val="0044387E"/>
    <w:rsid w:val="004B6C6E"/>
    <w:rsid w:val="004C7C51"/>
    <w:rsid w:val="004F4B39"/>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B3816"/>
    <w:rsid w:val="008F33F1"/>
    <w:rsid w:val="009023E6"/>
    <w:rsid w:val="00910C66"/>
    <w:rsid w:val="00963B4D"/>
    <w:rsid w:val="0098706C"/>
    <w:rsid w:val="009B426A"/>
    <w:rsid w:val="00A314EE"/>
    <w:rsid w:val="00A45702"/>
    <w:rsid w:val="00AD09E7"/>
    <w:rsid w:val="00B7099D"/>
    <w:rsid w:val="00B80D4E"/>
    <w:rsid w:val="00B854E8"/>
    <w:rsid w:val="00BB3732"/>
    <w:rsid w:val="00BF2A8A"/>
    <w:rsid w:val="00BF4116"/>
    <w:rsid w:val="00C14373"/>
    <w:rsid w:val="00C8010B"/>
    <w:rsid w:val="00C934CF"/>
    <w:rsid w:val="00CA2F03"/>
    <w:rsid w:val="00CB6203"/>
    <w:rsid w:val="00CD028F"/>
    <w:rsid w:val="00CE5C51"/>
    <w:rsid w:val="00D04096"/>
    <w:rsid w:val="00D117A7"/>
    <w:rsid w:val="00D76D61"/>
    <w:rsid w:val="00DB185D"/>
    <w:rsid w:val="00E217BA"/>
    <w:rsid w:val="00E50E60"/>
    <w:rsid w:val="00E61BC8"/>
    <w:rsid w:val="00E7427B"/>
    <w:rsid w:val="00E800C4"/>
    <w:rsid w:val="00EC3AFB"/>
    <w:rsid w:val="00EE5C15"/>
    <w:rsid w:val="00F03F0F"/>
    <w:rsid w:val="00F42AE4"/>
    <w:rsid w:val="00F62314"/>
    <w:rsid w:val="00F6471C"/>
    <w:rsid w:val="00FF2EBA"/>
    <w:rsid w:val="02B0537A"/>
    <w:rsid w:val="02D05560"/>
    <w:rsid w:val="044E44C6"/>
    <w:rsid w:val="04C5780A"/>
    <w:rsid w:val="05D55E68"/>
    <w:rsid w:val="074B1659"/>
    <w:rsid w:val="0C14470F"/>
    <w:rsid w:val="0ED10695"/>
    <w:rsid w:val="0F4A09BE"/>
    <w:rsid w:val="104A1F3F"/>
    <w:rsid w:val="10BE667A"/>
    <w:rsid w:val="13391ACD"/>
    <w:rsid w:val="13B93471"/>
    <w:rsid w:val="14314A06"/>
    <w:rsid w:val="14B04C3E"/>
    <w:rsid w:val="15AB77B5"/>
    <w:rsid w:val="17043BFD"/>
    <w:rsid w:val="17594F70"/>
    <w:rsid w:val="189C5C61"/>
    <w:rsid w:val="18BA466F"/>
    <w:rsid w:val="1AA475A6"/>
    <w:rsid w:val="1AC7537C"/>
    <w:rsid w:val="1B7E3953"/>
    <w:rsid w:val="1B953884"/>
    <w:rsid w:val="1C4A5F2B"/>
    <w:rsid w:val="1E2107FB"/>
    <w:rsid w:val="1EC8787C"/>
    <w:rsid w:val="1EE943AA"/>
    <w:rsid w:val="1EEE5743"/>
    <w:rsid w:val="21936EBE"/>
    <w:rsid w:val="21ED247B"/>
    <w:rsid w:val="22433200"/>
    <w:rsid w:val="22CA6E9F"/>
    <w:rsid w:val="22F12E07"/>
    <w:rsid w:val="274F1267"/>
    <w:rsid w:val="294B5CD5"/>
    <w:rsid w:val="2A6F2E24"/>
    <w:rsid w:val="2B2D3A60"/>
    <w:rsid w:val="2C5D5807"/>
    <w:rsid w:val="2D6A4302"/>
    <w:rsid w:val="2EB37960"/>
    <w:rsid w:val="3046411B"/>
    <w:rsid w:val="31104BF6"/>
    <w:rsid w:val="314F45E0"/>
    <w:rsid w:val="319663D0"/>
    <w:rsid w:val="32787A33"/>
    <w:rsid w:val="35F51A63"/>
    <w:rsid w:val="392519B3"/>
    <w:rsid w:val="3BB84807"/>
    <w:rsid w:val="3D1B4F89"/>
    <w:rsid w:val="3EB5609C"/>
    <w:rsid w:val="3F1441AF"/>
    <w:rsid w:val="40175FA1"/>
    <w:rsid w:val="42A258CA"/>
    <w:rsid w:val="43CC7505"/>
    <w:rsid w:val="447424DD"/>
    <w:rsid w:val="45827D99"/>
    <w:rsid w:val="47612FBF"/>
    <w:rsid w:val="479C322F"/>
    <w:rsid w:val="47A90842"/>
    <w:rsid w:val="4AF071A8"/>
    <w:rsid w:val="4CA845D9"/>
    <w:rsid w:val="4FEA33AB"/>
    <w:rsid w:val="5003209D"/>
    <w:rsid w:val="50A70C7B"/>
    <w:rsid w:val="512E4EF8"/>
    <w:rsid w:val="5260377C"/>
    <w:rsid w:val="534A6576"/>
    <w:rsid w:val="537A78FD"/>
    <w:rsid w:val="53CE4005"/>
    <w:rsid w:val="54EB7D04"/>
    <w:rsid w:val="56CC3C8A"/>
    <w:rsid w:val="59851D75"/>
    <w:rsid w:val="5BEE664E"/>
    <w:rsid w:val="5CA05EEB"/>
    <w:rsid w:val="5CB07545"/>
    <w:rsid w:val="5CD90CFC"/>
    <w:rsid w:val="5E2C27BF"/>
    <w:rsid w:val="5F45170A"/>
    <w:rsid w:val="5F84662B"/>
    <w:rsid w:val="602F4685"/>
    <w:rsid w:val="61C83EDD"/>
    <w:rsid w:val="624A590A"/>
    <w:rsid w:val="63540AEC"/>
    <w:rsid w:val="635903CE"/>
    <w:rsid w:val="640D13A4"/>
    <w:rsid w:val="657078D9"/>
    <w:rsid w:val="65994739"/>
    <w:rsid w:val="66630D48"/>
    <w:rsid w:val="66644AC0"/>
    <w:rsid w:val="674B2E8A"/>
    <w:rsid w:val="67510D27"/>
    <w:rsid w:val="691E7B1B"/>
    <w:rsid w:val="692F6E7D"/>
    <w:rsid w:val="69457691"/>
    <w:rsid w:val="69525DEF"/>
    <w:rsid w:val="69C579E6"/>
    <w:rsid w:val="6A60519F"/>
    <w:rsid w:val="6B992402"/>
    <w:rsid w:val="6E8A0EFA"/>
    <w:rsid w:val="6E980DCF"/>
    <w:rsid w:val="6F0352FF"/>
    <w:rsid w:val="6F172EB3"/>
    <w:rsid w:val="708D5EC9"/>
    <w:rsid w:val="70BF6446"/>
    <w:rsid w:val="717C1858"/>
    <w:rsid w:val="73B662C5"/>
    <w:rsid w:val="74E01608"/>
    <w:rsid w:val="74F91BBA"/>
    <w:rsid w:val="76EB412E"/>
    <w:rsid w:val="7834638C"/>
    <w:rsid w:val="78C6353E"/>
    <w:rsid w:val="791365FE"/>
    <w:rsid w:val="79F907CF"/>
    <w:rsid w:val="7A1B069D"/>
    <w:rsid w:val="7A592736"/>
    <w:rsid w:val="7AF91823"/>
    <w:rsid w:val="7B0C00A5"/>
    <w:rsid w:val="7C3E4B07"/>
    <w:rsid w:val="7C614FB6"/>
    <w:rsid w:val="7D5E4F10"/>
    <w:rsid w:val="7DDF773C"/>
    <w:rsid w:val="7E9B03AD"/>
    <w:rsid w:val="7EAB7A48"/>
    <w:rsid w:val="7EF97D3C"/>
    <w:rsid w:val="7F484DF2"/>
    <w:rsid w:val="7FE82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41"/>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2"/>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3"/>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4"/>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5"/>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6"/>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7"/>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8"/>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ind w:firstLine="538" w:firstLineChars="192"/>
    </w:pPr>
    <w:rPr>
      <w:sz w:val="28"/>
      <w:szCs w:val="24"/>
    </w:rPr>
  </w:style>
  <w:style w:type="paragraph" w:styleId="12">
    <w:name w:val="Normal Indent"/>
    <w:basedOn w:val="1"/>
    <w:link w:val="49"/>
    <w:qFormat/>
    <w:uiPriority w:val="0"/>
    <w:pPr>
      <w:ind w:firstLine="420"/>
    </w:pPr>
    <w:rPr>
      <w:szCs w:val="21"/>
    </w:rPr>
  </w:style>
  <w:style w:type="paragraph" w:styleId="13">
    <w:name w:val="List Bullet"/>
    <w:basedOn w:val="1"/>
    <w:qFormat/>
    <w:uiPriority w:val="0"/>
    <w:pPr>
      <w:tabs>
        <w:tab w:val="left" w:pos="360"/>
      </w:tabs>
      <w:ind w:left="360" w:hanging="200" w:hangingChars="200"/>
    </w:pPr>
    <w:rPr>
      <w:szCs w:val="21"/>
    </w:rPr>
  </w:style>
  <w:style w:type="paragraph" w:styleId="14">
    <w:name w:val="Document Map"/>
    <w:basedOn w:val="1"/>
    <w:link w:val="50"/>
    <w:qFormat/>
    <w:uiPriority w:val="0"/>
    <w:rPr>
      <w:rFonts w:ascii="宋体"/>
      <w:sz w:val="18"/>
      <w:szCs w:val="18"/>
    </w:rPr>
  </w:style>
  <w:style w:type="paragraph" w:styleId="15">
    <w:name w:val="annotation text"/>
    <w:basedOn w:val="1"/>
    <w:link w:val="51"/>
    <w:qFormat/>
    <w:uiPriority w:val="0"/>
    <w:pPr>
      <w:jc w:val="left"/>
    </w:pPr>
    <w:rPr>
      <w:kern w:val="0"/>
      <w:sz w:val="28"/>
      <w:szCs w:val="28"/>
    </w:rPr>
  </w:style>
  <w:style w:type="paragraph" w:styleId="16">
    <w:name w:val="Body Text"/>
    <w:basedOn w:val="1"/>
    <w:next w:val="1"/>
    <w:link w:val="52"/>
    <w:qFormat/>
    <w:uiPriority w:val="0"/>
    <w:pPr>
      <w:spacing w:line="420" w:lineRule="auto"/>
    </w:pPr>
    <w:rPr>
      <w:kern w:val="0"/>
      <w:sz w:val="24"/>
      <w:szCs w:val="24"/>
    </w:rPr>
  </w:style>
  <w:style w:type="paragraph" w:styleId="17">
    <w:name w:val="Body Text Indent"/>
    <w:basedOn w:val="1"/>
    <w:link w:val="53"/>
    <w:qFormat/>
    <w:uiPriority w:val="0"/>
    <w:pPr>
      <w:ind w:firstLine="600"/>
    </w:pPr>
    <w:rPr>
      <w:kern w:val="0"/>
      <w:sz w:val="20"/>
      <w:szCs w:val="20"/>
    </w:rPr>
  </w:style>
  <w:style w:type="paragraph" w:styleId="18">
    <w:name w:val="toc 3"/>
    <w:basedOn w:val="1"/>
    <w:next w:val="1"/>
    <w:qFormat/>
    <w:uiPriority w:val="0"/>
    <w:pPr>
      <w:ind w:left="840" w:leftChars="400"/>
    </w:pPr>
    <w:rPr>
      <w:szCs w:val="21"/>
    </w:rPr>
  </w:style>
  <w:style w:type="paragraph" w:styleId="19">
    <w:name w:val="Plain Text"/>
    <w:basedOn w:val="1"/>
    <w:link w:val="54"/>
    <w:qFormat/>
    <w:uiPriority w:val="0"/>
    <w:rPr>
      <w:rFonts w:ascii="宋体" w:hAnsi="Courier New"/>
      <w:kern w:val="0"/>
      <w:szCs w:val="21"/>
    </w:rPr>
  </w:style>
  <w:style w:type="paragraph" w:styleId="20">
    <w:name w:val="Balloon Text"/>
    <w:basedOn w:val="1"/>
    <w:link w:val="55"/>
    <w:qFormat/>
    <w:uiPriority w:val="0"/>
    <w:rPr>
      <w:kern w:val="0"/>
      <w:sz w:val="18"/>
      <w:szCs w:val="18"/>
    </w:rPr>
  </w:style>
  <w:style w:type="paragraph" w:styleId="21">
    <w:name w:val="footer"/>
    <w:basedOn w:val="1"/>
    <w:link w:val="56"/>
    <w:qFormat/>
    <w:uiPriority w:val="99"/>
    <w:pPr>
      <w:tabs>
        <w:tab w:val="center" w:pos="4153"/>
        <w:tab w:val="right" w:pos="8306"/>
      </w:tabs>
      <w:snapToGrid w:val="0"/>
      <w:jc w:val="left"/>
    </w:pPr>
    <w:rPr>
      <w:kern w:val="0"/>
      <w:sz w:val="18"/>
      <w:szCs w:val="18"/>
    </w:rPr>
  </w:style>
  <w:style w:type="paragraph" w:styleId="22">
    <w:name w:val="header"/>
    <w:basedOn w:val="1"/>
    <w:link w:val="57"/>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qFormat/>
    <w:uiPriority w:val="0"/>
    <w:rPr>
      <w:szCs w:val="21"/>
    </w:rPr>
  </w:style>
  <w:style w:type="paragraph" w:styleId="24">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Indent 3"/>
    <w:basedOn w:val="1"/>
    <w:link w:val="58"/>
    <w:qFormat/>
    <w:uiPriority w:val="0"/>
    <w:pPr>
      <w:spacing w:after="120"/>
      <w:ind w:left="420" w:leftChars="200"/>
    </w:pPr>
    <w:rPr>
      <w:kern w:val="0"/>
      <w:sz w:val="16"/>
      <w:szCs w:val="16"/>
    </w:rPr>
  </w:style>
  <w:style w:type="paragraph" w:styleId="26">
    <w:name w:val="Body Text 2"/>
    <w:basedOn w:val="1"/>
    <w:link w:val="59"/>
    <w:qFormat/>
    <w:uiPriority w:val="0"/>
    <w:pPr>
      <w:spacing w:after="120" w:line="480" w:lineRule="auto"/>
    </w:pPr>
    <w:rPr>
      <w:kern w:val="0"/>
      <w:sz w:val="24"/>
      <w:szCs w:val="24"/>
    </w:rPr>
  </w:style>
  <w:style w:type="paragraph" w:styleId="27">
    <w:name w:val="Normal (Web)"/>
    <w:basedOn w:val="1"/>
    <w:qFormat/>
    <w:uiPriority w:val="0"/>
    <w:rPr>
      <w:sz w:val="24"/>
      <w:szCs w:val="24"/>
    </w:rPr>
  </w:style>
  <w:style w:type="paragraph" w:styleId="28">
    <w:name w:val="index 1"/>
    <w:basedOn w:val="1"/>
    <w:next w:val="1"/>
    <w:qFormat/>
    <w:uiPriority w:val="0"/>
  </w:style>
  <w:style w:type="paragraph" w:styleId="29">
    <w:name w:val="Title"/>
    <w:basedOn w:val="1"/>
    <w:next w:val="1"/>
    <w:link w:val="60"/>
    <w:qFormat/>
    <w:uiPriority w:val="0"/>
    <w:pPr>
      <w:spacing w:before="240" w:after="60"/>
      <w:jc w:val="center"/>
      <w:outlineLvl w:val="0"/>
    </w:pPr>
    <w:rPr>
      <w:rFonts w:ascii="Cambria" w:hAnsi="Cambria"/>
      <w:b/>
      <w:bCs/>
      <w:kern w:val="0"/>
      <w:sz w:val="32"/>
      <w:szCs w:val="32"/>
    </w:rPr>
  </w:style>
  <w:style w:type="paragraph" w:styleId="30">
    <w:name w:val="Body Text First Indent 2"/>
    <w:basedOn w:val="17"/>
    <w:link w:val="61"/>
    <w:unhideWhenUsed/>
    <w:qFormat/>
    <w:uiPriority w:val="99"/>
    <w:pPr>
      <w:spacing w:after="120"/>
      <w:ind w:left="420" w:leftChars="200" w:firstLine="420" w:firstLineChars="200"/>
    </w:pPr>
    <w:rPr>
      <w:kern w:val="2"/>
      <w:sz w:val="21"/>
      <w:szCs w:val="22"/>
    </w:rPr>
  </w:style>
  <w:style w:type="table" w:styleId="32">
    <w:name w:val="Table Grid"/>
    <w:basedOn w:val="31"/>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qFormat/>
    <w:uiPriority w:val="0"/>
    <w:rPr>
      <w:b/>
      <w:bCs/>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Hyperlink"/>
    <w:qFormat/>
    <w:uiPriority w:val="0"/>
    <w:rPr>
      <w:color w:val="0000FF"/>
      <w:u w:val="single"/>
    </w:rPr>
  </w:style>
  <w:style w:type="character" w:styleId="38">
    <w:name w:val="annotation reference"/>
    <w:qFormat/>
    <w:uiPriority w:val="0"/>
    <w:rPr>
      <w:sz w:val="21"/>
      <w:szCs w:val="21"/>
    </w:rPr>
  </w:style>
  <w:style w:type="paragraph" w:customStyle="1" w:styleId="3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0">
    <w:name w:val="标题 1 字符"/>
    <w:link w:val="3"/>
    <w:qFormat/>
    <w:uiPriority w:val="9"/>
    <w:rPr>
      <w:rFonts w:ascii="Times New Roman" w:hAnsi="Times New Roman" w:eastAsia="宋体" w:cs="Times New Roman"/>
      <w:b/>
      <w:bCs/>
      <w:kern w:val="44"/>
      <w:sz w:val="44"/>
      <w:szCs w:val="44"/>
    </w:rPr>
  </w:style>
  <w:style w:type="character" w:customStyle="1" w:styleId="41">
    <w:name w:val="标题 2 字符"/>
    <w:link w:val="4"/>
    <w:qFormat/>
    <w:uiPriority w:val="0"/>
    <w:rPr>
      <w:rFonts w:ascii="Cambria" w:hAnsi="Cambria" w:eastAsia="宋体" w:cs="Times New Roman"/>
      <w:b/>
      <w:bCs/>
      <w:kern w:val="0"/>
      <w:sz w:val="28"/>
      <w:szCs w:val="28"/>
    </w:rPr>
  </w:style>
  <w:style w:type="character" w:customStyle="1" w:styleId="42">
    <w:name w:val="标题 3 字符"/>
    <w:link w:val="5"/>
    <w:qFormat/>
    <w:uiPriority w:val="0"/>
    <w:rPr>
      <w:rFonts w:ascii="Times New Roman" w:hAnsi="Times New Roman" w:eastAsia="宋体" w:cs="Times New Roman"/>
      <w:b/>
      <w:bCs/>
      <w:kern w:val="0"/>
      <w:sz w:val="32"/>
      <w:szCs w:val="32"/>
    </w:rPr>
  </w:style>
  <w:style w:type="character" w:customStyle="1" w:styleId="43">
    <w:name w:val="标题 4 字符"/>
    <w:link w:val="6"/>
    <w:qFormat/>
    <w:uiPriority w:val="0"/>
    <w:rPr>
      <w:rFonts w:ascii="Cambria" w:hAnsi="Cambria" w:eastAsia="宋体" w:cs="Times New Roman"/>
      <w:b/>
      <w:bCs/>
      <w:kern w:val="0"/>
      <w:sz w:val="28"/>
      <w:szCs w:val="28"/>
    </w:rPr>
  </w:style>
  <w:style w:type="character" w:customStyle="1" w:styleId="44">
    <w:name w:val="标题 5 字符"/>
    <w:link w:val="7"/>
    <w:qFormat/>
    <w:uiPriority w:val="0"/>
    <w:rPr>
      <w:rFonts w:ascii="Times New Roman" w:hAnsi="Times New Roman" w:eastAsia="宋体" w:cs="Times New Roman"/>
      <w:b/>
      <w:bCs/>
      <w:kern w:val="0"/>
      <w:sz w:val="28"/>
      <w:szCs w:val="28"/>
    </w:rPr>
  </w:style>
  <w:style w:type="character" w:customStyle="1" w:styleId="45">
    <w:name w:val="标题 6 字符"/>
    <w:link w:val="8"/>
    <w:qFormat/>
    <w:uiPriority w:val="9"/>
    <w:rPr>
      <w:rFonts w:ascii="Arial" w:hAnsi="Arial" w:eastAsia="黑体" w:cs="Times New Roman"/>
      <w:b/>
      <w:bCs/>
      <w:kern w:val="0"/>
      <w:sz w:val="24"/>
      <w:szCs w:val="24"/>
    </w:rPr>
  </w:style>
  <w:style w:type="character" w:customStyle="1" w:styleId="46">
    <w:name w:val="标题 7 字符"/>
    <w:link w:val="9"/>
    <w:qFormat/>
    <w:uiPriority w:val="0"/>
    <w:rPr>
      <w:rFonts w:ascii="Times New Roman" w:hAnsi="Times New Roman" w:eastAsia="宋体" w:cs="Times New Roman"/>
      <w:b/>
      <w:bCs/>
      <w:kern w:val="0"/>
      <w:sz w:val="24"/>
      <w:szCs w:val="24"/>
    </w:rPr>
  </w:style>
  <w:style w:type="character" w:customStyle="1" w:styleId="47">
    <w:name w:val="标题 8 字符"/>
    <w:link w:val="10"/>
    <w:qFormat/>
    <w:uiPriority w:val="0"/>
    <w:rPr>
      <w:rFonts w:ascii="Arial" w:hAnsi="Arial" w:eastAsia="黑体" w:cs="Times New Roman"/>
      <w:kern w:val="0"/>
      <w:sz w:val="24"/>
      <w:szCs w:val="24"/>
    </w:rPr>
  </w:style>
  <w:style w:type="character" w:customStyle="1" w:styleId="48">
    <w:name w:val="标题 9 字符"/>
    <w:link w:val="11"/>
    <w:qFormat/>
    <w:uiPriority w:val="0"/>
    <w:rPr>
      <w:rFonts w:ascii="Arial" w:hAnsi="Arial" w:eastAsia="黑体" w:cs="Times New Roman"/>
      <w:kern w:val="0"/>
      <w:sz w:val="20"/>
      <w:szCs w:val="20"/>
    </w:rPr>
  </w:style>
  <w:style w:type="character" w:customStyle="1" w:styleId="49">
    <w:name w:val="正文缩进 字符"/>
    <w:link w:val="12"/>
    <w:qFormat/>
    <w:locked/>
    <w:uiPriority w:val="0"/>
    <w:rPr>
      <w:rFonts w:ascii="Times New Roman" w:hAnsi="Times New Roman" w:eastAsia="宋体" w:cs="Times New Roman"/>
      <w:szCs w:val="21"/>
    </w:rPr>
  </w:style>
  <w:style w:type="character" w:customStyle="1" w:styleId="50">
    <w:name w:val="文档结构图 字符"/>
    <w:link w:val="14"/>
    <w:qFormat/>
    <w:uiPriority w:val="0"/>
    <w:rPr>
      <w:rFonts w:ascii="宋体" w:hAnsi="Times New Roman" w:eastAsia="宋体" w:cs="Times New Roman"/>
      <w:sz w:val="18"/>
      <w:szCs w:val="18"/>
    </w:rPr>
  </w:style>
  <w:style w:type="character" w:customStyle="1" w:styleId="51">
    <w:name w:val="批注文字 字符"/>
    <w:link w:val="15"/>
    <w:qFormat/>
    <w:uiPriority w:val="0"/>
    <w:rPr>
      <w:rFonts w:ascii="Times New Roman" w:hAnsi="Times New Roman" w:eastAsia="宋体" w:cs="Times New Roman"/>
      <w:kern w:val="0"/>
      <w:sz w:val="28"/>
      <w:szCs w:val="28"/>
    </w:rPr>
  </w:style>
  <w:style w:type="character" w:customStyle="1" w:styleId="52">
    <w:name w:val="正文文本 字符"/>
    <w:link w:val="16"/>
    <w:qFormat/>
    <w:uiPriority w:val="0"/>
    <w:rPr>
      <w:rFonts w:ascii="Times New Roman" w:hAnsi="Times New Roman" w:eastAsia="宋体" w:cs="Times New Roman"/>
      <w:kern w:val="0"/>
      <w:sz w:val="24"/>
      <w:szCs w:val="24"/>
    </w:rPr>
  </w:style>
  <w:style w:type="character" w:customStyle="1" w:styleId="53">
    <w:name w:val="正文文本缩进 字符"/>
    <w:link w:val="17"/>
    <w:qFormat/>
    <w:uiPriority w:val="0"/>
    <w:rPr>
      <w:rFonts w:ascii="Times New Roman" w:hAnsi="Times New Roman" w:eastAsia="宋体" w:cs="Times New Roman"/>
      <w:kern w:val="0"/>
      <w:sz w:val="20"/>
      <w:szCs w:val="20"/>
    </w:rPr>
  </w:style>
  <w:style w:type="character" w:customStyle="1" w:styleId="54">
    <w:name w:val="纯文本 字符"/>
    <w:link w:val="19"/>
    <w:qFormat/>
    <w:uiPriority w:val="0"/>
    <w:rPr>
      <w:rFonts w:ascii="宋体" w:hAnsi="Courier New" w:eastAsia="宋体" w:cs="Times New Roman"/>
      <w:kern w:val="0"/>
      <w:szCs w:val="21"/>
    </w:rPr>
  </w:style>
  <w:style w:type="character" w:customStyle="1" w:styleId="55">
    <w:name w:val="批注框文本 字符"/>
    <w:link w:val="20"/>
    <w:qFormat/>
    <w:uiPriority w:val="0"/>
    <w:rPr>
      <w:rFonts w:ascii="Times New Roman" w:hAnsi="Times New Roman" w:eastAsia="宋体" w:cs="Times New Roman"/>
      <w:kern w:val="0"/>
      <w:sz w:val="18"/>
      <w:szCs w:val="18"/>
    </w:rPr>
  </w:style>
  <w:style w:type="character" w:customStyle="1" w:styleId="56">
    <w:name w:val="页脚 字符"/>
    <w:link w:val="21"/>
    <w:qFormat/>
    <w:uiPriority w:val="99"/>
    <w:rPr>
      <w:rFonts w:ascii="Times New Roman" w:hAnsi="Times New Roman" w:eastAsia="宋体" w:cs="Times New Roman"/>
      <w:kern w:val="0"/>
      <w:sz w:val="18"/>
      <w:szCs w:val="18"/>
    </w:rPr>
  </w:style>
  <w:style w:type="character" w:customStyle="1" w:styleId="57">
    <w:name w:val="页眉 字符"/>
    <w:link w:val="22"/>
    <w:qFormat/>
    <w:uiPriority w:val="0"/>
    <w:rPr>
      <w:rFonts w:ascii="Times New Roman" w:hAnsi="Times New Roman" w:eastAsia="宋体" w:cs="Times New Roman"/>
      <w:kern w:val="0"/>
      <w:sz w:val="18"/>
      <w:szCs w:val="18"/>
    </w:rPr>
  </w:style>
  <w:style w:type="character" w:customStyle="1" w:styleId="58">
    <w:name w:val="正文文本缩进 3 字符"/>
    <w:link w:val="25"/>
    <w:qFormat/>
    <w:uiPriority w:val="0"/>
    <w:rPr>
      <w:rFonts w:ascii="Times New Roman" w:hAnsi="Times New Roman" w:eastAsia="宋体" w:cs="Times New Roman"/>
      <w:kern w:val="0"/>
      <w:sz w:val="16"/>
      <w:szCs w:val="16"/>
    </w:rPr>
  </w:style>
  <w:style w:type="character" w:customStyle="1" w:styleId="59">
    <w:name w:val="正文文本 2 字符"/>
    <w:link w:val="26"/>
    <w:qFormat/>
    <w:uiPriority w:val="0"/>
    <w:rPr>
      <w:rFonts w:ascii="Times New Roman" w:hAnsi="Times New Roman" w:eastAsia="宋体" w:cs="Times New Roman"/>
      <w:kern w:val="0"/>
      <w:sz w:val="24"/>
      <w:szCs w:val="24"/>
    </w:rPr>
  </w:style>
  <w:style w:type="character" w:customStyle="1" w:styleId="60">
    <w:name w:val="标题 字符"/>
    <w:link w:val="29"/>
    <w:qFormat/>
    <w:uiPriority w:val="0"/>
    <w:rPr>
      <w:rFonts w:ascii="Cambria" w:hAnsi="Cambria" w:eastAsia="宋体" w:cs="Times New Roman"/>
      <w:b/>
      <w:bCs/>
      <w:kern w:val="0"/>
      <w:sz w:val="32"/>
      <w:szCs w:val="32"/>
    </w:rPr>
  </w:style>
  <w:style w:type="character" w:customStyle="1" w:styleId="61">
    <w:name w:val="正文文本首行缩进 2 字符"/>
    <w:link w:val="30"/>
    <w:semiHidden/>
    <w:qFormat/>
    <w:uiPriority w:val="99"/>
  </w:style>
  <w:style w:type="paragraph" w:styleId="62">
    <w:name w:val="List Paragraph"/>
    <w:basedOn w:val="1"/>
    <w:qFormat/>
    <w:uiPriority w:val="0"/>
    <w:pPr>
      <w:ind w:firstLine="420" w:firstLineChars="200"/>
    </w:pPr>
    <w:rPr>
      <w:sz w:val="28"/>
      <w:szCs w:val="28"/>
    </w:rPr>
  </w:style>
  <w:style w:type="character" w:customStyle="1" w:styleId="63">
    <w:name w:val="标题 4 Char"/>
    <w:qFormat/>
    <w:uiPriority w:val="0"/>
    <w:rPr>
      <w:rFonts w:ascii="Cambria" w:hAnsi="Cambria" w:eastAsia="宋体" w:cs="Times New Roman"/>
      <w:b/>
      <w:bCs/>
      <w:kern w:val="2"/>
      <w:sz w:val="28"/>
      <w:szCs w:val="28"/>
    </w:rPr>
  </w:style>
  <w:style w:type="table" w:customStyle="1" w:styleId="64">
    <w:name w:val="网格型1"/>
    <w:basedOn w:val="31"/>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5">
    <w:name w:val="列出段落1"/>
    <w:basedOn w:val="1"/>
    <w:qFormat/>
    <w:uiPriority w:val="0"/>
    <w:pPr>
      <w:ind w:firstLine="420" w:firstLineChars="200"/>
    </w:pPr>
    <w:rPr>
      <w:rFonts w:cs="Calibri"/>
      <w:szCs w:val="21"/>
    </w:rPr>
  </w:style>
  <w:style w:type="paragraph" w:customStyle="1" w:styleId="66">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7">
    <w:name w:val="Char Char"/>
    <w:basedOn w:val="1"/>
    <w:qFormat/>
    <w:uiPriority w:val="0"/>
    <w:rPr>
      <w:rFonts w:ascii="Tahoma" w:hAnsi="Tahoma" w:cs="Tahoma"/>
      <w:sz w:val="24"/>
      <w:szCs w:val="24"/>
    </w:rPr>
  </w:style>
  <w:style w:type="paragraph" w:customStyle="1" w:styleId="68">
    <w:name w:val="大汉方案正文"/>
    <w:basedOn w:val="1"/>
    <w:qFormat/>
    <w:uiPriority w:val="0"/>
    <w:pPr>
      <w:spacing w:line="360" w:lineRule="auto"/>
      <w:ind w:firstLine="200" w:firstLineChars="200"/>
    </w:pPr>
    <w:rPr>
      <w:rFonts w:ascii="Arial" w:hAnsi="Arial" w:cs="Arial"/>
      <w:sz w:val="24"/>
      <w:szCs w:val="24"/>
    </w:rPr>
  </w:style>
  <w:style w:type="character" w:customStyle="1" w:styleId="69">
    <w:name w:val="纯文本 Char1"/>
    <w:qFormat/>
    <w:uiPriority w:val="0"/>
    <w:rPr>
      <w:rFonts w:ascii="宋体" w:hAnsi="Courier New" w:cs="宋体"/>
      <w:kern w:val="2"/>
      <w:sz w:val="21"/>
      <w:szCs w:val="21"/>
    </w:rPr>
  </w:style>
  <w:style w:type="character" w:customStyle="1" w:styleId="70">
    <w:name w:val="批注文字 Char1"/>
    <w:qFormat/>
    <w:uiPriority w:val="0"/>
    <w:rPr>
      <w:rFonts w:ascii="Times New Roman" w:hAnsi="Times New Roman" w:eastAsia="宋体" w:cs="Times New Roman"/>
      <w:sz w:val="24"/>
      <w:szCs w:val="24"/>
    </w:rPr>
  </w:style>
  <w:style w:type="paragraph" w:customStyle="1" w:styleId="71">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2">
    <w:name w:val="apple-converted-space"/>
    <w:qFormat/>
    <w:uiPriority w:val="0"/>
  </w:style>
  <w:style w:type="paragraph" w:customStyle="1" w:styleId="73">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4">
    <w:name w:val="列出段落2"/>
    <w:basedOn w:val="1"/>
    <w:qFormat/>
    <w:uiPriority w:val="0"/>
    <w:pPr>
      <w:ind w:firstLine="420" w:firstLineChars="200"/>
    </w:pPr>
    <w:rPr>
      <w:rFonts w:cs="Calibri"/>
      <w:szCs w:val="21"/>
    </w:rPr>
  </w:style>
  <w:style w:type="paragraph" w:customStyle="1" w:styleId="75">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6">
    <w:name w:val="标题 3 Char1"/>
    <w:qFormat/>
    <w:uiPriority w:val="0"/>
    <w:rPr>
      <w:rFonts w:ascii="Times New Roman" w:hAnsi="Times New Roman" w:eastAsia="宋体" w:cs="Times New Roman"/>
      <w:sz w:val="20"/>
      <w:szCs w:val="20"/>
    </w:rPr>
  </w:style>
  <w:style w:type="paragraph" w:customStyle="1" w:styleId="77">
    <w:name w:val="Char Char11 Char Char Char Char"/>
    <w:basedOn w:val="1"/>
    <w:qFormat/>
    <w:uiPriority w:val="0"/>
    <w:pPr>
      <w:tabs>
        <w:tab w:val="left" w:pos="360"/>
      </w:tabs>
    </w:pPr>
    <w:rPr>
      <w:szCs w:val="21"/>
    </w:rPr>
  </w:style>
  <w:style w:type="paragraph" w:customStyle="1" w:styleId="78">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9">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1">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6">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1">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2">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4">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6">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8">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0">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1">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3">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1">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2">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3">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5">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6">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7">
    <w:name w:val="纯文本 Char3"/>
    <w:qFormat/>
    <w:uiPriority w:val="0"/>
    <w:rPr>
      <w:rFonts w:ascii="宋体" w:hAnsi="Courier New"/>
      <w:sz w:val="21"/>
      <w:szCs w:val="21"/>
    </w:rPr>
  </w:style>
  <w:style w:type="paragraph" w:customStyle="1" w:styleId="118">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9">
    <w:name w:val="Unresolved Mention"/>
    <w:unhideWhenUsed/>
    <w:qFormat/>
    <w:uiPriority w:val="99"/>
    <w:rPr>
      <w:color w:val="605E5C"/>
      <w:shd w:val="clear" w:color="auto" w:fill="E1DFDD"/>
    </w:rPr>
  </w:style>
  <w:style w:type="paragraph" w:customStyle="1" w:styleId="120">
    <w:name w:val="msonormal"/>
    <w:basedOn w:val="1"/>
    <w:qFormat/>
    <w:uiPriority w:val="0"/>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theme" Target="theme/theme1.xml"/><Relationship Id="rId37" Type="http://schemas.openxmlformats.org/officeDocument/2006/relationships/footer" Target="foot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footer" Target="footer16.xml"/><Relationship Id="rId33" Type="http://schemas.openxmlformats.org/officeDocument/2006/relationships/footer" Target="footer15.xml"/><Relationship Id="rId32" Type="http://schemas.openxmlformats.org/officeDocument/2006/relationships/footer" Target="footer14.xml"/><Relationship Id="rId31" Type="http://schemas.openxmlformats.org/officeDocument/2006/relationships/footer" Target="footer13.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footer" Target="footer12.xml"/><Relationship Id="rId28" Type="http://schemas.openxmlformats.org/officeDocument/2006/relationships/header" Target="header15.xml"/><Relationship Id="rId27" Type="http://schemas.openxmlformats.org/officeDocument/2006/relationships/header" Target="header14.xml"/><Relationship Id="rId26" Type="http://schemas.openxmlformats.org/officeDocument/2006/relationships/footer" Target="footer11.xml"/><Relationship Id="rId25" Type="http://schemas.openxmlformats.org/officeDocument/2006/relationships/header" Target="header13.xml"/><Relationship Id="rId24" Type="http://schemas.openxmlformats.org/officeDocument/2006/relationships/footer" Target="footer10.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header" Target="header10.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29708</Words>
  <Characters>31688</Characters>
  <Lines>895</Lines>
  <Paragraphs>2075</Paragraphs>
  <TotalTime>5</TotalTime>
  <ScaleCrop>false</ScaleCrop>
  <LinksUpToDate>false</LinksUpToDate>
  <CharactersWithSpaces>32056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2026-03-06T00:51:00Z</dcterms:created>
  <dc:creator>柯 耀辉</dc:creator>
  <cp:lastModifiedBy>__阳光未必暖人心。</cp:lastModifiedBy>
  <dcterms:modified xsi:type="dcterms:W3CDTF">2026-09-24T02:16:37Z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0B75257D9E8846038F6C7451398858F5_13</vt:lpwstr>
  </property>
  <property fmtid="{D5CDD505-2E9C-101B-9397-08002B2CF9AE}" pid="4" name="KSOTemplateDocerSaveRecord">
    <vt:lpwstr>eyJoZGlkIjoiZjY0MTQ2NDk3NTNiNjJkMTBiNTBhNzNkOTJmMjVmOWIiLCJ1c2VySWQiOiI4NTE2NTIxOTAifQ==</vt:lpwstr>
  </property>
</Properties>
</file>