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24133" w14:textId="77777777" w:rsidR="00745BA0" w:rsidRDefault="00745BA0">
      <w:pPr>
        <w:widowControl/>
        <w:adjustRightInd w:val="0"/>
        <w:spacing w:line="240" w:lineRule="atLeast"/>
        <w:jc w:val="center"/>
        <w:rPr>
          <w:rFonts w:ascii="仿宋_GB2312" w:eastAsia="仿宋_GB2312" w:cs="宋体"/>
          <w:color w:val="000000"/>
          <w:sz w:val="36"/>
          <w:szCs w:val="36"/>
        </w:rPr>
      </w:pPr>
    </w:p>
    <w:p w14:paraId="463C30B9" w14:textId="77777777" w:rsidR="00745BA0" w:rsidRDefault="00745BA0">
      <w:pPr>
        <w:spacing w:line="360" w:lineRule="exact"/>
        <w:rPr>
          <w:rFonts w:ascii="仿宋_GB2312" w:eastAsia="仿宋_GB2312" w:hAnsi="宋体"/>
          <w:color w:val="000000"/>
          <w:szCs w:val="21"/>
          <w:highlight w:val="white"/>
        </w:rPr>
      </w:pPr>
    </w:p>
    <w:p w14:paraId="0E25F1F7" w14:textId="77777777" w:rsidR="00745BA0" w:rsidRDefault="00745BA0">
      <w:pPr>
        <w:spacing w:line="360" w:lineRule="exact"/>
        <w:rPr>
          <w:rFonts w:ascii="仿宋_GB2312" w:eastAsia="仿宋_GB2312" w:hAnsi="宋体"/>
          <w:color w:val="000000"/>
          <w:szCs w:val="21"/>
          <w:highlight w:val="white"/>
        </w:rPr>
      </w:pPr>
    </w:p>
    <w:p w14:paraId="60C05284" w14:textId="77777777" w:rsidR="00745BA0" w:rsidRDefault="00745BA0">
      <w:pPr>
        <w:spacing w:line="360" w:lineRule="auto"/>
        <w:ind w:firstLineChars="201" w:firstLine="565"/>
        <w:jc w:val="center"/>
        <w:rPr>
          <w:rFonts w:ascii="仿宋_GB2312" w:eastAsia="仿宋_GB2312" w:hAnsi="宋体"/>
          <w:b/>
          <w:bCs/>
          <w:kern w:val="0"/>
          <w:sz w:val="28"/>
          <w:szCs w:val="28"/>
        </w:rPr>
      </w:pPr>
    </w:p>
    <w:p w14:paraId="4D2A7E39" w14:textId="77777777" w:rsidR="00745BA0" w:rsidRDefault="00F57990">
      <w:pPr>
        <w:snapToGrid w:val="0"/>
        <w:jc w:val="center"/>
        <w:rPr>
          <w:rFonts w:ascii="仿宋_GB2312" w:eastAsia="仿宋_GB2312" w:hAnsi="黑体" w:cs="方正小标宋简体"/>
          <w:kern w:val="0"/>
          <w:sz w:val="56"/>
          <w:szCs w:val="52"/>
        </w:rPr>
      </w:pPr>
      <w:r>
        <w:rPr>
          <w:rFonts w:ascii="仿宋_GB2312" w:eastAsia="仿宋_GB2312" w:hAnsi="黑体" w:cs="方正小标宋简体" w:hint="eastAsia"/>
          <w:kern w:val="0"/>
          <w:sz w:val="56"/>
          <w:szCs w:val="52"/>
        </w:rPr>
        <w:t>山东泛海光能科技有限公司</w:t>
      </w:r>
    </w:p>
    <w:p w14:paraId="72393C9A" w14:textId="77777777" w:rsidR="00745BA0" w:rsidRDefault="00F57990">
      <w:pPr>
        <w:spacing w:beforeLines="200" w:before="624" w:line="360" w:lineRule="auto"/>
        <w:jc w:val="center"/>
        <w:rPr>
          <w:rFonts w:ascii="仿宋_GB2312" w:eastAsia="仿宋_GB2312" w:hAnsi="黑体"/>
          <w:kern w:val="0"/>
          <w:sz w:val="72"/>
          <w:szCs w:val="52"/>
        </w:rPr>
      </w:pPr>
      <w:r>
        <w:rPr>
          <w:rFonts w:ascii="仿宋_GB2312" w:eastAsia="仿宋_GB2312" w:hAnsi="黑体" w:cs="方正小标宋简体" w:hint="eastAsia"/>
          <w:kern w:val="0"/>
          <w:sz w:val="72"/>
          <w:szCs w:val="52"/>
        </w:rPr>
        <w:t>自愿公开招标文件</w:t>
      </w:r>
    </w:p>
    <w:p w14:paraId="18D6CF5E" w14:textId="77777777" w:rsidR="00745BA0" w:rsidRDefault="00745BA0">
      <w:pPr>
        <w:spacing w:line="360" w:lineRule="auto"/>
        <w:ind w:firstLineChars="201" w:firstLine="724"/>
        <w:jc w:val="left"/>
        <w:rPr>
          <w:rFonts w:ascii="仿宋_GB2312" w:eastAsia="仿宋_GB2312" w:hAnsi="宋体"/>
          <w:sz w:val="36"/>
          <w:szCs w:val="36"/>
        </w:rPr>
      </w:pPr>
    </w:p>
    <w:p w14:paraId="03DE0086" w14:textId="77777777" w:rsidR="00745BA0" w:rsidRDefault="00F57990">
      <w:pPr>
        <w:spacing w:line="360" w:lineRule="auto"/>
        <w:jc w:val="left"/>
        <w:rPr>
          <w:rFonts w:ascii="仿宋_GB2312" w:eastAsia="仿宋_GB2312" w:hAnsi="宋体"/>
          <w:sz w:val="36"/>
          <w:szCs w:val="36"/>
        </w:rPr>
      </w:pPr>
      <w:r>
        <w:rPr>
          <w:rFonts w:ascii="仿宋_GB2312" w:eastAsia="仿宋_GB2312" w:hAnsi="宋体" w:hint="eastAsia"/>
          <w:sz w:val="36"/>
          <w:szCs w:val="36"/>
        </w:rPr>
        <w:t xml:space="preserve">    </w:t>
      </w:r>
    </w:p>
    <w:p w14:paraId="76C6D112" w14:textId="77777777" w:rsidR="00745BA0" w:rsidRDefault="00F57990">
      <w:pPr>
        <w:spacing w:afterLines="50" w:after="156" w:line="360" w:lineRule="auto"/>
        <w:ind w:firstLineChars="201" w:firstLine="726"/>
        <w:jc w:val="left"/>
        <w:rPr>
          <w:rFonts w:ascii="仿宋_GB2312" w:eastAsia="仿宋_GB2312" w:hAnsi="仿宋" w:cs="方正楷体简体"/>
          <w:b/>
          <w:color w:val="FF0000"/>
          <w:sz w:val="36"/>
          <w:szCs w:val="36"/>
        </w:rPr>
      </w:pPr>
      <w:r>
        <w:rPr>
          <w:rFonts w:ascii="仿宋_GB2312" w:eastAsia="仿宋_GB2312" w:hAnsi="仿宋" w:cs="方正楷体简体" w:hint="eastAsia"/>
          <w:b/>
          <w:sz w:val="36"/>
          <w:szCs w:val="36"/>
        </w:rPr>
        <w:t>项目名称：</w:t>
      </w:r>
      <w:r>
        <w:rPr>
          <w:rFonts w:ascii="仿宋_GB2312" w:eastAsia="仿宋_GB2312" w:hAnsi="仿宋" w:cs="方正楷体简体" w:hint="eastAsia"/>
          <w:sz w:val="36"/>
          <w:szCs w:val="36"/>
        </w:rPr>
        <w:t>35kv变电站配套预制舱采购</w:t>
      </w:r>
    </w:p>
    <w:p w14:paraId="444F88D0" w14:textId="77777777" w:rsidR="00745BA0" w:rsidRDefault="00F57990">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项目编号：</w:t>
      </w:r>
      <w:r>
        <w:rPr>
          <w:rFonts w:ascii="仿宋_GB2312" w:eastAsia="仿宋_GB2312" w:hAnsi="仿宋" w:cs="方正楷体简体" w:hint="eastAsia"/>
          <w:sz w:val="36"/>
          <w:szCs w:val="36"/>
        </w:rPr>
        <w:t>SDRS-HD-2026109</w:t>
      </w:r>
    </w:p>
    <w:p w14:paraId="3A407558" w14:textId="77777777" w:rsidR="00745BA0" w:rsidRDefault="00F57990">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包段名称：</w:t>
      </w:r>
      <w:r>
        <w:rPr>
          <w:rFonts w:ascii="仿宋_GB2312" w:eastAsia="仿宋_GB2312" w:hAnsi="仿宋" w:cs="方正楷体简体" w:hint="eastAsia"/>
          <w:sz w:val="36"/>
          <w:szCs w:val="36"/>
        </w:rPr>
        <w:t xml:space="preserve">35kv变电站配套预制舱采购(第A包，共1包) </w:t>
      </w:r>
    </w:p>
    <w:p w14:paraId="55E28C61" w14:textId="77777777" w:rsidR="00745BA0" w:rsidRDefault="00F57990">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采购方式：</w:t>
      </w:r>
      <w:r>
        <w:rPr>
          <w:rFonts w:ascii="仿宋_GB2312" w:eastAsia="仿宋_GB2312" w:hAnsi="仿宋" w:cs="方正楷体简体" w:hint="eastAsia"/>
          <w:sz w:val="36"/>
          <w:szCs w:val="36"/>
        </w:rPr>
        <w:t>自愿公开招标</w:t>
      </w:r>
    </w:p>
    <w:p w14:paraId="6F305627" w14:textId="77777777" w:rsidR="00745BA0" w:rsidRDefault="00745BA0">
      <w:pPr>
        <w:spacing w:line="360" w:lineRule="auto"/>
        <w:rPr>
          <w:rFonts w:ascii="仿宋_GB2312" w:eastAsia="仿宋_GB2312" w:hAnsi="仿宋" w:cs="方正楷体简体"/>
          <w:b/>
          <w:sz w:val="16"/>
          <w:szCs w:val="36"/>
        </w:rPr>
      </w:pPr>
    </w:p>
    <w:p w14:paraId="2C660C1B" w14:textId="77777777" w:rsidR="00745BA0" w:rsidRDefault="00745BA0">
      <w:pPr>
        <w:spacing w:line="360" w:lineRule="auto"/>
        <w:ind w:firstLineChars="201" w:firstLine="363"/>
        <w:jc w:val="center"/>
        <w:rPr>
          <w:rFonts w:ascii="仿宋_GB2312" w:eastAsia="仿宋_GB2312" w:hAnsi="仿宋" w:cs="方正楷体简体"/>
          <w:b/>
          <w:sz w:val="18"/>
          <w:szCs w:val="36"/>
        </w:rPr>
      </w:pPr>
    </w:p>
    <w:p w14:paraId="61EB3E0D" w14:textId="77777777" w:rsidR="00745BA0" w:rsidRDefault="00F57990">
      <w:pPr>
        <w:spacing w:beforeLines="50" w:before="156" w:line="360" w:lineRule="auto"/>
        <w:jc w:val="center"/>
        <w:rPr>
          <w:rFonts w:ascii="仿宋_GB2312" w:eastAsia="仿宋_GB2312" w:hAnsi="仿宋"/>
          <w:b/>
          <w:bCs/>
          <w:color w:val="FF0000"/>
          <w:kern w:val="0"/>
          <w:sz w:val="36"/>
          <w:szCs w:val="36"/>
        </w:rPr>
      </w:pPr>
      <w:r>
        <w:rPr>
          <w:rFonts w:ascii="仿宋_GB2312" w:eastAsia="仿宋_GB2312" w:hAnsi="仿宋" w:cs="方正楷体简体" w:hint="eastAsia"/>
          <w:b/>
          <w:sz w:val="36"/>
          <w:szCs w:val="36"/>
        </w:rPr>
        <w:t>代理机构：</w:t>
      </w:r>
      <w:r>
        <w:rPr>
          <w:rFonts w:ascii="仿宋_GB2312" w:eastAsia="仿宋_GB2312" w:hAnsi="仿宋" w:cs="方正楷体简体" w:hint="eastAsia"/>
          <w:sz w:val="36"/>
          <w:szCs w:val="36"/>
        </w:rPr>
        <w:t>乳山宏大工程咨询有限公司</w:t>
      </w:r>
    </w:p>
    <w:p w14:paraId="18B85530" w14:textId="5B8B40C2" w:rsidR="00745BA0" w:rsidRDefault="00F57990">
      <w:pPr>
        <w:spacing w:beforeLines="50" w:before="156" w:line="360" w:lineRule="auto"/>
        <w:ind w:firstLineChars="201" w:firstLine="726"/>
        <w:jc w:val="center"/>
        <w:rPr>
          <w:rFonts w:ascii="仿宋_GB2312" w:eastAsia="仿宋_GB2312" w:hAnsi="仿宋" w:cs="方正楷体简体"/>
          <w:sz w:val="36"/>
          <w:szCs w:val="36"/>
        </w:rPr>
      </w:pPr>
      <w:r>
        <w:rPr>
          <w:rFonts w:ascii="仿宋_GB2312" w:eastAsia="仿宋_GB2312" w:hAnsi="仿宋" w:cs="方正楷体简体" w:hint="eastAsia"/>
          <w:b/>
          <w:sz w:val="36"/>
          <w:szCs w:val="36"/>
        </w:rPr>
        <w:t>编制时间：</w:t>
      </w:r>
      <w:r>
        <w:rPr>
          <w:rFonts w:ascii="仿宋_GB2312" w:eastAsia="仿宋_GB2312" w:hAnsi="仿宋" w:cs="方正楷体简体" w:hint="eastAsia"/>
          <w:sz w:val="36"/>
          <w:szCs w:val="36"/>
        </w:rPr>
        <w:t xml:space="preserve"> 2026年07月1</w:t>
      </w:r>
      <w:r w:rsidR="009E1E21">
        <w:rPr>
          <w:rFonts w:ascii="仿宋_GB2312" w:eastAsia="仿宋_GB2312" w:hAnsi="仿宋" w:cs="方正楷体简体"/>
          <w:sz w:val="36"/>
          <w:szCs w:val="36"/>
        </w:rPr>
        <w:t>7</w:t>
      </w:r>
      <w:r>
        <w:rPr>
          <w:rFonts w:ascii="仿宋_GB2312" w:eastAsia="仿宋_GB2312" w:hAnsi="仿宋" w:cs="方正楷体简体" w:hint="eastAsia"/>
          <w:sz w:val="36"/>
          <w:szCs w:val="36"/>
        </w:rPr>
        <w:t>日</w:t>
      </w:r>
    </w:p>
    <w:p w14:paraId="72A8CB75" w14:textId="77777777" w:rsidR="00745BA0" w:rsidRDefault="00745BA0">
      <w:pPr>
        <w:spacing w:beforeLines="50" w:before="156" w:line="360" w:lineRule="auto"/>
        <w:ind w:firstLineChars="201" w:firstLine="726"/>
        <w:jc w:val="center"/>
        <w:rPr>
          <w:rFonts w:ascii="仿宋_GB2312" w:eastAsia="仿宋_GB2312" w:hAnsi="仿宋" w:cs="方正楷体简体"/>
          <w:b/>
          <w:sz w:val="36"/>
          <w:szCs w:val="36"/>
        </w:rPr>
      </w:pPr>
    </w:p>
    <w:p w14:paraId="50922A1C" w14:textId="77777777" w:rsidR="00745BA0" w:rsidRDefault="00745BA0">
      <w:pPr>
        <w:spacing w:line="360" w:lineRule="auto"/>
        <w:ind w:firstLineChars="201" w:firstLine="1045"/>
        <w:jc w:val="center"/>
        <w:rPr>
          <w:rFonts w:ascii="仿宋_GB2312" w:eastAsia="仿宋_GB2312" w:hAnsi="黑体" w:cs="方正小标宋简体"/>
          <w:color w:val="000000"/>
          <w:kern w:val="0"/>
          <w:sz w:val="52"/>
          <w:szCs w:val="52"/>
        </w:rPr>
        <w:sectPr w:rsidR="00745BA0">
          <w:footerReference w:type="default" r:id="rId6"/>
          <w:pgSz w:w="11906" w:h="16838"/>
          <w:pgMar w:top="1440" w:right="1080" w:bottom="1440" w:left="1080" w:header="851" w:footer="992" w:gutter="0"/>
          <w:pgNumType w:start="1"/>
          <w:cols w:space="720"/>
          <w:docGrid w:type="lines" w:linePitch="312"/>
        </w:sectPr>
      </w:pPr>
    </w:p>
    <w:p w14:paraId="12664F83" w14:textId="77777777" w:rsidR="00745BA0" w:rsidRDefault="00F57990">
      <w:pPr>
        <w:spacing w:line="360" w:lineRule="auto"/>
        <w:ind w:firstLineChars="201" w:firstLine="1045"/>
        <w:jc w:val="center"/>
        <w:rPr>
          <w:rFonts w:ascii="仿宋_GB2312" w:eastAsia="仿宋_GB2312" w:hAnsi="黑体"/>
          <w:b/>
          <w:sz w:val="44"/>
          <w:szCs w:val="44"/>
        </w:rPr>
      </w:pPr>
      <w:r>
        <w:rPr>
          <w:rFonts w:ascii="仿宋_GB2312" w:eastAsia="仿宋_GB2312" w:hAnsi="黑体" w:cs="方正小标宋简体" w:hint="eastAsia"/>
          <w:color w:val="000000"/>
          <w:kern w:val="0"/>
          <w:sz w:val="52"/>
          <w:szCs w:val="52"/>
        </w:rPr>
        <w:lastRenderedPageBreak/>
        <w:t>目  录</w:t>
      </w:r>
    </w:p>
    <w:p w14:paraId="7A05182C" w14:textId="77777777" w:rsidR="00745BA0" w:rsidRDefault="00745BA0">
      <w:pPr>
        <w:spacing w:line="560" w:lineRule="exact"/>
        <w:ind w:firstLineChars="201" w:firstLine="563"/>
        <w:jc w:val="left"/>
        <w:rPr>
          <w:rFonts w:ascii="仿宋_GB2312" w:eastAsia="仿宋_GB2312" w:hAnsi="宋体" w:cs="方正楷体简体"/>
          <w:sz w:val="28"/>
          <w:szCs w:val="28"/>
        </w:rPr>
      </w:pPr>
    </w:p>
    <w:p w14:paraId="307D4A0B" w14:textId="77777777" w:rsidR="00745BA0" w:rsidRDefault="00745BA0">
      <w:pPr>
        <w:spacing w:line="560" w:lineRule="exact"/>
        <w:ind w:firstLineChars="201" w:firstLine="563"/>
        <w:jc w:val="left"/>
        <w:rPr>
          <w:rFonts w:ascii="仿宋_GB2312" w:eastAsia="仿宋_GB2312" w:hAnsi="宋体" w:cs="方正楷体简体"/>
          <w:sz w:val="28"/>
          <w:szCs w:val="28"/>
        </w:rPr>
      </w:pPr>
    </w:p>
    <w:p w14:paraId="518E5DCA" w14:textId="77777777" w:rsidR="00745BA0" w:rsidRDefault="00F57990">
      <w:pPr>
        <w:spacing w:line="720" w:lineRule="exact"/>
        <w:ind w:firstLineChars="201" w:firstLine="565"/>
        <w:jc w:val="left"/>
        <w:rPr>
          <w:rFonts w:ascii="仿宋_GB2312" w:eastAsia="仿宋_GB2312" w:hAnsi="宋体" w:cs="宋体"/>
          <w:sz w:val="24"/>
          <w:szCs w:val="44"/>
        </w:rPr>
      </w:pPr>
      <w:r>
        <w:rPr>
          <w:rFonts w:ascii="仿宋_GB2312" w:eastAsia="仿宋_GB2312" w:hAnsi="黑体" w:cs="宋体" w:hint="eastAsia"/>
          <w:b/>
          <w:bCs/>
          <w:caps/>
          <w:sz w:val="28"/>
          <w:szCs w:val="28"/>
        </w:rPr>
        <w:t>第一章   自愿公开招标公告</w:t>
      </w:r>
    </w:p>
    <w:p w14:paraId="5DB0E765"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第二章   投标须知</w:t>
      </w:r>
    </w:p>
    <w:p w14:paraId="66AA05CD"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第三章   采购内容与要求</w:t>
      </w:r>
    </w:p>
    <w:p w14:paraId="23AD69D5"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第四章   评标原则和方法</w:t>
      </w:r>
    </w:p>
    <w:p w14:paraId="4EC1DA7B"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第五章   投标文件格式与要求</w:t>
      </w:r>
    </w:p>
    <w:p w14:paraId="7DE7932C"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第六章   政府采购合同（范本）</w:t>
      </w:r>
    </w:p>
    <w:p w14:paraId="3805EDCE" w14:textId="77777777" w:rsidR="00745BA0" w:rsidRDefault="00745BA0">
      <w:pPr>
        <w:spacing w:line="560" w:lineRule="exact"/>
        <w:ind w:firstLineChars="201" w:firstLine="565"/>
        <w:jc w:val="left"/>
        <w:rPr>
          <w:rFonts w:ascii="仿宋_GB2312" w:eastAsia="仿宋_GB2312" w:hAnsi="宋体" w:cs="宋体"/>
          <w:b/>
          <w:bCs/>
          <w:caps/>
          <w:sz w:val="28"/>
          <w:szCs w:val="28"/>
        </w:rPr>
      </w:pPr>
    </w:p>
    <w:p w14:paraId="5680C430" w14:textId="77777777" w:rsidR="00745BA0" w:rsidRDefault="00745BA0">
      <w:pPr>
        <w:rPr>
          <w:rFonts w:ascii="仿宋_GB2312" w:eastAsia="仿宋_GB2312" w:hAnsi="宋体"/>
          <w:b/>
        </w:rPr>
      </w:pPr>
    </w:p>
    <w:p w14:paraId="24F342CD" w14:textId="77777777" w:rsidR="00745BA0" w:rsidRDefault="00745BA0">
      <w:pPr>
        <w:spacing w:line="560" w:lineRule="exact"/>
        <w:ind w:firstLineChars="201" w:firstLine="565"/>
        <w:jc w:val="left"/>
        <w:rPr>
          <w:rFonts w:ascii="仿宋_GB2312" w:eastAsia="仿宋_GB2312" w:hAnsi="宋体"/>
          <w:b/>
          <w:bCs/>
          <w:caps/>
          <w:sz w:val="28"/>
          <w:szCs w:val="28"/>
        </w:rPr>
      </w:pPr>
    </w:p>
    <w:p w14:paraId="23567263" w14:textId="77777777" w:rsidR="00745BA0" w:rsidRDefault="00745BA0">
      <w:pPr>
        <w:spacing w:line="560" w:lineRule="exact"/>
        <w:ind w:firstLineChars="151" w:firstLine="424"/>
        <w:jc w:val="left"/>
        <w:rPr>
          <w:rFonts w:ascii="仿宋_GB2312" w:eastAsia="仿宋_GB2312" w:hAnsi="宋体" w:cs="宋体"/>
          <w:b/>
          <w:bCs/>
          <w:caps/>
          <w:sz w:val="28"/>
          <w:szCs w:val="28"/>
        </w:rPr>
      </w:pPr>
    </w:p>
    <w:p w14:paraId="466F177B" w14:textId="77777777" w:rsidR="00745BA0" w:rsidRDefault="00745BA0">
      <w:pPr>
        <w:spacing w:line="560" w:lineRule="exact"/>
        <w:ind w:firstLineChars="151" w:firstLine="424"/>
        <w:jc w:val="left"/>
        <w:rPr>
          <w:rFonts w:ascii="仿宋_GB2312" w:eastAsia="仿宋_GB2312" w:hAnsi="宋体"/>
          <w:b/>
          <w:bCs/>
          <w:caps/>
          <w:sz w:val="28"/>
          <w:szCs w:val="28"/>
        </w:rPr>
      </w:pPr>
    </w:p>
    <w:p w14:paraId="2EE4A985" w14:textId="77777777" w:rsidR="00745BA0" w:rsidRDefault="00745BA0">
      <w:pPr>
        <w:rPr>
          <w:rFonts w:ascii="仿宋_GB2312" w:eastAsia="仿宋_GB2312" w:hAnsi="宋体"/>
          <w:kern w:val="0"/>
        </w:rPr>
        <w:sectPr w:rsidR="00745BA0">
          <w:headerReference w:type="default" r:id="rId7"/>
          <w:pgSz w:w="11906" w:h="16838"/>
          <w:pgMar w:top="1440" w:right="1080" w:bottom="1440" w:left="1080" w:header="851" w:footer="992" w:gutter="0"/>
          <w:pgNumType w:start="1"/>
          <w:cols w:space="720"/>
          <w:docGrid w:type="lines" w:linePitch="312"/>
        </w:sectPr>
      </w:pPr>
    </w:p>
    <w:p w14:paraId="15481302" w14:textId="77777777" w:rsidR="00745BA0" w:rsidRDefault="00F57990">
      <w:pPr>
        <w:pStyle w:val="afa"/>
        <w:spacing w:before="100" w:beforeAutospacing="1" w:after="100" w:afterAutospacing="1" w:line="415" w:lineRule="auto"/>
        <w:rPr>
          <w:rFonts w:ascii="仿宋_GB2312" w:eastAsia="仿宋_GB2312" w:hAnsi="宋体" w:cs="宋体"/>
          <w:sz w:val="24"/>
          <w:szCs w:val="44"/>
        </w:rPr>
      </w:pPr>
      <w:r>
        <w:rPr>
          <w:rFonts w:ascii="仿宋_GB2312" w:eastAsia="仿宋_GB2312" w:hAnsi="宋体" w:cs="宋体" w:hint="eastAsia"/>
          <w:sz w:val="44"/>
          <w:szCs w:val="44"/>
        </w:rPr>
        <w:lastRenderedPageBreak/>
        <w:t>第一章 采购公告</w:t>
      </w:r>
    </w:p>
    <w:p w14:paraId="090DF657" w14:textId="77777777" w:rsidR="00745BA0" w:rsidRDefault="00745BA0">
      <w:pPr>
        <w:rPr>
          <w:rFonts w:ascii="仿宋_GB2312" w:eastAsia="仿宋_GB2312"/>
        </w:rPr>
      </w:pPr>
    </w:p>
    <w:p w14:paraId="77B02D70" w14:textId="77777777" w:rsidR="00745BA0" w:rsidRDefault="00745BA0">
      <w:pPr>
        <w:rPr>
          <w:rFonts w:ascii="仿宋_GB2312" w:eastAsia="仿宋_GB2312"/>
        </w:rPr>
        <w:sectPr w:rsidR="00745BA0">
          <w:headerReference w:type="even" r:id="rId8"/>
          <w:footerReference w:type="default" r:id="rId9"/>
          <w:headerReference w:type="first" r:id="rId10"/>
          <w:pgSz w:w="11906" w:h="16838"/>
          <w:pgMar w:top="1440" w:right="1077" w:bottom="1440" w:left="1077" w:header="851" w:footer="992" w:gutter="0"/>
          <w:cols w:space="720"/>
          <w:docGrid w:type="lines" w:linePitch="312"/>
        </w:sectPr>
      </w:pPr>
    </w:p>
    <w:p w14:paraId="3CCC069E" w14:textId="77777777" w:rsidR="00745BA0" w:rsidRDefault="00F57990">
      <w:pPr>
        <w:jc w:val="center"/>
        <w:rPr>
          <w:rFonts w:ascii="仿宋_GB2312" w:eastAsia="仿宋_GB2312"/>
          <w:b/>
          <w:sz w:val="30"/>
          <w:szCs w:val="30"/>
        </w:rPr>
      </w:pPr>
      <w:r>
        <w:rPr>
          <w:rFonts w:ascii="仿宋_GB2312" w:eastAsia="仿宋_GB2312" w:hint="eastAsia"/>
          <w:b/>
          <w:sz w:val="30"/>
          <w:szCs w:val="30"/>
        </w:rPr>
        <w:lastRenderedPageBreak/>
        <w:t>35kv变电站配套预制舱采购</w:t>
      </w:r>
    </w:p>
    <w:p w14:paraId="7A26A8A5" w14:textId="77777777" w:rsidR="00745BA0" w:rsidRDefault="00F57990">
      <w:pPr>
        <w:jc w:val="center"/>
        <w:rPr>
          <w:rFonts w:ascii="仿宋_GB2312" w:eastAsia="仿宋_GB2312"/>
          <w:b/>
          <w:sz w:val="30"/>
          <w:szCs w:val="30"/>
        </w:rPr>
      </w:pPr>
      <w:r>
        <w:rPr>
          <w:rFonts w:ascii="仿宋_GB2312" w:eastAsia="仿宋_GB2312" w:hint="eastAsia"/>
          <w:b/>
          <w:sz w:val="30"/>
          <w:szCs w:val="30"/>
        </w:rPr>
        <w:t>自愿公开招标公告</w:t>
      </w:r>
    </w:p>
    <w:p w14:paraId="3820CC8F" w14:textId="77777777" w:rsidR="00745BA0" w:rsidRDefault="00F57990">
      <w:pPr>
        <w:pBdr>
          <w:top w:val="single" w:sz="4" w:space="1" w:color="auto"/>
          <w:left w:val="single" w:sz="4" w:space="4" w:color="auto"/>
          <w:bottom w:val="single" w:sz="4" w:space="1" w:color="auto"/>
          <w:right w:val="single" w:sz="4" w:space="4" w:color="auto"/>
        </w:pBd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项目概况</w:t>
      </w:r>
    </w:p>
    <w:p w14:paraId="5D546549" w14:textId="08EEA48E" w:rsidR="00745BA0" w:rsidRDefault="00F57990">
      <w:pPr>
        <w:widowControl/>
        <w:pBdr>
          <w:top w:val="single" w:sz="4" w:space="1" w:color="auto"/>
          <w:left w:val="single" w:sz="4" w:space="4" w:color="auto"/>
          <w:bottom w:val="single" w:sz="4" w:space="1" w:color="auto"/>
          <w:right w:val="single" w:sz="4" w:space="4" w:color="auto"/>
        </w:pBdr>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35kv变电站配套预制舱采购的潜在投标人应</w:t>
      </w:r>
      <w:r>
        <w:rPr>
          <w:rFonts w:ascii="仿宋_GB2312" w:eastAsia="仿宋_GB2312" w:hAnsi="仿宋" w:cs="宋体" w:hint="eastAsia"/>
          <w:color w:val="333333"/>
          <w:spacing w:val="8"/>
          <w:kern w:val="0"/>
          <w:sz w:val="28"/>
          <w:szCs w:val="28"/>
          <w:u w:val="single"/>
        </w:rPr>
        <w:t>登录威海市公共资源交易网（乳山分中心）首页右侧“交易服务一网通办系统-（新版）一网通办系统”进行平台切换点击“国企采购”进入国有企业阳光采购电子化服务平台</w:t>
      </w:r>
      <w:r>
        <w:rPr>
          <w:rFonts w:ascii="仿宋_GB2312" w:eastAsia="仿宋_GB2312" w:hAnsi="仿宋" w:cs="宋体" w:hint="eastAsia"/>
          <w:color w:val="333333"/>
          <w:spacing w:val="8"/>
          <w:kern w:val="0"/>
          <w:sz w:val="28"/>
          <w:szCs w:val="28"/>
        </w:rPr>
        <w:t>获取招标文件，并于</w:t>
      </w:r>
      <w:r>
        <w:rPr>
          <w:rFonts w:ascii="仿宋_GB2312" w:eastAsia="仿宋_GB2312" w:hAnsi="宋体" w:cs="宋体" w:hint="eastAsia"/>
          <w:color w:val="333333"/>
          <w:spacing w:val="8"/>
          <w:kern w:val="0"/>
          <w:sz w:val="28"/>
          <w:szCs w:val="28"/>
          <w:u w:val="single"/>
        </w:rPr>
        <w:t xml:space="preserve"> </w:t>
      </w:r>
      <w:r w:rsidR="008E5179">
        <w:rPr>
          <w:rFonts w:ascii="仿宋_GB2312" w:eastAsia="仿宋_GB2312" w:hAnsi="仿宋" w:cs="宋体" w:hint="eastAsia"/>
          <w:color w:val="333333"/>
          <w:spacing w:val="8"/>
          <w:kern w:val="0"/>
          <w:sz w:val="28"/>
          <w:szCs w:val="28"/>
          <w:u w:val="single"/>
        </w:rPr>
        <w:t>2026年08月07日09时00分</w:t>
      </w:r>
      <w:r>
        <w:rPr>
          <w:rFonts w:ascii="仿宋_GB2312" w:eastAsia="仿宋_GB2312" w:hAnsi="仿宋" w:cs="宋体" w:hint="eastAsia"/>
          <w:color w:val="333333"/>
          <w:spacing w:val="8"/>
          <w:kern w:val="0"/>
          <w:sz w:val="28"/>
          <w:szCs w:val="28"/>
          <w:u w:val="single"/>
        </w:rPr>
        <w:t>（北京时间）</w:t>
      </w:r>
      <w:r>
        <w:rPr>
          <w:rFonts w:ascii="仿宋_GB2312" w:eastAsia="仿宋_GB2312" w:hAnsi="仿宋" w:cs="宋体" w:hint="eastAsia"/>
          <w:color w:val="333333"/>
          <w:spacing w:val="8"/>
          <w:kern w:val="0"/>
          <w:sz w:val="28"/>
          <w:szCs w:val="28"/>
        </w:rPr>
        <w:t>前递交投标文件。</w:t>
      </w:r>
    </w:p>
    <w:p w14:paraId="09BE8B79"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一、项目基本情况</w:t>
      </w:r>
    </w:p>
    <w:p w14:paraId="6DF94E4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项目编号：SDRS-HD-2026109</w:t>
      </w:r>
    </w:p>
    <w:p w14:paraId="103D429B"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项目名称：35kv变电站配套预制舱采购</w:t>
      </w:r>
    </w:p>
    <w:p w14:paraId="1930DFFF"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采购项目分包情况：</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6"/>
        <w:gridCol w:w="2024"/>
        <w:gridCol w:w="1425"/>
        <w:gridCol w:w="1426"/>
        <w:gridCol w:w="1426"/>
        <w:gridCol w:w="1426"/>
        <w:gridCol w:w="1426"/>
      </w:tblGrid>
      <w:tr w:rsidR="00745BA0" w14:paraId="535904A7" w14:textId="77777777">
        <w:trPr>
          <w:trHeight w:val="1021"/>
          <w:jc w:val="center"/>
        </w:trPr>
        <w:tc>
          <w:tcPr>
            <w:tcW w:w="826" w:type="dxa"/>
            <w:tcBorders>
              <w:bottom w:val="single" w:sz="4" w:space="0" w:color="auto"/>
            </w:tcBorders>
            <w:vAlign w:val="center"/>
          </w:tcPr>
          <w:p w14:paraId="030DE925" w14:textId="77777777" w:rsidR="00745BA0" w:rsidRDefault="00F57990">
            <w:pPr>
              <w:widowControl/>
              <w:adjustRightInd w:val="0"/>
              <w:snapToGrid w:val="0"/>
              <w:jc w:val="center"/>
              <w:rPr>
                <w:rFonts w:ascii="仿宋_GB2312" w:eastAsia="仿宋_GB2312" w:hAnsi="宋体" w:cs="宋体"/>
                <w:b/>
                <w:color w:val="000000"/>
                <w:kern w:val="0"/>
                <w:sz w:val="24"/>
              </w:rPr>
            </w:pPr>
            <w:proofErr w:type="gramStart"/>
            <w:r>
              <w:rPr>
                <w:rFonts w:ascii="仿宋_GB2312" w:eastAsia="仿宋_GB2312" w:hAnsi="宋体" w:cs="宋体" w:hint="eastAsia"/>
                <w:b/>
                <w:color w:val="000000"/>
                <w:kern w:val="0"/>
                <w:sz w:val="24"/>
              </w:rPr>
              <w:t>标包</w:t>
            </w:r>
            <w:proofErr w:type="gramEnd"/>
          </w:p>
        </w:tc>
        <w:tc>
          <w:tcPr>
            <w:tcW w:w="2024" w:type="dxa"/>
            <w:vAlign w:val="center"/>
          </w:tcPr>
          <w:p w14:paraId="47B5EA10"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名称</w:t>
            </w:r>
          </w:p>
        </w:tc>
        <w:tc>
          <w:tcPr>
            <w:tcW w:w="1425" w:type="dxa"/>
            <w:vAlign w:val="center"/>
          </w:tcPr>
          <w:p w14:paraId="28E13571"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数量</w:t>
            </w:r>
          </w:p>
        </w:tc>
        <w:tc>
          <w:tcPr>
            <w:tcW w:w="1426" w:type="dxa"/>
            <w:tcBorders>
              <w:right w:val="single" w:sz="4" w:space="0" w:color="auto"/>
            </w:tcBorders>
            <w:vAlign w:val="center"/>
          </w:tcPr>
          <w:p w14:paraId="62CC016C" w14:textId="77777777" w:rsidR="00745BA0" w:rsidRDefault="00F57990">
            <w:pPr>
              <w:widowControl/>
              <w:adjustRightInd w:val="0"/>
              <w:snapToGrid w:val="0"/>
              <w:jc w:val="center"/>
              <w:rPr>
                <w:rFonts w:ascii="仿宋_GB2312" w:eastAsia="仿宋_GB2312" w:hAnsi="宋体" w:cs="宋体"/>
                <w:b/>
                <w:color w:val="000000"/>
                <w:kern w:val="0"/>
                <w:sz w:val="24"/>
              </w:rPr>
            </w:pPr>
            <w:proofErr w:type="gramStart"/>
            <w:r>
              <w:rPr>
                <w:rFonts w:ascii="仿宋_GB2312" w:eastAsia="仿宋_GB2312" w:hAnsi="宋体" w:cs="宋体" w:hint="eastAsia"/>
                <w:b/>
                <w:color w:val="000000"/>
                <w:kern w:val="0"/>
                <w:sz w:val="24"/>
              </w:rPr>
              <w:t>包预算</w:t>
            </w:r>
            <w:proofErr w:type="gramEnd"/>
            <w:r>
              <w:rPr>
                <w:rFonts w:ascii="仿宋_GB2312" w:eastAsia="仿宋_GB2312" w:hAnsi="宋体" w:cs="宋体" w:hint="eastAsia"/>
                <w:b/>
                <w:color w:val="000000"/>
                <w:kern w:val="0"/>
                <w:sz w:val="24"/>
              </w:rPr>
              <w:t>金额</w:t>
            </w:r>
          </w:p>
          <w:p w14:paraId="475F701D"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（元）</w:t>
            </w:r>
          </w:p>
        </w:tc>
        <w:tc>
          <w:tcPr>
            <w:tcW w:w="1426" w:type="dxa"/>
            <w:vAlign w:val="center"/>
          </w:tcPr>
          <w:p w14:paraId="335CE73F"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最高限价（元）</w:t>
            </w:r>
          </w:p>
        </w:tc>
        <w:tc>
          <w:tcPr>
            <w:tcW w:w="1426" w:type="dxa"/>
            <w:tcBorders>
              <w:right w:val="single" w:sz="4" w:space="0" w:color="auto"/>
            </w:tcBorders>
            <w:vAlign w:val="center"/>
          </w:tcPr>
          <w:p w14:paraId="0E202625"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采购需求</w:t>
            </w:r>
          </w:p>
        </w:tc>
        <w:tc>
          <w:tcPr>
            <w:tcW w:w="1426" w:type="dxa"/>
            <w:tcBorders>
              <w:right w:val="single" w:sz="4" w:space="0" w:color="auto"/>
            </w:tcBorders>
            <w:vAlign w:val="center"/>
          </w:tcPr>
          <w:p w14:paraId="02640D25"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合同履行期限</w:t>
            </w:r>
          </w:p>
        </w:tc>
      </w:tr>
      <w:tr w:rsidR="00745BA0" w14:paraId="57730044" w14:textId="77777777">
        <w:trPr>
          <w:trHeight w:val="1021"/>
          <w:jc w:val="center"/>
        </w:trPr>
        <w:tc>
          <w:tcPr>
            <w:tcW w:w="826" w:type="dxa"/>
            <w:tcBorders>
              <w:top w:val="single" w:sz="4" w:space="0" w:color="auto"/>
              <w:bottom w:val="single" w:sz="4" w:space="0" w:color="auto"/>
            </w:tcBorders>
            <w:vAlign w:val="center"/>
          </w:tcPr>
          <w:p w14:paraId="19146E10"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A</w:t>
            </w:r>
          </w:p>
        </w:tc>
        <w:tc>
          <w:tcPr>
            <w:tcW w:w="2024" w:type="dxa"/>
            <w:vAlign w:val="center"/>
          </w:tcPr>
          <w:p w14:paraId="3FCF1BCD"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35kv变电站配套预制舱采购</w:t>
            </w:r>
          </w:p>
        </w:tc>
        <w:tc>
          <w:tcPr>
            <w:tcW w:w="1425" w:type="dxa"/>
            <w:vAlign w:val="center"/>
          </w:tcPr>
          <w:p w14:paraId="076A65F6"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1宗</w:t>
            </w:r>
          </w:p>
        </w:tc>
        <w:tc>
          <w:tcPr>
            <w:tcW w:w="1426" w:type="dxa"/>
            <w:tcBorders>
              <w:right w:val="single" w:sz="4" w:space="0" w:color="auto"/>
            </w:tcBorders>
            <w:vAlign w:val="center"/>
          </w:tcPr>
          <w:p w14:paraId="17D643B8"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1050000.00</w:t>
            </w:r>
          </w:p>
        </w:tc>
        <w:tc>
          <w:tcPr>
            <w:tcW w:w="1426" w:type="dxa"/>
            <w:vAlign w:val="center"/>
          </w:tcPr>
          <w:p w14:paraId="11F0A9E9"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1050000.00</w:t>
            </w:r>
          </w:p>
        </w:tc>
        <w:tc>
          <w:tcPr>
            <w:tcW w:w="1426" w:type="dxa"/>
            <w:tcBorders>
              <w:right w:val="single" w:sz="4" w:space="0" w:color="auto"/>
            </w:tcBorders>
            <w:vAlign w:val="center"/>
          </w:tcPr>
          <w:p w14:paraId="58B30EBC"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详见招标文件</w:t>
            </w:r>
          </w:p>
        </w:tc>
        <w:tc>
          <w:tcPr>
            <w:tcW w:w="1426" w:type="dxa"/>
            <w:tcBorders>
              <w:right w:val="single" w:sz="4" w:space="0" w:color="auto"/>
            </w:tcBorders>
            <w:vAlign w:val="center"/>
          </w:tcPr>
          <w:p w14:paraId="684919E3"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详见招标文件</w:t>
            </w:r>
          </w:p>
        </w:tc>
      </w:tr>
    </w:tbl>
    <w:p w14:paraId="71DE12A2"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本项目不接受联合体投标</w:t>
      </w:r>
    </w:p>
    <w:p w14:paraId="6F7DBA33"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二、申请人的资格要求：</w:t>
      </w:r>
    </w:p>
    <w:p w14:paraId="455D1F5A"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1.具有独立承担民事责任的能力；</w:t>
      </w:r>
    </w:p>
    <w:p w14:paraId="20889E08"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2.具有良好的商业信誉和健全的财务会计制度及履约能力；</w:t>
      </w:r>
    </w:p>
    <w:p w14:paraId="342366AF"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3.具有履行合同所必需的设备和专业技术能力；</w:t>
      </w:r>
    </w:p>
    <w:p w14:paraId="4D270FE1"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4.有依法缴纳税收和社会保障资金的良好记录；</w:t>
      </w:r>
    </w:p>
    <w:p w14:paraId="6E990F7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5.投标人参加采购活动前3年内在经营活动中没有重大违法记录；</w:t>
      </w:r>
    </w:p>
    <w:p w14:paraId="00F240B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lastRenderedPageBreak/>
        <w:t>6.投标人、法定代表人、授权委托人未被最高法院列入失信被执行人；</w:t>
      </w:r>
    </w:p>
    <w:p w14:paraId="68A8634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7.投标人未被工商行政管理机关在全国企业信用信息公示系统中列入严重违法失信企业名单。</w:t>
      </w:r>
    </w:p>
    <w:p w14:paraId="1EF63FC4"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三、获取招标文件</w:t>
      </w:r>
    </w:p>
    <w:p w14:paraId="67F90962" w14:textId="6FD6146B"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1.时间：</w:t>
      </w:r>
      <w:r w:rsidR="008E5179">
        <w:rPr>
          <w:rFonts w:ascii="仿宋_GB2312" w:eastAsia="仿宋_GB2312" w:hAnsi="仿宋" w:cs="宋体" w:hint="eastAsia"/>
          <w:color w:val="333333"/>
          <w:spacing w:val="8"/>
          <w:kern w:val="0"/>
          <w:sz w:val="28"/>
          <w:szCs w:val="28"/>
        </w:rPr>
        <w:t>2026年07月17日</w:t>
      </w:r>
      <w:r>
        <w:rPr>
          <w:rFonts w:ascii="仿宋_GB2312" w:eastAsia="仿宋_GB2312" w:hAnsi="仿宋" w:cs="宋体" w:hint="eastAsia"/>
          <w:color w:val="333333"/>
          <w:spacing w:val="8"/>
          <w:kern w:val="0"/>
          <w:sz w:val="28"/>
          <w:szCs w:val="28"/>
        </w:rPr>
        <w:t>17时00分至</w:t>
      </w:r>
      <w:r w:rsidR="008E5179">
        <w:rPr>
          <w:rFonts w:ascii="仿宋_GB2312" w:eastAsia="仿宋_GB2312" w:hAnsi="仿宋" w:cs="宋体" w:hint="eastAsia"/>
          <w:color w:val="333333"/>
          <w:spacing w:val="8"/>
          <w:kern w:val="0"/>
          <w:sz w:val="28"/>
          <w:szCs w:val="28"/>
        </w:rPr>
        <w:t>2026年07月24日17时00分</w:t>
      </w:r>
      <w:r>
        <w:rPr>
          <w:rFonts w:ascii="仿宋_GB2312" w:eastAsia="仿宋_GB2312" w:hAnsi="仿宋" w:cs="宋体" w:hint="eastAsia"/>
          <w:color w:val="333333"/>
          <w:spacing w:val="8"/>
          <w:kern w:val="0"/>
          <w:sz w:val="28"/>
          <w:szCs w:val="28"/>
        </w:rPr>
        <w:t>（北京时间）</w:t>
      </w:r>
    </w:p>
    <w:p w14:paraId="57E9E3DE"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2.地点：登录威海市公共资源交易网（乳山分中心）首页右侧“交易服务一网通办系统-（新版）一网通办系统”进行平台切换点击“国企采购”进入国有企业阳光采购电子化服务平台获取文件（网址：</w:t>
      </w:r>
      <w:r w:rsidR="00645FE1">
        <w:fldChar w:fldCharType="begin"/>
      </w:r>
      <w:r w:rsidR="00645FE1">
        <w:instrText xml:space="preserve"> HYPERLINK "http://ggzyjy.weihai.cn/rongcheng/</w:instrText>
      </w:r>
      <w:r w:rsidR="00645FE1">
        <w:instrText>）。逾期无法从威海市国有企业阳光采购电子化服务平台中获取文件，未在规定时间内从系统中获取招标文件的投标人将无法递交电子投标文件。</w:instrText>
      </w:r>
      <w:r w:rsidR="00645FE1">
        <w:instrText xml:space="preserve">" </w:instrText>
      </w:r>
      <w:r w:rsidR="00645FE1">
        <w:fldChar w:fldCharType="separate"/>
      </w:r>
      <w:r>
        <w:rPr>
          <w:rFonts w:ascii="仿宋_GB2312" w:eastAsia="仿宋_GB2312" w:hAnsi="仿宋" w:cs="宋体" w:hint="eastAsia"/>
          <w:color w:val="333333"/>
          <w:spacing w:val="8"/>
          <w:kern w:val="0"/>
          <w:sz w:val="28"/>
          <w:szCs w:val="28"/>
        </w:rPr>
        <w:t>http://ggzyjy.weihai.cn/rushan/）。逾期无法从威海市国有企业阳光采购电子化服务平台中获取文件，未在规定时间内从系统中获取招标文件的投标人将无法递交电子投标文件。</w:t>
      </w:r>
      <w:r w:rsidR="00645FE1">
        <w:rPr>
          <w:rFonts w:ascii="仿宋_GB2312" w:eastAsia="仿宋_GB2312" w:hAnsi="仿宋" w:cs="宋体"/>
          <w:color w:val="333333"/>
          <w:spacing w:val="8"/>
          <w:kern w:val="0"/>
          <w:sz w:val="28"/>
          <w:szCs w:val="28"/>
        </w:rPr>
        <w:fldChar w:fldCharType="end"/>
      </w:r>
    </w:p>
    <w:p w14:paraId="42D7B1B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交易服务</w:t>
      </w:r>
      <w:proofErr w:type="gramStart"/>
      <w:r>
        <w:rPr>
          <w:rFonts w:ascii="仿宋_GB2312" w:eastAsia="仿宋_GB2312" w:hAnsi="仿宋" w:cs="宋体" w:hint="eastAsia"/>
          <w:color w:val="333333"/>
          <w:spacing w:val="8"/>
          <w:kern w:val="0"/>
          <w:sz w:val="28"/>
          <w:szCs w:val="28"/>
        </w:rPr>
        <w:t>一网通办系统</w:t>
      </w:r>
      <w:proofErr w:type="gramEnd"/>
      <w:r>
        <w:rPr>
          <w:rFonts w:ascii="仿宋_GB2312" w:eastAsia="仿宋_GB2312" w:hAnsi="仿宋" w:cs="宋体" w:hint="eastAsia"/>
          <w:color w:val="333333"/>
          <w:spacing w:val="8"/>
          <w:kern w:val="0"/>
          <w:sz w:val="28"/>
          <w:szCs w:val="28"/>
        </w:rPr>
        <w:t xml:space="preserve">技术支持电话：4009980000（受理问题：系统登录、CA锁绑定、平台切换）， </w:t>
      </w:r>
      <w:proofErr w:type="gramStart"/>
      <w:r>
        <w:rPr>
          <w:rFonts w:ascii="仿宋_GB2312" w:eastAsia="仿宋_GB2312" w:hAnsi="仿宋" w:cs="宋体" w:hint="eastAsia"/>
          <w:color w:val="333333"/>
          <w:spacing w:val="8"/>
          <w:kern w:val="0"/>
          <w:sz w:val="28"/>
          <w:szCs w:val="28"/>
        </w:rPr>
        <w:t>一网通办技术</w:t>
      </w:r>
      <w:proofErr w:type="gramEnd"/>
      <w:r>
        <w:rPr>
          <w:rFonts w:ascii="仿宋_GB2312" w:eastAsia="仿宋_GB2312" w:hAnsi="仿宋" w:cs="宋体" w:hint="eastAsia"/>
          <w:color w:val="333333"/>
          <w:spacing w:val="8"/>
          <w:kern w:val="0"/>
          <w:sz w:val="28"/>
          <w:szCs w:val="28"/>
        </w:rPr>
        <w:t>支持QQ群：1143439694 ；CA</w:t>
      </w:r>
      <w:proofErr w:type="gramStart"/>
      <w:r>
        <w:rPr>
          <w:rFonts w:ascii="仿宋_GB2312" w:eastAsia="仿宋_GB2312" w:hAnsi="仿宋" w:cs="宋体" w:hint="eastAsia"/>
          <w:color w:val="333333"/>
          <w:spacing w:val="8"/>
          <w:kern w:val="0"/>
          <w:sz w:val="28"/>
          <w:szCs w:val="28"/>
        </w:rPr>
        <w:t>锁办理</w:t>
      </w:r>
      <w:proofErr w:type="gramEnd"/>
      <w:r>
        <w:rPr>
          <w:rFonts w:ascii="仿宋_GB2312" w:eastAsia="仿宋_GB2312" w:hAnsi="仿宋" w:cs="宋体" w:hint="eastAsia"/>
          <w:color w:val="333333"/>
          <w:spacing w:val="8"/>
          <w:kern w:val="0"/>
          <w:sz w:val="28"/>
          <w:szCs w:val="28"/>
        </w:rPr>
        <w:t>咨询电话：0631-5307028；国企采购技术支持电话：17863029936，国企采购技术支持QQ群（报价单位）：1046971257。</w:t>
      </w:r>
    </w:p>
    <w:p w14:paraId="67CA5D53"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596B25C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3.售价：免费</w:t>
      </w:r>
    </w:p>
    <w:p w14:paraId="7E95EB7B"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lastRenderedPageBreak/>
        <w:t>四、提交投标文件截止时间、开标时间和地点</w:t>
      </w:r>
    </w:p>
    <w:p w14:paraId="5877CEDC" w14:textId="124CC843"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1.提交投标文件时间：</w:t>
      </w:r>
      <w:r w:rsidR="008E5179">
        <w:rPr>
          <w:rFonts w:ascii="仿宋_GB2312" w:eastAsia="仿宋_GB2312" w:hAnsi="仿宋" w:cs="宋体" w:hint="eastAsia"/>
          <w:color w:val="333333"/>
          <w:spacing w:val="8"/>
          <w:kern w:val="0"/>
          <w:sz w:val="28"/>
          <w:szCs w:val="28"/>
        </w:rPr>
        <w:t>2026年07月17日</w:t>
      </w:r>
      <w:r>
        <w:rPr>
          <w:rFonts w:ascii="仿宋_GB2312" w:eastAsia="仿宋_GB2312" w:hAnsi="仿宋" w:cs="宋体" w:hint="eastAsia"/>
          <w:color w:val="333333"/>
          <w:spacing w:val="8"/>
          <w:kern w:val="0"/>
          <w:sz w:val="28"/>
          <w:szCs w:val="28"/>
        </w:rPr>
        <w:t>18时00分至</w:t>
      </w:r>
      <w:r w:rsidR="008E5179">
        <w:rPr>
          <w:rFonts w:ascii="仿宋_GB2312" w:eastAsia="仿宋_GB2312" w:hAnsi="仿宋" w:cs="宋体" w:hint="eastAsia"/>
          <w:color w:val="333333"/>
          <w:spacing w:val="8"/>
          <w:kern w:val="0"/>
          <w:sz w:val="28"/>
          <w:szCs w:val="28"/>
        </w:rPr>
        <w:t>2026年08月07日09时00分</w:t>
      </w:r>
    </w:p>
    <w:p w14:paraId="0747AD76"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2.地点：</w:t>
      </w:r>
      <w:r>
        <w:rPr>
          <w:rFonts w:ascii="仿宋_GB2312" w:eastAsia="仿宋_GB2312" w:hAnsi="仿宋" w:cs="宋体" w:hint="eastAsia"/>
          <w:color w:val="333333"/>
          <w:spacing w:val="8"/>
          <w:sz w:val="28"/>
          <w:szCs w:val="28"/>
        </w:rPr>
        <w:t>登录威海市公共资源交易网（乳山分中心）首页右侧“交易服务一网通办系统-（新版）一网通办系统”进行平台切换点击“国企采购”进入国有企业阳光采购电子化服务平台网上递交（网址：http://ggzyjy.weihai.cn/rushan/）。</w:t>
      </w:r>
      <w:r>
        <w:rPr>
          <w:rFonts w:ascii="仿宋_GB2312" w:eastAsia="仿宋_GB2312" w:hAnsi="仿宋" w:cs="宋体" w:hint="eastAsia"/>
          <w:color w:val="333333"/>
          <w:spacing w:val="8"/>
          <w:kern w:val="0"/>
          <w:sz w:val="28"/>
          <w:szCs w:val="28"/>
        </w:rPr>
        <w:t>已在威海市国有企业阳光采购电子化服务平台获取文件的投标人在规定时间内递交电子投标文件。</w:t>
      </w:r>
    </w:p>
    <w:p w14:paraId="63D62BAE" w14:textId="1AC3B9B3"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3.开标时间：</w:t>
      </w:r>
      <w:r w:rsidR="008E5179">
        <w:rPr>
          <w:rFonts w:ascii="仿宋_GB2312" w:eastAsia="仿宋_GB2312" w:hAnsi="仿宋" w:cs="宋体" w:hint="eastAsia"/>
          <w:color w:val="333333"/>
          <w:spacing w:val="8"/>
          <w:kern w:val="0"/>
          <w:sz w:val="28"/>
          <w:szCs w:val="28"/>
        </w:rPr>
        <w:t>2026年08月07日09时00分</w:t>
      </w:r>
      <w:r>
        <w:rPr>
          <w:rFonts w:ascii="仿宋_GB2312" w:eastAsia="仿宋_GB2312" w:hAnsi="仿宋" w:cs="宋体" w:hint="eastAsia"/>
          <w:color w:val="333333"/>
          <w:spacing w:val="8"/>
          <w:kern w:val="0"/>
          <w:sz w:val="28"/>
          <w:szCs w:val="28"/>
        </w:rPr>
        <w:t>（北京时间）</w:t>
      </w:r>
    </w:p>
    <w:p w14:paraId="2A56ABA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4.开标地点：威海市乳山市深圳路108号市民服务中心三楼</w:t>
      </w:r>
    </w:p>
    <w:p w14:paraId="5A04A9D1"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五、公告期限</w:t>
      </w:r>
    </w:p>
    <w:p w14:paraId="7FF3A9F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自本公告发布之日起5日历天。</w:t>
      </w:r>
    </w:p>
    <w:p w14:paraId="41CB556C"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六、其他补充事宜</w:t>
      </w:r>
    </w:p>
    <w:p w14:paraId="3098E62E" w14:textId="77777777" w:rsidR="00745BA0" w:rsidRDefault="00F57990">
      <w:pPr>
        <w:spacing w:line="520" w:lineRule="exact"/>
        <w:ind w:firstLineChars="200" w:firstLine="592"/>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本项目实行全流程电子化，实行远程开标，投标人无需到现场，并保持通讯畅通，提前在个人电脑上进行测试确保音频、视频功能可正常使用，因通讯不畅造成的一切后果由供应商自行承担。</w:t>
      </w:r>
    </w:p>
    <w:p w14:paraId="74C3334C"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七、对本次招标提出询问，请按以下方式联系。</w:t>
      </w:r>
    </w:p>
    <w:p w14:paraId="7F93DA7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1.采购人信息</w:t>
      </w:r>
    </w:p>
    <w:p w14:paraId="66315B8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名  称：山东泛海光能科技有限公司</w:t>
      </w:r>
    </w:p>
    <w:p w14:paraId="0E902DF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地  址：山东省威海市乳山市胜利街兴农巷13号</w:t>
      </w:r>
    </w:p>
    <w:p w14:paraId="4C404F38"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联系方式：18263124793</w:t>
      </w:r>
    </w:p>
    <w:p w14:paraId="5A2C062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2.采购代理机构信息</w:t>
      </w:r>
    </w:p>
    <w:p w14:paraId="65F54588"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名  称：乳山宏大工程咨询有限公司</w:t>
      </w:r>
    </w:p>
    <w:p w14:paraId="0D796F2A"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地  址：乳山市世纪大道260号北楼二楼</w:t>
      </w:r>
    </w:p>
    <w:p w14:paraId="06AA624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项目联系人：柯耀辉</w:t>
      </w:r>
    </w:p>
    <w:p w14:paraId="5189AE63"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lastRenderedPageBreak/>
        <w:t>电  话：0631-6675889</w:t>
      </w:r>
    </w:p>
    <w:p w14:paraId="29F3EF52"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八、发布公告的媒介</w:t>
      </w:r>
    </w:p>
    <w:p w14:paraId="0E30F116"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微软雅黑" w:cs="宋体" w:hint="eastAsia"/>
          <w:color w:val="333333"/>
          <w:spacing w:val="8"/>
          <w:kern w:val="0"/>
          <w:sz w:val="28"/>
          <w:szCs w:val="28"/>
        </w:rPr>
        <w:t>本次公告在中国招标投标公共服务平台（www.cebpubservice.com）、威海市公共资源交易网（乳山分中心）（http://ggzyjy.weihai.cn/rushan/）同时发布，其它媒介转发无效。</w:t>
      </w:r>
    </w:p>
    <w:p w14:paraId="069D99BC" w14:textId="77777777" w:rsidR="00745BA0" w:rsidRDefault="00F57990">
      <w:pPr>
        <w:spacing w:line="560" w:lineRule="exact"/>
        <w:jc w:val="right"/>
        <w:rPr>
          <w:rFonts w:ascii="仿宋_GB2312" w:eastAsia="仿宋_GB2312" w:hAnsi="宋体"/>
          <w:sz w:val="28"/>
          <w:szCs w:val="28"/>
        </w:rPr>
      </w:pPr>
      <w:r>
        <w:rPr>
          <w:rFonts w:ascii="仿宋_GB2312" w:eastAsia="仿宋_GB2312" w:hAnsi="宋体" w:cs="宋体" w:hint="eastAsia"/>
          <w:kern w:val="0"/>
          <w:sz w:val="28"/>
          <w:szCs w:val="28"/>
        </w:rPr>
        <w:t>发布人：乳山宏大工程咨询有限公司</w:t>
      </w:r>
      <w:r>
        <w:rPr>
          <w:rFonts w:ascii="仿宋_GB2312" w:eastAsia="仿宋_GB2312" w:hAnsi="宋体" w:hint="eastAsia"/>
          <w:sz w:val="28"/>
          <w:szCs w:val="28"/>
        </w:rPr>
        <w:t xml:space="preserve"> </w:t>
      </w:r>
    </w:p>
    <w:p w14:paraId="671F725F" w14:textId="5D69299A" w:rsidR="00745BA0" w:rsidRDefault="00F57990">
      <w:pPr>
        <w:widowControl/>
        <w:adjustRightInd w:val="0"/>
        <w:spacing w:line="360" w:lineRule="auto"/>
        <w:ind w:left="-240"/>
        <w:jc w:val="right"/>
        <w:rPr>
          <w:rFonts w:ascii="仿宋_GB2312" w:eastAsia="仿宋_GB2312" w:hAnsi="宋体" w:cs="宋体"/>
          <w:kern w:val="0"/>
          <w:sz w:val="28"/>
          <w:szCs w:val="28"/>
        </w:rPr>
      </w:pPr>
      <w:r>
        <w:rPr>
          <w:rFonts w:ascii="仿宋_GB2312" w:eastAsia="仿宋_GB2312" w:hAnsi="宋体" w:cs="宋体" w:hint="eastAsia"/>
          <w:kern w:val="0"/>
          <w:sz w:val="28"/>
          <w:szCs w:val="28"/>
        </w:rPr>
        <w:t>发布时间：</w:t>
      </w:r>
      <w:r w:rsidR="008E5179">
        <w:rPr>
          <w:rFonts w:ascii="仿宋_GB2312" w:eastAsia="仿宋_GB2312" w:hAnsi="宋体" w:cs="宋体" w:hint="eastAsia"/>
          <w:kern w:val="0"/>
          <w:sz w:val="28"/>
          <w:szCs w:val="28"/>
        </w:rPr>
        <w:t>2026年07月17日</w:t>
      </w:r>
    </w:p>
    <w:p w14:paraId="3C73A5BE" w14:textId="77777777" w:rsidR="00745BA0" w:rsidRDefault="00745BA0">
      <w:pPr>
        <w:widowControl/>
        <w:adjustRightInd w:val="0"/>
        <w:spacing w:line="360" w:lineRule="auto"/>
        <w:ind w:left="-240"/>
        <w:jc w:val="right"/>
        <w:rPr>
          <w:rFonts w:ascii="仿宋_GB2312" w:eastAsia="仿宋_GB2312" w:hAnsi="宋体" w:cs="宋体"/>
          <w:kern w:val="0"/>
          <w:sz w:val="24"/>
        </w:rPr>
      </w:pPr>
    </w:p>
    <w:p w14:paraId="3BAA2DD6" w14:textId="77777777" w:rsidR="00745BA0" w:rsidRDefault="00745BA0">
      <w:pPr>
        <w:rPr>
          <w:rFonts w:ascii="仿宋_GB2312" w:eastAsia="仿宋_GB2312"/>
        </w:rPr>
        <w:sectPr w:rsidR="00745BA0">
          <w:footerReference w:type="default" r:id="rId11"/>
          <w:pgSz w:w="11906" w:h="16838"/>
          <w:pgMar w:top="1440" w:right="1080" w:bottom="1440" w:left="1080" w:header="851" w:footer="992" w:gutter="0"/>
          <w:cols w:space="720"/>
          <w:docGrid w:type="lines" w:linePitch="312"/>
        </w:sectPr>
      </w:pPr>
    </w:p>
    <w:p w14:paraId="0AAD2CFB" w14:textId="77777777" w:rsidR="00745BA0" w:rsidRDefault="00F57990">
      <w:pPr>
        <w:pStyle w:val="afa"/>
        <w:spacing w:before="100" w:beforeAutospacing="1" w:after="100" w:afterAutospacing="1" w:line="415" w:lineRule="auto"/>
        <w:rPr>
          <w:rFonts w:ascii="仿宋_GB2312" w:eastAsia="仿宋_GB2312" w:hAnsi="宋体" w:cs="宋体"/>
          <w:sz w:val="44"/>
          <w:szCs w:val="44"/>
        </w:rPr>
      </w:pPr>
      <w:r>
        <w:rPr>
          <w:rFonts w:ascii="仿宋_GB2312" w:eastAsia="仿宋_GB2312" w:hAnsi="宋体" w:cs="宋体" w:hint="eastAsia"/>
          <w:sz w:val="44"/>
          <w:szCs w:val="44"/>
        </w:rPr>
        <w:lastRenderedPageBreak/>
        <w:t>第二章 投标（响应）须知</w:t>
      </w:r>
    </w:p>
    <w:p w14:paraId="30A3628A" w14:textId="77777777" w:rsidR="00745BA0" w:rsidRDefault="00745BA0">
      <w:pPr>
        <w:rPr>
          <w:rFonts w:ascii="仿宋_GB2312" w:eastAsia="仿宋_GB2312"/>
        </w:rPr>
      </w:pPr>
    </w:p>
    <w:p w14:paraId="07081B4F" w14:textId="77777777" w:rsidR="00745BA0" w:rsidRDefault="00745BA0">
      <w:pPr>
        <w:rPr>
          <w:rFonts w:ascii="仿宋_GB2312" w:eastAsia="仿宋_GB2312"/>
        </w:rPr>
        <w:sectPr w:rsidR="00745BA0">
          <w:pgSz w:w="11906" w:h="16838"/>
          <w:pgMar w:top="1440" w:right="1077" w:bottom="1440" w:left="1077" w:header="851" w:footer="992" w:gutter="0"/>
          <w:cols w:space="720"/>
          <w:docGrid w:type="lines" w:linePitch="312"/>
        </w:sectPr>
      </w:pPr>
    </w:p>
    <w:p w14:paraId="5D0C4AA3" w14:textId="77777777" w:rsidR="00745BA0" w:rsidRDefault="00F57990">
      <w:pPr>
        <w:jc w:val="center"/>
        <w:rPr>
          <w:rFonts w:ascii="仿宋_GB2312" w:eastAsia="仿宋_GB2312" w:hAnsi="黑体"/>
          <w:sz w:val="32"/>
          <w:szCs w:val="32"/>
        </w:rPr>
      </w:pPr>
      <w:r>
        <w:rPr>
          <w:rFonts w:ascii="仿宋_GB2312" w:eastAsia="仿宋_GB2312" w:hAnsi="黑体" w:hint="eastAsia"/>
          <w:sz w:val="32"/>
          <w:szCs w:val="32"/>
        </w:rPr>
        <w:lastRenderedPageBreak/>
        <w:t>投标须知前附表</w:t>
      </w:r>
    </w:p>
    <w:p w14:paraId="3B983E1C" w14:textId="77777777" w:rsidR="00745BA0" w:rsidRDefault="00F57990">
      <w:pPr>
        <w:spacing w:line="560" w:lineRule="exact"/>
        <w:ind w:firstLineChars="200" w:firstLine="560"/>
        <w:jc w:val="left"/>
        <w:rPr>
          <w:rFonts w:ascii="仿宋_GB2312" w:eastAsia="仿宋_GB2312" w:hAnsi="宋体"/>
          <w:sz w:val="28"/>
          <w:szCs w:val="28"/>
        </w:rPr>
      </w:pPr>
      <w:r>
        <w:rPr>
          <w:rFonts w:ascii="仿宋_GB2312" w:eastAsia="仿宋_GB2312" w:hAnsi="宋体" w:hint="eastAsia"/>
          <w:sz w:val="28"/>
          <w:szCs w:val="28"/>
        </w:rPr>
        <w:t>本表是本招标项目的具体资料，是对投标（响应）须知的汇总和补充，如有矛盾，应以本资料表为准。</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4A0" w:firstRow="1" w:lastRow="0" w:firstColumn="1" w:lastColumn="0" w:noHBand="0" w:noVBand="1"/>
      </w:tblPr>
      <w:tblGrid>
        <w:gridCol w:w="908"/>
        <w:gridCol w:w="8291"/>
      </w:tblGrid>
      <w:tr w:rsidR="00745BA0" w14:paraId="7D8701D9" w14:textId="77777777">
        <w:trPr>
          <w:trHeight w:val="607"/>
          <w:jc w:val="center"/>
        </w:trPr>
        <w:tc>
          <w:tcPr>
            <w:tcW w:w="908" w:type="dxa"/>
            <w:tcBorders>
              <w:top w:val="single" w:sz="4" w:space="0" w:color="auto"/>
              <w:bottom w:val="single" w:sz="4" w:space="0" w:color="auto"/>
              <w:right w:val="single" w:sz="4" w:space="0" w:color="auto"/>
            </w:tcBorders>
            <w:vAlign w:val="center"/>
          </w:tcPr>
          <w:p w14:paraId="5A938B6A"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序号</w:t>
            </w:r>
          </w:p>
        </w:tc>
        <w:tc>
          <w:tcPr>
            <w:tcW w:w="8291" w:type="dxa"/>
            <w:tcBorders>
              <w:top w:val="single" w:sz="4" w:space="0" w:color="auto"/>
              <w:left w:val="single" w:sz="4" w:space="0" w:color="auto"/>
              <w:bottom w:val="single" w:sz="4" w:space="0" w:color="auto"/>
            </w:tcBorders>
            <w:vAlign w:val="center"/>
          </w:tcPr>
          <w:p w14:paraId="69585A24"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内           容</w:t>
            </w:r>
          </w:p>
        </w:tc>
      </w:tr>
      <w:tr w:rsidR="00745BA0" w14:paraId="35175604" w14:textId="77777777">
        <w:trPr>
          <w:trHeight w:val="607"/>
          <w:jc w:val="center"/>
        </w:trPr>
        <w:tc>
          <w:tcPr>
            <w:tcW w:w="908" w:type="dxa"/>
            <w:tcBorders>
              <w:top w:val="single" w:sz="4" w:space="0" w:color="auto"/>
              <w:bottom w:val="single" w:sz="4" w:space="0" w:color="auto"/>
              <w:right w:val="single" w:sz="4" w:space="0" w:color="auto"/>
            </w:tcBorders>
            <w:vAlign w:val="center"/>
          </w:tcPr>
          <w:p w14:paraId="3F5EDBD1"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w:t>
            </w:r>
          </w:p>
        </w:tc>
        <w:tc>
          <w:tcPr>
            <w:tcW w:w="8291" w:type="dxa"/>
            <w:tcBorders>
              <w:top w:val="single" w:sz="4" w:space="0" w:color="auto"/>
              <w:left w:val="single" w:sz="4" w:space="0" w:color="auto"/>
              <w:bottom w:val="single" w:sz="4" w:space="0" w:color="auto"/>
            </w:tcBorders>
            <w:vAlign w:val="center"/>
          </w:tcPr>
          <w:p w14:paraId="3523AFAD"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项目名称：35kv变电站配套预制舱采购</w:t>
            </w:r>
          </w:p>
        </w:tc>
      </w:tr>
      <w:tr w:rsidR="00745BA0" w14:paraId="2828221B" w14:textId="77777777">
        <w:trPr>
          <w:trHeight w:val="613"/>
          <w:jc w:val="center"/>
        </w:trPr>
        <w:tc>
          <w:tcPr>
            <w:tcW w:w="908" w:type="dxa"/>
            <w:tcBorders>
              <w:top w:val="single" w:sz="4" w:space="0" w:color="auto"/>
              <w:bottom w:val="single" w:sz="4" w:space="0" w:color="auto"/>
              <w:right w:val="single" w:sz="4" w:space="0" w:color="auto"/>
            </w:tcBorders>
            <w:vAlign w:val="center"/>
          </w:tcPr>
          <w:p w14:paraId="5B4BACF2"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w:t>
            </w:r>
          </w:p>
        </w:tc>
        <w:tc>
          <w:tcPr>
            <w:tcW w:w="8291" w:type="dxa"/>
            <w:tcBorders>
              <w:top w:val="single" w:sz="4" w:space="0" w:color="auto"/>
              <w:left w:val="single" w:sz="4" w:space="0" w:color="auto"/>
              <w:bottom w:val="single" w:sz="4" w:space="0" w:color="auto"/>
            </w:tcBorders>
            <w:vAlign w:val="center"/>
          </w:tcPr>
          <w:p w14:paraId="0136A36C"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项目编号：SDRS-HD-2026109</w:t>
            </w:r>
          </w:p>
        </w:tc>
      </w:tr>
      <w:tr w:rsidR="00745BA0" w14:paraId="19D7D468" w14:textId="77777777">
        <w:trPr>
          <w:trHeight w:val="346"/>
          <w:jc w:val="center"/>
        </w:trPr>
        <w:tc>
          <w:tcPr>
            <w:tcW w:w="908" w:type="dxa"/>
            <w:tcBorders>
              <w:top w:val="single" w:sz="4" w:space="0" w:color="auto"/>
              <w:bottom w:val="single" w:sz="4" w:space="0" w:color="auto"/>
              <w:right w:val="single" w:sz="4" w:space="0" w:color="auto"/>
            </w:tcBorders>
            <w:vAlign w:val="center"/>
          </w:tcPr>
          <w:p w14:paraId="26B11E4F"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3</w:t>
            </w:r>
          </w:p>
        </w:tc>
        <w:tc>
          <w:tcPr>
            <w:tcW w:w="8291" w:type="dxa"/>
            <w:tcBorders>
              <w:top w:val="single" w:sz="4" w:space="0" w:color="auto"/>
              <w:left w:val="single" w:sz="4" w:space="0" w:color="auto"/>
              <w:bottom w:val="single" w:sz="4" w:space="0" w:color="auto"/>
            </w:tcBorders>
            <w:vAlign w:val="center"/>
          </w:tcPr>
          <w:p w14:paraId="73E47A0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采购人名称：山东泛海光能科技有限公司</w:t>
            </w:r>
          </w:p>
          <w:p w14:paraId="1F2A3F0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地址：</w:t>
            </w:r>
            <w:r>
              <w:rPr>
                <w:rFonts w:ascii="仿宋_GB2312" w:eastAsia="仿宋_GB2312" w:hAnsi="仿宋" w:cs="宋体" w:hint="eastAsia"/>
                <w:color w:val="333333"/>
                <w:spacing w:val="8"/>
                <w:sz w:val="28"/>
                <w:szCs w:val="28"/>
              </w:rPr>
              <w:t>山东省威海市乳山市胜利街兴农巷13号</w:t>
            </w:r>
          </w:p>
          <w:p w14:paraId="32C03DDE"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联系人：宋燕</w:t>
            </w:r>
          </w:p>
          <w:p w14:paraId="14123715"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联系方式：18263124793</w:t>
            </w:r>
          </w:p>
        </w:tc>
      </w:tr>
      <w:tr w:rsidR="00745BA0" w14:paraId="3096AF80" w14:textId="77777777">
        <w:trPr>
          <w:trHeight w:val="1389"/>
          <w:jc w:val="center"/>
        </w:trPr>
        <w:tc>
          <w:tcPr>
            <w:tcW w:w="908" w:type="dxa"/>
            <w:tcBorders>
              <w:top w:val="single" w:sz="4" w:space="0" w:color="auto"/>
              <w:bottom w:val="single" w:sz="4" w:space="0" w:color="auto"/>
              <w:right w:val="single" w:sz="4" w:space="0" w:color="auto"/>
            </w:tcBorders>
            <w:vAlign w:val="center"/>
          </w:tcPr>
          <w:p w14:paraId="07FC60F8"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4</w:t>
            </w:r>
          </w:p>
        </w:tc>
        <w:tc>
          <w:tcPr>
            <w:tcW w:w="8291" w:type="dxa"/>
            <w:tcBorders>
              <w:top w:val="single" w:sz="4" w:space="0" w:color="auto"/>
              <w:left w:val="single" w:sz="4" w:space="0" w:color="auto"/>
              <w:bottom w:val="single" w:sz="4" w:space="0" w:color="auto"/>
            </w:tcBorders>
            <w:vAlign w:val="center"/>
          </w:tcPr>
          <w:p w14:paraId="7820ACA2"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采购代理机构名称：乳山宏大工程咨询有限公司</w:t>
            </w:r>
          </w:p>
          <w:p w14:paraId="188BB8F1"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 xml:space="preserve">地址：乳山市世纪大道260号北楼二楼 </w:t>
            </w:r>
          </w:p>
          <w:p w14:paraId="4342B338"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联系人：柯耀辉</w:t>
            </w:r>
          </w:p>
          <w:p w14:paraId="70E231A0"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联系方式：0631-6675889</w:t>
            </w:r>
          </w:p>
        </w:tc>
      </w:tr>
      <w:tr w:rsidR="00745BA0" w14:paraId="25FC749C" w14:textId="77777777">
        <w:trPr>
          <w:trHeight w:val="1389"/>
          <w:jc w:val="center"/>
        </w:trPr>
        <w:tc>
          <w:tcPr>
            <w:tcW w:w="908" w:type="dxa"/>
            <w:tcBorders>
              <w:top w:val="single" w:sz="4" w:space="0" w:color="auto"/>
              <w:bottom w:val="single" w:sz="4" w:space="0" w:color="auto"/>
              <w:right w:val="single" w:sz="4" w:space="0" w:color="auto"/>
            </w:tcBorders>
            <w:vAlign w:val="center"/>
          </w:tcPr>
          <w:p w14:paraId="1FD79C64"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5</w:t>
            </w:r>
          </w:p>
        </w:tc>
        <w:tc>
          <w:tcPr>
            <w:tcW w:w="8291" w:type="dxa"/>
            <w:tcBorders>
              <w:top w:val="single" w:sz="4" w:space="0" w:color="auto"/>
              <w:left w:val="single" w:sz="4" w:space="0" w:color="auto"/>
              <w:bottom w:val="single" w:sz="4" w:space="0" w:color="auto"/>
            </w:tcBorders>
            <w:vAlign w:val="center"/>
          </w:tcPr>
          <w:p w14:paraId="2D976878"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1．登录威海市公共资源交易网（乳山分中心）（</w:t>
            </w:r>
            <w:r w:rsidR="00645FE1">
              <w:fldChar w:fldCharType="begin"/>
            </w:r>
            <w:r w:rsidR="00645FE1">
              <w:instrText xml:space="preserve"> HYPERLINK "http://rc.whggzyjy.cn/" </w:instrText>
            </w:r>
            <w:r w:rsidR="00645FE1">
              <w:fldChar w:fldCharType="separate"/>
            </w:r>
            <w:r>
              <w:rPr>
                <w:rFonts w:ascii="仿宋_GB2312" w:eastAsia="仿宋_GB2312" w:hAnsi="宋体" w:hint="eastAsia"/>
                <w:sz w:val="28"/>
                <w:szCs w:val="28"/>
              </w:rPr>
              <w:t>http://ggzyjy.weihai.cn/rushan/</w:t>
            </w:r>
            <w:r w:rsidR="00645FE1">
              <w:rPr>
                <w:rFonts w:ascii="仿宋_GB2312" w:eastAsia="仿宋_GB2312" w:hAnsi="宋体"/>
                <w:sz w:val="28"/>
                <w:szCs w:val="28"/>
              </w:rPr>
              <w:fldChar w:fldCharType="end"/>
            </w:r>
            <w:r>
              <w:rPr>
                <w:rFonts w:ascii="仿宋_GB2312" w:eastAsia="仿宋_GB2312" w:hAnsi="宋体" w:hint="eastAsia"/>
                <w:sz w:val="28"/>
                <w:szCs w:val="28"/>
              </w:rPr>
              <w:t>）（右上角【交易服务一网通办系统】按钮）进入“威海市国有企业阳光采购电子化服务平台”进行注册，取得用户名和密码（已经完成注册无须重复注册）；首次注册的投标人应及时办理安全证书（CA锁）及电子签章。</w:t>
            </w:r>
          </w:p>
          <w:p w14:paraId="248F89A7"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31A09F24" w14:textId="77777777" w:rsidR="00745BA0" w:rsidRDefault="00F57990">
            <w:pPr>
              <w:rPr>
                <w:rFonts w:ascii="仿宋_GB2312" w:eastAsia="仿宋_GB2312" w:hAnsi="宋体"/>
                <w:sz w:val="28"/>
                <w:szCs w:val="28"/>
              </w:rPr>
            </w:pPr>
            <w:r>
              <w:rPr>
                <w:rFonts w:ascii="仿宋_GB2312" w:eastAsia="仿宋_GB2312" w:hAnsi="宋体" w:hint="eastAsia"/>
                <w:sz w:val="28"/>
                <w:szCs w:val="28"/>
              </w:rPr>
              <w:t>3．电子投标文件制作及递交等有关操作见本文件及威海市公共资源</w:t>
            </w:r>
            <w:r>
              <w:rPr>
                <w:rFonts w:ascii="仿宋_GB2312" w:eastAsia="仿宋_GB2312" w:hAnsi="宋体" w:hint="eastAsia"/>
                <w:sz w:val="28"/>
                <w:szCs w:val="28"/>
              </w:rPr>
              <w:lastRenderedPageBreak/>
              <w:t>交易网）办事指南栏目-国企采购专区-《新版威海市国有企业阳光采购服务平台操作演示视频（供应商）》，网址: https://ggzyjy.weihai.cn/bszn/005005/20260109/315a049e-0d75-4f85-8634-00d90a843936.html、投标文件制作及系统使用咨询电话：17863029936；平台QQ服务群：1046971257。</w:t>
            </w:r>
          </w:p>
          <w:p w14:paraId="7A05E8E3"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4．网上递交投标文件时，登录交易平台的电脑须满足</w:t>
            </w:r>
            <w:proofErr w:type="gramStart"/>
            <w:r>
              <w:rPr>
                <w:rFonts w:ascii="仿宋_GB2312" w:eastAsia="仿宋_GB2312" w:hAnsi="宋体" w:hint="eastAsia"/>
                <w:sz w:val="28"/>
                <w:szCs w:val="28"/>
              </w:rPr>
              <w:t>以下环境</w:t>
            </w:r>
            <w:proofErr w:type="gramEnd"/>
            <w:r>
              <w:rPr>
                <w:rFonts w:ascii="仿宋_GB2312" w:eastAsia="仿宋_GB2312" w:hAnsi="宋体" w:hint="eastAsia"/>
                <w:sz w:val="28"/>
                <w:szCs w:val="28"/>
              </w:rPr>
              <w:t>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4FC4513D"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96D65E8"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34EB3978"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7．投标人投标文件中的相关扫描件应保证清晰度，无法辨认的评审时受到影响的，由投标人承担相应责任。</w:t>
            </w:r>
          </w:p>
          <w:p w14:paraId="3F086F4F"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8．除网上递交电子投标文件外，如有要求递交相关资质证明文件原件的，还须按其要求独立密封递交（被授权人身份证原件除外）</w:t>
            </w:r>
          </w:p>
          <w:p w14:paraId="41A304D0" w14:textId="77777777" w:rsidR="00745BA0" w:rsidRDefault="00F57990">
            <w:pPr>
              <w:snapToGrid w:val="0"/>
              <w:spacing w:line="560" w:lineRule="exact"/>
              <w:jc w:val="left"/>
              <w:rPr>
                <w:rFonts w:ascii="仿宋_GB2312" w:eastAsia="仿宋_GB2312" w:hAnsi="宋体"/>
                <w:sz w:val="28"/>
                <w:szCs w:val="28"/>
              </w:rPr>
            </w:pPr>
            <w:r>
              <w:rPr>
                <w:rFonts w:ascii="仿宋_GB2312" w:eastAsia="仿宋_GB2312" w:hAnsi="宋体" w:hint="eastAsia"/>
                <w:sz w:val="28"/>
                <w:szCs w:val="28"/>
              </w:rPr>
              <w:t>9．投标人应充分考虑到网上递交投标文件会发生的故障和风险。对</w:t>
            </w:r>
            <w:r>
              <w:rPr>
                <w:rFonts w:ascii="仿宋_GB2312" w:eastAsia="仿宋_GB2312" w:hAnsi="宋体" w:hint="eastAsia"/>
                <w:sz w:val="28"/>
                <w:szCs w:val="28"/>
              </w:rPr>
              <w:lastRenderedPageBreak/>
              <w:t>发生的任何故障和风险造成投标人报价内容不一致或利益受损或投标失败的，招标人及招标代理机构不承担任何责任。</w:t>
            </w:r>
          </w:p>
        </w:tc>
      </w:tr>
      <w:tr w:rsidR="00745BA0" w14:paraId="63C505A2" w14:textId="77777777">
        <w:trPr>
          <w:trHeight w:val="545"/>
          <w:jc w:val="center"/>
        </w:trPr>
        <w:tc>
          <w:tcPr>
            <w:tcW w:w="908" w:type="dxa"/>
            <w:tcBorders>
              <w:top w:val="single" w:sz="4" w:space="0" w:color="auto"/>
              <w:bottom w:val="single" w:sz="4" w:space="0" w:color="auto"/>
              <w:right w:val="single" w:sz="4" w:space="0" w:color="auto"/>
            </w:tcBorders>
            <w:vAlign w:val="center"/>
          </w:tcPr>
          <w:p w14:paraId="61123E5D"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6</w:t>
            </w:r>
          </w:p>
        </w:tc>
        <w:tc>
          <w:tcPr>
            <w:tcW w:w="8291" w:type="dxa"/>
            <w:tcBorders>
              <w:top w:val="single" w:sz="4" w:space="0" w:color="auto"/>
              <w:left w:val="single" w:sz="4" w:space="0" w:color="auto"/>
              <w:bottom w:val="single" w:sz="4" w:space="0" w:color="auto"/>
            </w:tcBorders>
            <w:vAlign w:val="center"/>
          </w:tcPr>
          <w:p w14:paraId="13EF70BF" w14:textId="77777777" w:rsidR="00745BA0" w:rsidRDefault="00F57990">
            <w:pPr>
              <w:spacing w:line="560" w:lineRule="exact"/>
              <w:jc w:val="left"/>
              <w:rPr>
                <w:rFonts w:ascii="仿宋_GB2312" w:eastAsia="仿宋_GB2312" w:hAnsi="宋体"/>
                <w:sz w:val="28"/>
                <w:szCs w:val="28"/>
              </w:rPr>
            </w:pPr>
            <w:r>
              <w:rPr>
                <w:rFonts w:ascii="仿宋_GB2312" w:eastAsia="仿宋_GB2312" w:hAnsi="宋体" w:hint="eastAsia"/>
                <w:sz w:val="28"/>
                <w:szCs w:val="28"/>
              </w:rPr>
              <w:t>资质证明文件原件：无需提供资质证明文件原件</w:t>
            </w:r>
          </w:p>
        </w:tc>
      </w:tr>
      <w:tr w:rsidR="00745BA0" w14:paraId="6571896B" w14:textId="77777777">
        <w:trPr>
          <w:trHeight w:val="545"/>
          <w:jc w:val="center"/>
        </w:trPr>
        <w:tc>
          <w:tcPr>
            <w:tcW w:w="908" w:type="dxa"/>
            <w:tcBorders>
              <w:top w:val="single" w:sz="4" w:space="0" w:color="auto"/>
              <w:bottom w:val="single" w:sz="4" w:space="0" w:color="auto"/>
              <w:right w:val="single" w:sz="4" w:space="0" w:color="auto"/>
            </w:tcBorders>
            <w:vAlign w:val="center"/>
          </w:tcPr>
          <w:p w14:paraId="1876052D"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7</w:t>
            </w:r>
          </w:p>
        </w:tc>
        <w:tc>
          <w:tcPr>
            <w:tcW w:w="8291" w:type="dxa"/>
            <w:tcBorders>
              <w:top w:val="single" w:sz="4" w:space="0" w:color="auto"/>
              <w:left w:val="single" w:sz="4" w:space="0" w:color="auto"/>
              <w:bottom w:val="single" w:sz="4" w:space="0" w:color="auto"/>
            </w:tcBorders>
            <w:vAlign w:val="center"/>
          </w:tcPr>
          <w:p w14:paraId="02B1435A"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投标文件份数：网上按时递交电子投标文件1份</w:t>
            </w:r>
          </w:p>
        </w:tc>
      </w:tr>
      <w:tr w:rsidR="00745BA0" w14:paraId="62A71DD6" w14:textId="77777777">
        <w:trPr>
          <w:trHeight w:val="445"/>
          <w:jc w:val="center"/>
        </w:trPr>
        <w:tc>
          <w:tcPr>
            <w:tcW w:w="908" w:type="dxa"/>
            <w:tcBorders>
              <w:top w:val="single" w:sz="4" w:space="0" w:color="auto"/>
              <w:bottom w:val="single" w:sz="4" w:space="0" w:color="auto"/>
              <w:right w:val="single" w:sz="4" w:space="0" w:color="auto"/>
            </w:tcBorders>
            <w:vAlign w:val="center"/>
          </w:tcPr>
          <w:p w14:paraId="4FB1B0C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8</w:t>
            </w:r>
          </w:p>
        </w:tc>
        <w:tc>
          <w:tcPr>
            <w:tcW w:w="8291" w:type="dxa"/>
            <w:tcBorders>
              <w:top w:val="single" w:sz="4" w:space="0" w:color="auto"/>
              <w:left w:val="single" w:sz="4" w:space="0" w:color="auto"/>
              <w:bottom w:val="single" w:sz="4" w:space="0" w:color="auto"/>
            </w:tcBorders>
            <w:vAlign w:val="center"/>
          </w:tcPr>
          <w:p w14:paraId="6ED7AA2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 xml:space="preserve">实物样品：无 </w:t>
            </w:r>
          </w:p>
        </w:tc>
      </w:tr>
      <w:tr w:rsidR="00745BA0" w14:paraId="69303059" w14:textId="77777777">
        <w:trPr>
          <w:trHeight w:val="445"/>
          <w:jc w:val="center"/>
        </w:trPr>
        <w:tc>
          <w:tcPr>
            <w:tcW w:w="908" w:type="dxa"/>
            <w:tcBorders>
              <w:top w:val="single" w:sz="4" w:space="0" w:color="auto"/>
              <w:bottom w:val="single" w:sz="4" w:space="0" w:color="auto"/>
              <w:right w:val="single" w:sz="4" w:space="0" w:color="auto"/>
            </w:tcBorders>
            <w:vAlign w:val="center"/>
          </w:tcPr>
          <w:p w14:paraId="40309733"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9</w:t>
            </w:r>
          </w:p>
        </w:tc>
        <w:tc>
          <w:tcPr>
            <w:tcW w:w="8291" w:type="dxa"/>
            <w:tcBorders>
              <w:top w:val="single" w:sz="4" w:space="0" w:color="auto"/>
              <w:left w:val="single" w:sz="4" w:space="0" w:color="auto"/>
              <w:bottom w:val="single" w:sz="4" w:space="0" w:color="auto"/>
            </w:tcBorders>
            <w:vAlign w:val="center"/>
          </w:tcPr>
          <w:p w14:paraId="23254E0E" w14:textId="77777777" w:rsidR="00745BA0" w:rsidRDefault="00F57990">
            <w:pPr>
              <w:spacing w:line="560" w:lineRule="exact"/>
              <w:textAlignment w:val="top"/>
              <w:rPr>
                <w:rFonts w:ascii="仿宋_GB2312" w:eastAsia="仿宋_GB2312" w:hAnsi="宋体"/>
                <w:sz w:val="28"/>
                <w:szCs w:val="28"/>
              </w:rPr>
            </w:pPr>
            <w:r>
              <w:rPr>
                <w:rFonts w:ascii="仿宋_GB2312" w:eastAsia="仿宋_GB2312" w:hAnsi="宋体" w:hint="eastAsia"/>
                <w:sz w:val="28"/>
                <w:szCs w:val="28"/>
              </w:rPr>
              <w:t xml:space="preserve">现场踏勘：无 </w:t>
            </w:r>
          </w:p>
        </w:tc>
      </w:tr>
      <w:tr w:rsidR="00745BA0" w14:paraId="1AA80DCD" w14:textId="77777777">
        <w:trPr>
          <w:trHeight w:val="452"/>
          <w:jc w:val="center"/>
        </w:trPr>
        <w:tc>
          <w:tcPr>
            <w:tcW w:w="908" w:type="dxa"/>
            <w:tcBorders>
              <w:top w:val="single" w:sz="4" w:space="0" w:color="auto"/>
              <w:bottom w:val="single" w:sz="4" w:space="0" w:color="auto"/>
              <w:right w:val="single" w:sz="4" w:space="0" w:color="auto"/>
            </w:tcBorders>
            <w:vAlign w:val="center"/>
          </w:tcPr>
          <w:p w14:paraId="78BBA82F"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10</w:t>
            </w:r>
          </w:p>
        </w:tc>
        <w:tc>
          <w:tcPr>
            <w:tcW w:w="8291" w:type="dxa"/>
            <w:tcBorders>
              <w:top w:val="single" w:sz="4" w:space="0" w:color="auto"/>
              <w:left w:val="single" w:sz="4" w:space="0" w:color="auto"/>
              <w:bottom w:val="single" w:sz="4" w:space="0" w:color="auto"/>
            </w:tcBorders>
            <w:vAlign w:val="center"/>
          </w:tcPr>
          <w:p w14:paraId="52301BD1"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 xml:space="preserve">现场演示：无 </w:t>
            </w:r>
          </w:p>
        </w:tc>
      </w:tr>
      <w:tr w:rsidR="00745BA0" w14:paraId="3CA1D4EE" w14:textId="77777777">
        <w:trPr>
          <w:trHeight w:val="452"/>
          <w:jc w:val="center"/>
        </w:trPr>
        <w:tc>
          <w:tcPr>
            <w:tcW w:w="908" w:type="dxa"/>
            <w:tcBorders>
              <w:top w:val="single" w:sz="4" w:space="0" w:color="auto"/>
              <w:bottom w:val="single" w:sz="4" w:space="0" w:color="auto"/>
              <w:right w:val="single" w:sz="4" w:space="0" w:color="auto"/>
            </w:tcBorders>
            <w:vAlign w:val="center"/>
          </w:tcPr>
          <w:p w14:paraId="3C26220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11</w:t>
            </w:r>
          </w:p>
        </w:tc>
        <w:tc>
          <w:tcPr>
            <w:tcW w:w="8291" w:type="dxa"/>
            <w:tcBorders>
              <w:top w:val="single" w:sz="4" w:space="0" w:color="auto"/>
              <w:left w:val="single" w:sz="4" w:space="0" w:color="auto"/>
              <w:bottom w:val="single" w:sz="4" w:space="0" w:color="auto"/>
            </w:tcBorders>
            <w:vAlign w:val="center"/>
          </w:tcPr>
          <w:p w14:paraId="1DF434F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报价有效期：开标之日起90天</w:t>
            </w:r>
          </w:p>
        </w:tc>
      </w:tr>
      <w:tr w:rsidR="00745BA0" w14:paraId="58646C9E" w14:textId="77777777">
        <w:trPr>
          <w:trHeight w:val="452"/>
          <w:jc w:val="center"/>
        </w:trPr>
        <w:tc>
          <w:tcPr>
            <w:tcW w:w="908" w:type="dxa"/>
            <w:tcBorders>
              <w:top w:val="single" w:sz="4" w:space="0" w:color="auto"/>
              <w:bottom w:val="single" w:sz="4" w:space="0" w:color="auto"/>
              <w:right w:val="single" w:sz="4" w:space="0" w:color="auto"/>
            </w:tcBorders>
            <w:vAlign w:val="center"/>
          </w:tcPr>
          <w:p w14:paraId="27729471"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12</w:t>
            </w:r>
          </w:p>
        </w:tc>
        <w:tc>
          <w:tcPr>
            <w:tcW w:w="8291" w:type="dxa"/>
            <w:tcBorders>
              <w:top w:val="single" w:sz="4" w:space="0" w:color="auto"/>
              <w:left w:val="single" w:sz="4" w:space="0" w:color="auto"/>
              <w:bottom w:val="single" w:sz="4" w:space="0" w:color="auto"/>
            </w:tcBorders>
            <w:vAlign w:val="center"/>
          </w:tcPr>
          <w:p w14:paraId="71B56EB1" w14:textId="77777777" w:rsidR="00745BA0" w:rsidRDefault="00F57990">
            <w:pPr>
              <w:spacing w:line="600" w:lineRule="exact"/>
              <w:rPr>
                <w:rFonts w:ascii="仿宋_GB2312" w:eastAsia="仿宋_GB2312" w:hAnsi="宋体"/>
                <w:sz w:val="28"/>
                <w:szCs w:val="28"/>
              </w:rPr>
            </w:pPr>
            <w:r>
              <w:rPr>
                <w:rFonts w:ascii="仿宋_GB2312" w:eastAsia="仿宋_GB2312" w:hAnsi="宋体" w:hint="eastAsia"/>
                <w:sz w:val="28"/>
                <w:szCs w:val="28"/>
              </w:rPr>
              <w:t>本分包最高限价：</w:t>
            </w:r>
            <w:r>
              <w:rPr>
                <w:rFonts w:ascii="仿宋_GB2312" w:eastAsia="仿宋_GB2312" w:hAnsi="宋体" w:hint="eastAsia"/>
                <w:sz w:val="28"/>
                <w:szCs w:val="28"/>
                <w:u w:val="single"/>
              </w:rPr>
              <w:t>1050000.00</w:t>
            </w:r>
            <w:r>
              <w:rPr>
                <w:rFonts w:ascii="仿宋_GB2312" w:eastAsia="仿宋_GB2312" w:hAnsi="宋体" w:hint="eastAsia"/>
                <w:sz w:val="28"/>
                <w:szCs w:val="28"/>
              </w:rPr>
              <w:t>元</w:t>
            </w:r>
          </w:p>
        </w:tc>
      </w:tr>
      <w:tr w:rsidR="00745BA0" w14:paraId="6ECF7105" w14:textId="77777777">
        <w:trPr>
          <w:trHeight w:val="452"/>
          <w:jc w:val="center"/>
        </w:trPr>
        <w:tc>
          <w:tcPr>
            <w:tcW w:w="908" w:type="dxa"/>
            <w:tcBorders>
              <w:top w:val="single" w:sz="4" w:space="0" w:color="auto"/>
              <w:bottom w:val="single" w:sz="4" w:space="0" w:color="auto"/>
              <w:right w:val="single" w:sz="4" w:space="0" w:color="auto"/>
            </w:tcBorders>
            <w:vAlign w:val="center"/>
          </w:tcPr>
          <w:p w14:paraId="1FA7CE08"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13</w:t>
            </w:r>
          </w:p>
        </w:tc>
        <w:tc>
          <w:tcPr>
            <w:tcW w:w="8291" w:type="dxa"/>
            <w:tcBorders>
              <w:top w:val="single" w:sz="4" w:space="0" w:color="auto"/>
              <w:left w:val="single" w:sz="4" w:space="0" w:color="auto"/>
              <w:bottom w:val="single" w:sz="4" w:space="0" w:color="auto"/>
            </w:tcBorders>
            <w:vAlign w:val="center"/>
          </w:tcPr>
          <w:p w14:paraId="0397BA37"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本项目不接受联合体投标</w:t>
            </w:r>
          </w:p>
        </w:tc>
      </w:tr>
      <w:tr w:rsidR="00745BA0" w14:paraId="49082301" w14:textId="77777777">
        <w:trPr>
          <w:trHeight w:val="452"/>
          <w:jc w:val="center"/>
        </w:trPr>
        <w:tc>
          <w:tcPr>
            <w:tcW w:w="908" w:type="dxa"/>
            <w:tcBorders>
              <w:top w:val="single" w:sz="4" w:space="0" w:color="auto"/>
              <w:bottom w:val="single" w:sz="4" w:space="0" w:color="auto"/>
              <w:right w:val="single" w:sz="4" w:space="0" w:color="auto"/>
            </w:tcBorders>
            <w:vAlign w:val="center"/>
          </w:tcPr>
          <w:p w14:paraId="272FD0FE"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14</w:t>
            </w:r>
          </w:p>
        </w:tc>
        <w:tc>
          <w:tcPr>
            <w:tcW w:w="8291" w:type="dxa"/>
            <w:tcBorders>
              <w:top w:val="single" w:sz="4" w:space="0" w:color="auto"/>
              <w:left w:val="single" w:sz="4" w:space="0" w:color="auto"/>
              <w:bottom w:val="single" w:sz="4" w:space="0" w:color="auto"/>
            </w:tcBorders>
            <w:vAlign w:val="center"/>
          </w:tcPr>
          <w:p w14:paraId="707163A2"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本项目不收取投标保证金</w:t>
            </w:r>
          </w:p>
        </w:tc>
      </w:tr>
      <w:tr w:rsidR="00745BA0" w14:paraId="3821057B" w14:textId="77777777">
        <w:trPr>
          <w:trHeight w:val="613"/>
          <w:jc w:val="center"/>
        </w:trPr>
        <w:tc>
          <w:tcPr>
            <w:tcW w:w="908" w:type="dxa"/>
            <w:tcBorders>
              <w:top w:val="single" w:sz="4" w:space="0" w:color="auto"/>
              <w:bottom w:val="single" w:sz="4" w:space="0" w:color="auto"/>
              <w:right w:val="single" w:sz="4" w:space="0" w:color="auto"/>
            </w:tcBorders>
            <w:vAlign w:val="center"/>
          </w:tcPr>
          <w:p w14:paraId="5833BF98"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15</w:t>
            </w:r>
          </w:p>
        </w:tc>
        <w:tc>
          <w:tcPr>
            <w:tcW w:w="8291" w:type="dxa"/>
            <w:tcBorders>
              <w:top w:val="single" w:sz="4" w:space="0" w:color="auto"/>
              <w:left w:val="single" w:sz="4" w:space="0" w:color="auto"/>
              <w:bottom w:val="single" w:sz="4" w:space="0" w:color="auto"/>
            </w:tcBorders>
            <w:vAlign w:val="center"/>
          </w:tcPr>
          <w:p w14:paraId="544A091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投标文件递交时间：</w:t>
            </w:r>
          </w:p>
          <w:p w14:paraId="374B1C75" w14:textId="6455AADB" w:rsidR="00745BA0" w:rsidRDefault="008E5179">
            <w:pPr>
              <w:spacing w:line="560" w:lineRule="exact"/>
              <w:rPr>
                <w:rFonts w:ascii="仿宋_GB2312" w:eastAsia="仿宋_GB2312" w:hAnsi="宋体"/>
                <w:sz w:val="28"/>
                <w:szCs w:val="28"/>
              </w:rPr>
            </w:pPr>
            <w:r>
              <w:rPr>
                <w:rFonts w:ascii="仿宋_GB2312" w:eastAsia="仿宋_GB2312" w:hAnsi="宋体" w:hint="eastAsia"/>
                <w:sz w:val="28"/>
                <w:szCs w:val="28"/>
              </w:rPr>
              <w:t>2026年07月17日</w:t>
            </w:r>
            <w:r w:rsidR="00F57990">
              <w:rPr>
                <w:rFonts w:ascii="仿宋_GB2312" w:eastAsia="仿宋_GB2312" w:hAnsi="宋体" w:hint="eastAsia"/>
                <w:sz w:val="28"/>
                <w:szCs w:val="28"/>
              </w:rPr>
              <w:t>18时00分至</w:t>
            </w:r>
            <w:r>
              <w:rPr>
                <w:rFonts w:ascii="仿宋_GB2312" w:eastAsia="仿宋_GB2312" w:hAnsi="宋体" w:hint="eastAsia"/>
                <w:sz w:val="28"/>
                <w:szCs w:val="28"/>
              </w:rPr>
              <w:t>2026年08月07日09时00分</w:t>
            </w:r>
            <w:r w:rsidR="00F57990">
              <w:rPr>
                <w:rFonts w:ascii="仿宋_GB2312" w:eastAsia="仿宋_GB2312" w:hAnsi="宋体" w:hint="eastAsia"/>
                <w:sz w:val="28"/>
                <w:szCs w:val="28"/>
              </w:rPr>
              <w:t>（以电子交易系统具体显示时间为准）</w:t>
            </w:r>
          </w:p>
          <w:p w14:paraId="578F8653"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投标文件递交网址：</w:t>
            </w:r>
            <w:r>
              <w:rPr>
                <w:rFonts w:ascii="仿宋_GB2312" w:eastAsia="仿宋_GB2312" w:hAnsi="仿宋" w:cs="宋体" w:hint="eastAsia"/>
                <w:color w:val="333333"/>
                <w:spacing w:val="8"/>
                <w:sz w:val="28"/>
                <w:szCs w:val="28"/>
              </w:rPr>
              <w:t>登录威海市公共资源交易网（乳山分中心）首页右侧“交易服务一网通办系统-（新版）一网通办系统”进行平台切换点击“国企采购”进入国有企业阳光采购电子化服务平台网上递交。</w:t>
            </w:r>
          </w:p>
        </w:tc>
      </w:tr>
      <w:tr w:rsidR="00745BA0" w14:paraId="2EDD657C" w14:textId="77777777">
        <w:trPr>
          <w:trHeight w:val="466"/>
          <w:jc w:val="center"/>
        </w:trPr>
        <w:tc>
          <w:tcPr>
            <w:tcW w:w="908" w:type="dxa"/>
            <w:tcBorders>
              <w:top w:val="single" w:sz="4" w:space="0" w:color="auto"/>
              <w:bottom w:val="single" w:sz="4" w:space="0" w:color="auto"/>
              <w:right w:val="single" w:sz="4" w:space="0" w:color="auto"/>
            </w:tcBorders>
            <w:vAlign w:val="center"/>
          </w:tcPr>
          <w:p w14:paraId="65DC05AA"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16</w:t>
            </w:r>
          </w:p>
        </w:tc>
        <w:tc>
          <w:tcPr>
            <w:tcW w:w="8291" w:type="dxa"/>
            <w:tcBorders>
              <w:top w:val="single" w:sz="4" w:space="0" w:color="auto"/>
              <w:left w:val="single" w:sz="4" w:space="0" w:color="auto"/>
              <w:bottom w:val="single" w:sz="4" w:space="0" w:color="auto"/>
            </w:tcBorders>
            <w:vAlign w:val="center"/>
          </w:tcPr>
          <w:p w14:paraId="44D23D9F" w14:textId="20F31009"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投标文件开启（解密）时间：</w:t>
            </w:r>
            <w:r w:rsidR="008E5179">
              <w:rPr>
                <w:rFonts w:ascii="仿宋_GB2312" w:eastAsia="仿宋_GB2312" w:hAnsi="宋体" w:hint="eastAsia"/>
                <w:sz w:val="28"/>
                <w:szCs w:val="28"/>
              </w:rPr>
              <w:t>2026年08月07日09时00分</w:t>
            </w:r>
          </w:p>
          <w:p w14:paraId="5092E80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开标地点：威海市乳山市深圳路108号市民服务中心三楼</w:t>
            </w:r>
          </w:p>
        </w:tc>
      </w:tr>
      <w:tr w:rsidR="00745BA0" w14:paraId="15317D7A" w14:textId="77777777">
        <w:trPr>
          <w:trHeight w:val="443"/>
          <w:jc w:val="center"/>
        </w:trPr>
        <w:tc>
          <w:tcPr>
            <w:tcW w:w="908" w:type="dxa"/>
            <w:tcBorders>
              <w:top w:val="single" w:sz="4" w:space="0" w:color="auto"/>
              <w:bottom w:val="single" w:sz="4" w:space="0" w:color="auto"/>
              <w:right w:val="single" w:sz="4" w:space="0" w:color="auto"/>
            </w:tcBorders>
            <w:vAlign w:val="center"/>
          </w:tcPr>
          <w:p w14:paraId="7E8B1E4F"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17</w:t>
            </w:r>
          </w:p>
        </w:tc>
        <w:tc>
          <w:tcPr>
            <w:tcW w:w="8291" w:type="dxa"/>
            <w:tcBorders>
              <w:top w:val="single" w:sz="4" w:space="0" w:color="auto"/>
              <w:left w:val="single" w:sz="4" w:space="0" w:color="auto"/>
              <w:bottom w:val="single" w:sz="4" w:space="0" w:color="auto"/>
            </w:tcBorders>
            <w:vAlign w:val="center"/>
          </w:tcPr>
          <w:p w14:paraId="3A16BBDA" w14:textId="77777777" w:rsidR="00745BA0" w:rsidRDefault="00F57990">
            <w:pPr>
              <w:spacing w:line="560" w:lineRule="exact"/>
              <w:rPr>
                <w:rFonts w:ascii="仿宋_GB2312" w:eastAsia="仿宋_GB2312" w:hAnsi="宋体"/>
                <w:sz w:val="28"/>
                <w:szCs w:val="28"/>
              </w:rPr>
            </w:pPr>
            <w:r>
              <w:rPr>
                <w:rFonts w:ascii="仿宋_GB2312" w:eastAsia="仿宋_GB2312" w:hint="eastAsia"/>
                <w:sz w:val="28"/>
                <w:szCs w:val="28"/>
              </w:rPr>
              <w:t>投标文件开启（解密）、评标方式：远程解密、评标，投标人无需到现场参与解密、评标，</w:t>
            </w:r>
            <w:r>
              <w:rPr>
                <w:rFonts w:ascii="仿宋_GB2312" w:eastAsia="仿宋_GB2312" w:hAnsi="宋体" w:hint="eastAsia"/>
                <w:sz w:val="28"/>
                <w:szCs w:val="28"/>
              </w:rPr>
              <w:t>请提前熟悉电子交易系统操作流程，并实时关注电子交易系统相关通知，且联络方式应保持通讯畅通。</w:t>
            </w:r>
          </w:p>
        </w:tc>
      </w:tr>
      <w:tr w:rsidR="00745BA0" w14:paraId="742DA98A" w14:textId="77777777">
        <w:trPr>
          <w:trHeight w:val="443"/>
          <w:jc w:val="center"/>
        </w:trPr>
        <w:tc>
          <w:tcPr>
            <w:tcW w:w="908" w:type="dxa"/>
            <w:tcBorders>
              <w:top w:val="single" w:sz="4" w:space="0" w:color="auto"/>
              <w:bottom w:val="single" w:sz="4" w:space="0" w:color="auto"/>
              <w:right w:val="single" w:sz="4" w:space="0" w:color="auto"/>
            </w:tcBorders>
            <w:vAlign w:val="center"/>
          </w:tcPr>
          <w:p w14:paraId="26A77EA6"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18</w:t>
            </w:r>
          </w:p>
        </w:tc>
        <w:tc>
          <w:tcPr>
            <w:tcW w:w="8291" w:type="dxa"/>
            <w:tcBorders>
              <w:top w:val="single" w:sz="4" w:space="0" w:color="auto"/>
              <w:left w:val="single" w:sz="4" w:space="0" w:color="auto"/>
              <w:bottom w:val="single" w:sz="4" w:space="0" w:color="auto"/>
            </w:tcBorders>
            <w:vAlign w:val="center"/>
          </w:tcPr>
          <w:p w14:paraId="02B26B2B"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投标文件开启（解密）程序：</w:t>
            </w:r>
          </w:p>
          <w:p w14:paraId="11C6015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lastRenderedPageBreak/>
              <w:t>投标文件开启（解密）后15分钟内完成解密</w:t>
            </w:r>
          </w:p>
        </w:tc>
      </w:tr>
      <w:tr w:rsidR="00745BA0" w14:paraId="4AB108E6" w14:textId="77777777">
        <w:trPr>
          <w:trHeight w:val="416"/>
          <w:jc w:val="center"/>
        </w:trPr>
        <w:tc>
          <w:tcPr>
            <w:tcW w:w="908" w:type="dxa"/>
            <w:tcBorders>
              <w:top w:val="single" w:sz="4" w:space="0" w:color="auto"/>
              <w:bottom w:val="single" w:sz="4" w:space="0" w:color="auto"/>
              <w:right w:val="single" w:sz="4" w:space="0" w:color="auto"/>
            </w:tcBorders>
            <w:vAlign w:val="center"/>
          </w:tcPr>
          <w:p w14:paraId="16CE028E"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19</w:t>
            </w:r>
          </w:p>
        </w:tc>
        <w:tc>
          <w:tcPr>
            <w:tcW w:w="8291" w:type="dxa"/>
            <w:tcBorders>
              <w:top w:val="single" w:sz="4" w:space="0" w:color="auto"/>
              <w:left w:val="single" w:sz="4" w:space="0" w:color="auto"/>
              <w:bottom w:val="single" w:sz="4" w:space="0" w:color="auto"/>
            </w:tcBorders>
            <w:vAlign w:val="center"/>
          </w:tcPr>
          <w:p w14:paraId="7844B8F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35kv变电站配套预制舱采购(A包)</w:t>
            </w:r>
          </w:p>
          <w:p w14:paraId="7F7871C2"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质保期：3年</w:t>
            </w:r>
          </w:p>
        </w:tc>
      </w:tr>
      <w:tr w:rsidR="00745BA0" w14:paraId="5A0F74E6" w14:textId="77777777">
        <w:trPr>
          <w:trHeight w:val="1338"/>
          <w:jc w:val="center"/>
        </w:trPr>
        <w:tc>
          <w:tcPr>
            <w:tcW w:w="908" w:type="dxa"/>
            <w:tcBorders>
              <w:top w:val="single" w:sz="4" w:space="0" w:color="auto"/>
              <w:bottom w:val="single" w:sz="4" w:space="0" w:color="auto"/>
              <w:right w:val="single" w:sz="4" w:space="0" w:color="auto"/>
            </w:tcBorders>
            <w:vAlign w:val="center"/>
          </w:tcPr>
          <w:p w14:paraId="04AF4F4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20</w:t>
            </w:r>
          </w:p>
        </w:tc>
        <w:tc>
          <w:tcPr>
            <w:tcW w:w="8291" w:type="dxa"/>
            <w:tcBorders>
              <w:top w:val="single" w:sz="4" w:space="0" w:color="auto"/>
              <w:left w:val="single" w:sz="4" w:space="0" w:color="auto"/>
              <w:bottom w:val="single" w:sz="4" w:space="0" w:color="auto"/>
            </w:tcBorders>
            <w:vAlign w:val="center"/>
          </w:tcPr>
          <w:p w14:paraId="54810399"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35kv变电站配套预制舱采购(A包)</w:t>
            </w:r>
          </w:p>
          <w:p w14:paraId="7473F63F" w14:textId="4540228F"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交货期:</w:t>
            </w:r>
            <w:r w:rsidR="00645FE1">
              <w:rPr>
                <w:rFonts w:ascii="仿宋_GB2312" w:eastAsia="仿宋_GB2312" w:hAnsi="宋体" w:hint="eastAsia"/>
                <w:sz w:val="28"/>
                <w:szCs w:val="28"/>
              </w:rPr>
              <w:t>20日历天</w:t>
            </w:r>
          </w:p>
          <w:p w14:paraId="1FBABDC8"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交付地点:采购人指定地点</w:t>
            </w:r>
          </w:p>
        </w:tc>
      </w:tr>
      <w:tr w:rsidR="00745BA0" w14:paraId="4C674B3D" w14:textId="77777777">
        <w:trPr>
          <w:trHeight w:val="665"/>
          <w:jc w:val="center"/>
        </w:trPr>
        <w:tc>
          <w:tcPr>
            <w:tcW w:w="908" w:type="dxa"/>
            <w:tcBorders>
              <w:top w:val="single" w:sz="4" w:space="0" w:color="auto"/>
              <w:bottom w:val="single" w:sz="4" w:space="0" w:color="auto"/>
              <w:right w:val="single" w:sz="4" w:space="0" w:color="auto"/>
            </w:tcBorders>
            <w:vAlign w:val="center"/>
          </w:tcPr>
          <w:p w14:paraId="1E049431"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21</w:t>
            </w:r>
          </w:p>
        </w:tc>
        <w:tc>
          <w:tcPr>
            <w:tcW w:w="8291" w:type="dxa"/>
            <w:tcBorders>
              <w:top w:val="single" w:sz="4" w:space="0" w:color="auto"/>
              <w:left w:val="single" w:sz="4" w:space="0" w:color="auto"/>
              <w:bottom w:val="single" w:sz="4" w:space="0" w:color="auto"/>
            </w:tcBorders>
            <w:vAlign w:val="center"/>
          </w:tcPr>
          <w:p w14:paraId="30B5E03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评标办法：35kv变电站配套预制舱采购(A包),综合评分法</w:t>
            </w:r>
          </w:p>
        </w:tc>
      </w:tr>
      <w:tr w:rsidR="00745BA0" w14:paraId="19863A0F" w14:textId="77777777">
        <w:trPr>
          <w:trHeight w:val="673"/>
          <w:jc w:val="center"/>
        </w:trPr>
        <w:tc>
          <w:tcPr>
            <w:tcW w:w="908" w:type="dxa"/>
            <w:tcBorders>
              <w:top w:val="single" w:sz="4" w:space="0" w:color="auto"/>
              <w:bottom w:val="single" w:sz="4" w:space="0" w:color="auto"/>
              <w:right w:val="single" w:sz="4" w:space="0" w:color="auto"/>
            </w:tcBorders>
            <w:vAlign w:val="center"/>
          </w:tcPr>
          <w:p w14:paraId="31BE31E9"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22</w:t>
            </w:r>
          </w:p>
        </w:tc>
        <w:tc>
          <w:tcPr>
            <w:tcW w:w="8291" w:type="dxa"/>
            <w:tcBorders>
              <w:top w:val="single" w:sz="4" w:space="0" w:color="auto"/>
              <w:left w:val="single" w:sz="4" w:space="0" w:color="auto"/>
              <w:bottom w:val="single" w:sz="4" w:space="0" w:color="auto"/>
            </w:tcBorders>
            <w:vAlign w:val="center"/>
          </w:tcPr>
          <w:p w14:paraId="688D8DC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本项目不收取履约保证金。</w:t>
            </w:r>
          </w:p>
        </w:tc>
      </w:tr>
      <w:tr w:rsidR="00745BA0" w14:paraId="3A27BFDA" w14:textId="77777777">
        <w:trPr>
          <w:trHeight w:val="673"/>
          <w:jc w:val="center"/>
        </w:trPr>
        <w:tc>
          <w:tcPr>
            <w:tcW w:w="908" w:type="dxa"/>
            <w:tcBorders>
              <w:top w:val="single" w:sz="4" w:space="0" w:color="auto"/>
              <w:bottom w:val="single" w:sz="4" w:space="0" w:color="auto"/>
              <w:right w:val="single" w:sz="4" w:space="0" w:color="auto"/>
            </w:tcBorders>
            <w:vAlign w:val="center"/>
          </w:tcPr>
          <w:p w14:paraId="4D6E0E9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23</w:t>
            </w:r>
          </w:p>
        </w:tc>
        <w:tc>
          <w:tcPr>
            <w:tcW w:w="8291" w:type="dxa"/>
            <w:tcBorders>
              <w:top w:val="single" w:sz="4" w:space="0" w:color="auto"/>
              <w:left w:val="single" w:sz="4" w:space="0" w:color="auto"/>
              <w:bottom w:val="single" w:sz="4" w:space="0" w:color="auto"/>
            </w:tcBorders>
            <w:vAlign w:val="center"/>
          </w:tcPr>
          <w:p w14:paraId="12329917" w14:textId="77777777" w:rsidR="00745BA0" w:rsidRDefault="00F57990">
            <w:pPr>
              <w:spacing w:line="600" w:lineRule="exact"/>
              <w:rPr>
                <w:rFonts w:ascii="仿宋_GB2312" w:eastAsia="仿宋_GB2312" w:hAnsi="宋体"/>
                <w:sz w:val="28"/>
                <w:szCs w:val="28"/>
              </w:rPr>
            </w:pPr>
            <w:proofErr w:type="gramStart"/>
            <w:r>
              <w:rPr>
                <w:rFonts w:ascii="仿宋_GB2312" w:eastAsia="仿宋_GB2312" w:hAnsi="宋体" w:hint="eastAsia"/>
                <w:sz w:val="28"/>
                <w:szCs w:val="28"/>
              </w:rPr>
              <w:t>是否兼投不兼</w:t>
            </w:r>
            <w:proofErr w:type="gramEnd"/>
            <w:r>
              <w:rPr>
                <w:rFonts w:ascii="仿宋_GB2312" w:eastAsia="仿宋_GB2312" w:hAnsi="宋体" w:hint="eastAsia"/>
                <w:sz w:val="28"/>
                <w:szCs w:val="28"/>
              </w:rPr>
              <w:t>中：/</w:t>
            </w:r>
          </w:p>
        </w:tc>
      </w:tr>
      <w:tr w:rsidR="00745BA0" w14:paraId="1027E751" w14:textId="77777777">
        <w:trPr>
          <w:trHeight w:val="673"/>
          <w:jc w:val="center"/>
        </w:trPr>
        <w:tc>
          <w:tcPr>
            <w:tcW w:w="908" w:type="dxa"/>
            <w:tcBorders>
              <w:top w:val="single" w:sz="4" w:space="0" w:color="auto"/>
              <w:bottom w:val="single" w:sz="4" w:space="0" w:color="auto"/>
              <w:right w:val="single" w:sz="4" w:space="0" w:color="auto"/>
            </w:tcBorders>
            <w:vAlign w:val="center"/>
          </w:tcPr>
          <w:p w14:paraId="21F7E663"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24</w:t>
            </w:r>
          </w:p>
        </w:tc>
        <w:tc>
          <w:tcPr>
            <w:tcW w:w="8291" w:type="dxa"/>
            <w:tcBorders>
              <w:top w:val="single" w:sz="4" w:space="0" w:color="auto"/>
              <w:left w:val="single" w:sz="4" w:space="0" w:color="auto"/>
              <w:bottom w:val="single" w:sz="4" w:space="0" w:color="auto"/>
            </w:tcBorders>
            <w:vAlign w:val="center"/>
          </w:tcPr>
          <w:p w14:paraId="3E4E35C9"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本项目付款方式如下：</w:t>
            </w:r>
          </w:p>
          <w:p w14:paraId="59724758"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双方签订合同后甲方向乙方支付合同金额30%作为预付款，货到甲方指定地点验收合格后支付到合同价款60%，安装完成验收合格后支付到结算价款的90%，剩余10%作为质保金分三年付清。</w:t>
            </w:r>
          </w:p>
        </w:tc>
      </w:tr>
      <w:tr w:rsidR="00745BA0" w14:paraId="0E747DBB" w14:textId="77777777">
        <w:trPr>
          <w:trHeight w:val="713"/>
          <w:jc w:val="center"/>
        </w:trPr>
        <w:tc>
          <w:tcPr>
            <w:tcW w:w="908" w:type="dxa"/>
            <w:tcBorders>
              <w:top w:val="single" w:sz="4" w:space="0" w:color="auto"/>
              <w:bottom w:val="single" w:sz="4" w:space="0" w:color="auto"/>
              <w:right w:val="single" w:sz="4" w:space="0" w:color="auto"/>
            </w:tcBorders>
            <w:vAlign w:val="center"/>
          </w:tcPr>
          <w:p w14:paraId="65E1DAED"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25</w:t>
            </w:r>
          </w:p>
        </w:tc>
        <w:tc>
          <w:tcPr>
            <w:tcW w:w="8291" w:type="dxa"/>
            <w:tcBorders>
              <w:top w:val="single" w:sz="4" w:space="0" w:color="auto"/>
              <w:left w:val="single" w:sz="4" w:space="0" w:color="auto"/>
              <w:bottom w:val="single" w:sz="4" w:space="0" w:color="auto"/>
            </w:tcBorders>
            <w:vAlign w:val="center"/>
          </w:tcPr>
          <w:p w14:paraId="2498A16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是否委托评审委员会确定成交供应商：是</w:t>
            </w:r>
          </w:p>
        </w:tc>
      </w:tr>
      <w:tr w:rsidR="00745BA0" w14:paraId="72805B64" w14:textId="77777777">
        <w:trPr>
          <w:trHeight w:val="713"/>
          <w:jc w:val="center"/>
        </w:trPr>
        <w:tc>
          <w:tcPr>
            <w:tcW w:w="908" w:type="dxa"/>
            <w:tcBorders>
              <w:top w:val="single" w:sz="4" w:space="0" w:color="auto"/>
              <w:bottom w:val="single" w:sz="4" w:space="0" w:color="auto"/>
              <w:right w:val="single" w:sz="4" w:space="0" w:color="auto"/>
            </w:tcBorders>
            <w:vAlign w:val="center"/>
          </w:tcPr>
          <w:p w14:paraId="260820D6"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26</w:t>
            </w:r>
          </w:p>
        </w:tc>
        <w:tc>
          <w:tcPr>
            <w:tcW w:w="8291" w:type="dxa"/>
            <w:tcBorders>
              <w:top w:val="single" w:sz="4" w:space="0" w:color="auto"/>
              <w:left w:val="single" w:sz="4" w:space="0" w:color="auto"/>
              <w:bottom w:val="single" w:sz="4" w:space="0" w:color="auto"/>
            </w:tcBorders>
            <w:vAlign w:val="center"/>
          </w:tcPr>
          <w:p w14:paraId="20E08A89"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反腐倡廉监督联系方式：</w:t>
            </w:r>
          </w:p>
          <w:p w14:paraId="612F669C"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电话/邮箱：0631-6662267/rushanjyzx@wh.shandong.cn</w:t>
            </w:r>
          </w:p>
        </w:tc>
      </w:tr>
      <w:tr w:rsidR="00745BA0" w14:paraId="73D7B57A" w14:textId="77777777">
        <w:trPr>
          <w:trHeight w:val="713"/>
          <w:jc w:val="center"/>
        </w:trPr>
        <w:tc>
          <w:tcPr>
            <w:tcW w:w="908" w:type="dxa"/>
            <w:tcBorders>
              <w:top w:val="single" w:sz="4" w:space="0" w:color="auto"/>
              <w:bottom w:val="single" w:sz="4" w:space="0" w:color="auto"/>
              <w:right w:val="single" w:sz="4" w:space="0" w:color="auto"/>
            </w:tcBorders>
            <w:vAlign w:val="center"/>
          </w:tcPr>
          <w:p w14:paraId="413EFAAC"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27</w:t>
            </w:r>
          </w:p>
        </w:tc>
        <w:tc>
          <w:tcPr>
            <w:tcW w:w="8291" w:type="dxa"/>
            <w:tcBorders>
              <w:top w:val="single" w:sz="4" w:space="0" w:color="auto"/>
              <w:left w:val="single" w:sz="4" w:space="0" w:color="auto"/>
              <w:bottom w:val="single" w:sz="4" w:space="0" w:color="auto"/>
            </w:tcBorders>
            <w:vAlign w:val="center"/>
          </w:tcPr>
          <w:p w14:paraId="28236F54" w14:textId="77777777" w:rsidR="00745BA0" w:rsidRDefault="00F57990">
            <w:pPr>
              <w:spacing w:line="560" w:lineRule="exact"/>
              <w:rPr>
                <w:rFonts w:ascii="仿宋_GB2312" w:eastAsia="仿宋_GB2312" w:hAnsi="仿宋" w:cs="宋体"/>
                <w:sz w:val="28"/>
                <w:szCs w:val="28"/>
              </w:rPr>
            </w:pPr>
            <w:r>
              <w:rPr>
                <w:rFonts w:ascii="仿宋_GB2312" w:eastAsia="仿宋_GB2312" w:hAnsi="宋体" w:hint="eastAsia"/>
                <w:sz w:val="28"/>
                <w:szCs w:val="28"/>
              </w:rPr>
              <w:t>质疑受理方式：</w:t>
            </w:r>
          </w:p>
          <w:p w14:paraId="7272B0FF"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（1）当面接收：接收地址详见本表采购人及代理机构地址。</w:t>
            </w:r>
          </w:p>
          <w:p w14:paraId="34FD0B6B"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（2）邮件接收：rshdzb@163.com</w:t>
            </w:r>
          </w:p>
          <w:p w14:paraId="6AABC72F"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（3）采购电子交易系统上传：通过威海市国有企业阳光采购电子化服务平台中“公文管理-供”功能上传。</w:t>
            </w:r>
          </w:p>
          <w:p w14:paraId="5B054292"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以上三种方式任选其一。</w:t>
            </w:r>
          </w:p>
        </w:tc>
      </w:tr>
      <w:tr w:rsidR="00745BA0" w14:paraId="69A73231" w14:textId="77777777">
        <w:trPr>
          <w:trHeight w:val="713"/>
          <w:jc w:val="center"/>
        </w:trPr>
        <w:tc>
          <w:tcPr>
            <w:tcW w:w="908" w:type="dxa"/>
            <w:tcBorders>
              <w:top w:val="single" w:sz="4" w:space="0" w:color="auto"/>
              <w:bottom w:val="single" w:sz="4" w:space="0" w:color="auto"/>
              <w:right w:val="single" w:sz="4" w:space="0" w:color="auto"/>
            </w:tcBorders>
            <w:vAlign w:val="center"/>
          </w:tcPr>
          <w:p w14:paraId="3559EC60"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28</w:t>
            </w:r>
          </w:p>
        </w:tc>
        <w:tc>
          <w:tcPr>
            <w:tcW w:w="8291" w:type="dxa"/>
            <w:tcBorders>
              <w:top w:val="single" w:sz="4" w:space="0" w:color="auto"/>
              <w:left w:val="single" w:sz="4" w:space="0" w:color="auto"/>
              <w:bottom w:val="single" w:sz="4" w:space="0" w:color="auto"/>
            </w:tcBorders>
            <w:vAlign w:val="center"/>
          </w:tcPr>
          <w:p w14:paraId="55CDFDC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代理服务费：参照“发改价格[2011]534号”规定的收费标准收取代</w:t>
            </w:r>
            <w:r>
              <w:rPr>
                <w:rFonts w:ascii="仿宋_GB2312" w:eastAsia="仿宋_GB2312" w:hAnsi="宋体" w:hint="eastAsia"/>
                <w:sz w:val="28"/>
                <w:szCs w:val="28"/>
              </w:rPr>
              <w:lastRenderedPageBreak/>
              <w:t>理服务费。人民币9330.00元，</w:t>
            </w:r>
            <w:proofErr w:type="gramStart"/>
            <w:r>
              <w:rPr>
                <w:rFonts w:ascii="仿宋_GB2312" w:eastAsia="仿宋_GB2312" w:hAnsi="宋体" w:hint="eastAsia"/>
                <w:sz w:val="28"/>
                <w:szCs w:val="28"/>
              </w:rPr>
              <w:t>由成交</w:t>
            </w:r>
            <w:proofErr w:type="gramEnd"/>
            <w:r>
              <w:rPr>
                <w:rFonts w:ascii="仿宋_GB2312" w:eastAsia="仿宋_GB2312" w:hAnsi="宋体" w:hint="eastAsia"/>
                <w:sz w:val="28"/>
                <w:szCs w:val="28"/>
              </w:rPr>
              <w:t>单位在签订合同前向采购代理机构缴纳，包含在报价中。</w:t>
            </w:r>
          </w:p>
          <w:p w14:paraId="5A8ECD5B" w14:textId="77777777" w:rsidR="00745BA0" w:rsidRDefault="00F57990">
            <w:pPr>
              <w:snapToGrid w:val="0"/>
              <w:spacing w:line="560" w:lineRule="exact"/>
              <w:jc w:val="left"/>
              <w:rPr>
                <w:rFonts w:ascii="仿宋_GB2312" w:eastAsia="仿宋_GB2312" w:hAnsi="宋体"/>
                <w:sz w:val="28"/>
                <w:szCs w:val="28"/>
              </w:rPr>
            </w:pPr>
            <w:r>
              <w:rPr>
                <w:rFonts w:ascii="仿宋_GB2312" w:eastAsia="仿宋_GB2312" w:hAnsi="宋体" w:hint="eastAsia"/>
                <w:sz w:val="28"/>
                <w:szCs w:val="28"/>
              </w:rPr>
              <w:t>开户名称：乳山宏大工程咨询有限公司</w:t>
            </w:r>
          </w:p>
          <w:p w14:paraId="33691020"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开户行：威海银行股份有限公司乳山支行</w:t>
            </w:r>
          </w:p>
          <w:p w14:paraId="609C5CF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账号：817892001421012945</w:t>
            </w:r>
          </w:p>
        </w:tc>
      </w:tr>
      <w:tr w:rsidR="00745BA0" w14:paraId="0E3FFC31" w14:textId="77777777">
        <w:trPr>
          <w:trHeight w:val="713"/>
          <w:jc w:val="center"/>
        </w:trPr>
        <w:tc>
          <w:tcPr>
            <w:tcW w:w="908" w:type="dxa"/>
            <w:tcBorders>
              <w:top w:val="single" w:sz="4" w:space="0" w:color="auto"/>
              <w:bottom w:val="single" w:sz="4" w:space="0" w:color="auto"/>
              <w:right w:val="single" w:sz="4" w:space="0" w:color="auto"/>
            </w:tcBorders>
            <w:vAlign w:val="center"/>
          </w:tcPr>
          <w:p w14:paraId="4E3D600F"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29</w:t>
            </w:r>
          </w:p>
        </w:tc>
        <w:tc>
          <w:tcPr>
            <w:tcW w:w="8291" w:type="dxa"/>
            <w:tcBorders>
              <w:top w:val="single" w:sz="4" w:space="0" w:color="auto"/>
              <w:left w:val="single" w:sz="4" w:space="0" w:color="auto"/>
              <w:bottom w:val="single" w:sz="4" w:space="0" w:color="auto"/>
            </w:tcBorders>
            <w:vAlign w:val="center"/>
          </w:tcPr>
          <w:p w14:paraId="239B0C9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本项目按货物类以自愿公开招标方式实施采购</w:t>
            </w:r>
          </w:p>
        </w:tc>
      </w:tr>
    </w:tbl>
    <w:p w14:paraId="47BAA1C4" w14:textId="77777777" w:rsidR="00745BA0" w:rsidRDefault="00745BA0">
      <w:pPr>
        <w:spacing w:line="560" w:lineRule="exact"/>
        <w:ind w:firstLineChars="200" w:firstLine="560"/>
        <w:jc w:val="left"/>
        <w:rPr>
          <w:rFonts w:ascii="仿宋_GB2312" w:eastAsia="仿宋_GB2312" w:hAnsi="宋体"/>
          <w:sz w:val="28"/>
          <w:szCs w:val="28"/>
        </w:rPr>
      </w:pPr>
    </w:p>
    <w:p w14:paraId="5DDCBE5C" w14:textId="77777777" w:rsidR="00745BA0" w:rsidRDefault="00F57990">
      <w:pPr>
        <w:pStyle w:val="af9"/>
        <w:spacing w:line="432" w:lineRule="auto"/>
        <w:ind w:firstLineChars="150" w:firstLine="480"/>
        <w:rPr>
          <w:rFonts w:ascii="仿宋_GB2312" w:eastAsia="仿宋_GB2312"/>
          <w:sz w:val="32"/>
          <w:szCs w:val="32"/>
        </w:rPr>
      </w:pPr>
      <w:r>
        <w:rPr>
          <w:rFonts w:ascii="仿宋_GB2312" w:eastAsia="仿宋_GB2312" w:hint="eastAsia"/>
          <w:sz w:val="32"/>
          <w:szCs w:val="32"/>
        </w:rPr>
        <w:t xml:space="preserve"> </w:t>
      </w:r>
    </w:p>
    <w:p w14:paraId="787FA74F" w14:textId="77777777" w:rsidR="00745BA0" w:rsidRDefault="00F57990">
      <w:pPr>
        <w:spacing w:line="560" w:lineRule="exact"/>
        <w:ind w:firstLineChars="201" w:firstLine="643"/>
        <w:jc w:val="center"/>
        <w:rPr>
          <w:rFonts w:ascii="仿宋_GB2312" w:eastAsia="仿宋_GB2312"/>
          <w:sz w:val="32"/>
          <w:szCs w:val="32"/>
        </w:rPr>
      </w:pPr>
      <w:r>
        <w:rPr>
          <w:rFonts w:ascii="仿宋_GB2312" w:eastAsia="仿宋_GB2312" w:hint="eastAsia"/>
          <w:sz w:val="32"/>
          <w:szCs w:val="32"/>
        </w:rPr>
        <w:br w:type="page"/>
      </w:r>
      <w:r>
        <w:rPr>
          <w:rFonts w:ascii="仿宋_GB2312" w:eastAsia="仿宋_GB2312" w:hint="eastAsia"/>
          <w:sz w:val="32"/>
          <w:szCs w:val="32"/>
        </w:rPr>
        <w:lastRenderedPageBreak/>
        <w:t>《实质性条款一览表》</w:t>
      </w:r>
    </w:p>
    <w:p w14:paraId="54428460" w14:textId="77777777" w:rsidR="00745BA0" w:rsidRDefault="00F57990">
      <w:pPr>
        <w:snapToGrid w:val="0"/>
        <w:ind w:firstLine="560"/>
        <w:jc w:val="left"/>
        <w:rPr>
          <w:rFonts w:ascii="仿宋_GB2312" w:eastAsia="仿宋_GB2312"/>
          <w:sz w:val="28"/>
          <w:szCs w:val="28"/>
        </w:rPr>
      </w:pPr>
      <w:r>
        <w:rPr>
          <w:rFonts w:ascii="仿宋_GB2312" w:eastAsia="仿宋_GB2312" w:hint="eastAsia"/>
          <w:sz w:val="28"/>
          <w:szCs w:val="28"/>
        </w:rPr>
        <w:t>说明：本表系招标文件及修改性文件中涉及的所有实质性条款的汇总。不允许有任何负偏离，否则投标将被否决。</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4A0" w:firstRow="1" w:lastRow="0" w:firstColumn="1" w:lastColumn="0" w:noHBand="0" w:noVBand="1"/>
      </w:tblPr>
      <w:tblGrid>
        <w:gridCol w:w="9309"/>
      </w:tblGrid>
      <w:tr w:rsidR="00745BA0" w14:paraId="3D60BCA3" w14:textId="77777777">
        <w:trPr>
          <w:trHeight w:val="607"/>
          <w:jc w:val="center"/>
        </w:trPr>
        <w:tc>
          <w:tcPr>
            <w:tcW w:w="9309" w:type="dxa"/>
            <w:tcBorders>
              <w:top w:val="single" w:sz="4" w:space="0" w:color="auto"/>
              <w:left w:val="single" w:sz="4" w:space="0" w:color="auto"/>
              <w:bottom w:val="single" w:sz="4" w:space="0" w:color="auto"/>
            </w:tcBorders>
            <w:vAlign w:val="center"/>
          </w:tcPr>
          <w:p w14:paraId="16DD2853" w14:textId="77777777" w:rsidR="00745BA0" w:rsidRDefault="00F57990">
            <w:pPr>
              <w:spacing w:line="560" w:lineRule="exact"/>
              <w:rPr>
                <w:rFonts w:ascii="仿宋_GB2312" w:eastAsia="仿宋_GB2312" w:hAnsi="宋体"/>
                <w:b/>
                <w:bCs/>
                <w:sz w:val="28"/>
                <w:szCs w:val="28"/>
              </w:rPr>
            </w:pPr>
            <w:r>
              <w:rPr>
                <w:rFonts w:ascii="仿宋_GB2312" w:eastAsia="仿宋_GB2312" w:hAnsi="宋体" w:hint="eastAsia"/>
                <w:b/>
                <w:bCs/>
                <w:sz w:val="28"/>
                <w:szCs w:val="28"/>
              </w:rPr>
              <w:t>资格性核查</w:t>
            </w:r>
          </w:p>
        </w:tc>
      </w:tr>
      <w:tr w:rsidR="00745BA0" w14:paraId="612FFE8B" w14:textId="77777777">
        <w:trPr>
          <w:trHeight w:val="607"/>
          <w:jc w:val="center"/>
        </w:trPr>
        <w:tc>
          <w:tcPr>
            <w:tcW w:w="9309" w:type="dxa"/>
            <w:tcBorders>
              <w:top w:val="single" w:sz="4" w:space="0" w:color="auto"/>
              <w:left w:val="single" w:sz="4" w:space="0" w:color="auto"/>
              <w:bottom w:val="single" w:sz="4" w:space="0" w:color="auto"/>
            </w:tcBorders>
          </w:tcPr>
          <w:p w14:paraId="433193CE"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1、有效的营业执照副本扫描件或其他能证明具有独立承担民事责任能力的材料扫描件（分公司投标须提供总公司的授权）；(A)包</w:t>
            </w:r>
          </w:p>
          <w:p w14:paraId="60001076"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2、法定代表人授权委托书；被授权人身份证扫描件；</w:t>
            </w:r>
          </w:p>
          <w:p w14:paraId="7D847BC5"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若响应单位代表为企业法定代表人/单位负责人的，则只需提供企业法定代表人/单位负责人身份证扫描件；(A)包</w:t>
            </w:r>
          </w:p>
          <w:p w14:paraId="5E8D2CE6"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3、依法缴纳税收和社会保障资金的声明（格式自拟）；投标截止日期前4个月内任意某一月的纳税和社会保障资金缴纳证明材料（依法免税或不需要缴纳社会保障资金的供应商，应提供相关材料）；(A)包</w:t>
            </w:r>
          </w:p>
          <w:p w14:paraId="690068F7"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4、参加本项目报价前三年内无重大违法记录声明（格式自定）；(A)包</w:t>
            </w:r>
          </w:p>
          <w:p w14:paraId="4FC7BDC5"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5、投标人未被工商行政管理机关在全国企业信用信息公示系统中列入严重违法失信企业名单（附截图或企业信用信息公示报告，查询网址http://www.gsxt.gov.cn/index.html）；</w:t>
            </w:r>
          </w:p>
          <w:p w14:paraId="3CC819F0"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投标单位及其法定代表人、授权委托人在“全国法院失信被执行人名单公布及查询（http://zxgk.court.gov.cn/shixin/）”网站截图；(A)包</w:t>
            </w:r>
          </w:p>
          <w:p w14:paraId="6397F130"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6、财务状况报告等相关材料</w:t>
            </w:r>
          </w:p>
          <w:p w14:paraId="570CB8F2"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A.投标人自行编制的近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年度公司财务报表或由中介机构出具的近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年度财务审计报告书扫描件（成立时间晚于规定年份的，应提供近一季度的财务会计报表）；</w:t>
            </w:r>
          </w:p>
          <w:p w14:paraId="1E1FF515"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B.银行出具的有效期内的资信证明扫描件。</w:t>
            </w:r>
          </w:p>
          <w:p w14:paraId="4B09DFF3"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注：A、B两项提供任意一项均可。(A)包</w:t>
            </w:r>
          </w:p>
          <w:p w14:paraId="54E14564"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7、具有履行合同所必需的设备和专业技术能力承诺函（格式自拟）；(A)包</w:t>
            </w:r>
          </w:p>
        </w:tc>
      </w:tr>
      <w:tr w:rsidR="00745BA0" w14:paraId="3801DA86" w14:textId="77777777">
        <w:trPr>
          <w:trHeight w:val="759"/>
          <w:jc w:val="center"/>
        </w:trPr>
        <w:tc>
          <w:tcPr>
            <w:tcW w:w="9309" w:type="dxa"/>
            <w:tcBorders>
              <w:top w:val="single" w:sz="4" w:space="0" w:color="auto"/>
              <w:left w:val="single" w:sz="4" w:space="0" w:color="auto"/>
              <w:bottom w:val="single" w:sz="4" w:space="0" w:color="auto"/>
            </w:tcBorders>
            <w:vAlign w:val="center"/>
          </w:tcPr>
          <w:p w14:paraId="094505F2" w14:textId="77777777" w:rsidR="00745BA0" w:rsidRDefault="00F57990">
            <w:pPr>
              <w:spacing w:line="560" w:lineRule="exact"/>
              <w:rPr>
                <w:rFonts w:ascii="仿宋_GB2312" w:eastAsia="仿宋_GB2312" w:hAnsi="宋体"/>
                <w:b/>
                <w:bCs/>
                <w:sz w:val="28"/>
                <w:szCs w:val="28"/>
              </w:rPr>
            </w:pPr>
            <w:r>
              <w:rPr>
                <w:rFonts w:ascii="仿宋_GB2312" w:eastAsia="仿宋_GB2312" w:hAnsi="宋体" w:hint="eastAsia"/>
                <w:b/>
                <w:bCs/>
                <w:sz w:val="28"/>
                <w:szCs w:val="28"/>
              </w:rPr>
              <w:lastRenderedPageBreak/>
              <w:t>符合性检查</w:t>
            </w:r>
          </w:p>
        </w:tc>
      </w:tr>
      <w:tr w:rsidR="00745BA0" w14:paraId="29BDF100" w14:textId="77777777">
        <w:trPr>
          <w:trHeight w:val="759"/>
          <w:jc w:val="center"/>
        </w:trPr>
        <w:tc>
          <w:tcPr>
            <w:tcW w:w="9309" w:type="dxa"/>
            <w:tcBorders>
              <w:top w:val="single" w:sz="4" w:space="0" w:color="auto"/>
              <w:left w:val="single" w:sz="4" w:space="0" w:color="auto"/>
              <w:bottom w:val="single" w:sz="4" w:space="0" w:color="auto"/>
            </w:tcBorders>
            <w:vAlign w:val="center"/>
          </w:tcPr>
          <w:p w14:paraId="3A2916B4"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1、投标文件未按规定签章的，作为无效投标；(A)包</w:t>
            </w:r>
          </w:p>
          <w:p w14:paraId="5558D0EE"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2、被授权人未在规定时间内答疑或澄清的，作为无效投标；(A)包</w:t>
            </w:r>
          </w:p>
          <w:p w14:paraId="4B54169F"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3、投标文件含有采购人不能接受的附加条件的，作为无效投标；(A)包</w:t>
            </w:r>
          </w:p>
          <w:p w14:paraId="73F4BBA2"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4、投标报价、交付期（工期）、服务期（质保期）、付款方式、投标有效期等内容不满足招标文件要求的作为无效投标；(A)包</w:t>
            </w:r>
          </w:p>
          <w:p w14:paraId="0ECF28F2"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5、参加同一项目的不同供应商的电子投标</w:t>
            </w:r>
            <w:proofErr w:type="gramStart"/>
            <w:r>
              <w:rPr>
                <w:rFonts w:ascii="仿宋_GB2312" w:eastAsia="仿宋_GB2312" w:hAnsi="宋体" w:hint="eastAsia"/>
                <w:sz w:val="28"/>
                <w:szCs w:val="28"/>
              </w:rPr>
              <w:t>文件文件</w:t>
            </w:r>
            <w:proofErr w:type="gramEnd"/>
            <w:r>
              <w:rPr>
                <w:rFonts w:ascii="仿宋_GB2312" w:eastAsia="仿宋_GB2312" w:hAnsi="宋体" w:hint="eastAsia"/>
                <w:sz w:val="28"/>
                <w:szCs w:val="28"/>
              </w:rPr>
              <w:t>制作机器码（MAC地址、主硬盘序列号、CPU信息、计算机名称）一致导致串标率100%，将作为无效投标；(A)包</w:t>
            </w:r>
          </w:p>
          <w:p w14:paraId="3C627F64"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6、评审小组认为不符合招标文件其他实质性要求或法律法规规定的其他情形；作为无效投标。(A)包</w:t>
            </w:r>
          </w:p>
        </w:tc>
      </w:tr>
    </w:tbl>
    <w:p w14:paraId="76D36663" w14:textId="77777777" w:rsidR="00745BA0" w:rsidRDefault="00745BA0">
      <w:pPr>
        <w:rPr>
          <w:rFonts w:ascii="仿宋_GB2312" w:eastAsia="仿宋_GB2312" w:hAnsi="宋体"/>
          <w:szCs w:val="28"/>
        </w:rPr>
      </w:pPr>
    </w:p>
    <w:p w14:paraId="270BD88E" w14:textId="77777777" w:rsidR="00745BA0" w:rsidRDefault="00F57990">
      <w:pPr>
        <w:pStyle w:val="2"/>
        <w:spacing w:before="0" w:after="0" w:line="560" w:lineRule="exact"/>
        <w:ind w:firstLineChars="200" w:firstLine="562"/>
        <w:rPr>
          <w:rFonts w:ascii="仿宋_GB2312" w:eastAsia="仿宋_GB2312" w:hAnsi="黑体"/>
          <w:b w:val="0"/>
        </w:rPr>
      </w:pPr>
      <w:r>
        <w:rPr>
          <w:rFonts w:ascii="仿宋_GB2312" w:eastAsia="仿宋_GB2312" w:hAnsi="宋体" w:hint="eastAsia"/>
        </w:rPr>
        <w:br w:type="page"/>
      </w:r>
      <w:r>
        <w:rPr>
          <w:rFonts w:ascii="仿宋_GB2312" w:eastAsia="仿宋_GB2312" w:hAnsi="黑体" w:hint="eastAsia"/>
          <w:b w:val="0"/>
        </w:rPr>
        <w:lastRenderedPageBreak/>
        <w:t>一、说明</w:t>
      </w:r>
    </w:p>
    <w:p w14:paraId="0C7F8B5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4115496"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1.适用范围</w:t>
      </w:r>
    </w:p>
    <w:p w14:paraId="77E6B90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 本招标文件仅适用于本次招标公告中所涉及的项目和内容。</w:t>
      </w:r>
    </w:p>
    <w:p w14:paraId="69547C9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 本招标文件的解释权为</w:t>
      </w:r>
      <w:r>
        <w:rPr>
          <w:rFonts w:ascii="仿宋_GB2312" w:eastAsia="仿宋_GB2312" w:hAnsi="宋体" w:hint="eastAsia"/>
          <w:sz w:val="28"/>
          <w:szCs w:val="28"/>
        </w:rPr>
        <w:t>乳山宏大工程咨询有限公司</w:t>
      </w:r>
      <w:r>
        <w:rPr>
          <w:rFonts w:ascii="仿宋_GB2312" w:eastAsia="仿宋_GB2312" w:hAnsi="仿宋" w:cs="宋体" w:hint="eastAsia"/>
          <w:sz w:val="28"/>
          <w:szCs w:val="28"/>
        </w:rPr>
        <w:t>，以书面解释为准。</w:t>
      </w:r>
    </w:p>
    <w:p w14:paraId="693D425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 招标文件未做须知明示，而又有相关法律、法规规定的，从其规定。</w:t>
      </w:r>
    </w:p>
    <w:p w14:paraId="6E25E880"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2.采购人、采购代理机构及投标人</w:t>
      </w:r>
    </w:p>
    <w:p w14:paraId="3F5576D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2.1采购人：本项目的采购人见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4CBD68E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2.2采购代理机构：是指采购代理机构或从事采购代理业务的社会中介机构。本项目的采购代理机构见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196D57D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2.3投标人：是指向采购人提供货物及伴随的服务的法人、其他组织或者自然人。潜在投标人：是指响应招标、参加投标竞争的法人、其他组织或者自然人，以招标文件规定的方式获取本项目招标文件的法人、其他组织或者自然人。</w:t>
      </w:r>
    </w:p>
    <w:p w14:paraId="12D0376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2.4货物，是指投标人按招标文件要求，向采购人提供全新的、未使用过的各种形态和种类的物品，包括原材料、燃料、设备、产品等。</w:t>
      </w:r>
    </w:p>
    <w:p w14:paraId="58EAA29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2.5服务，是指投标人按招标文件要求，完成规定的货物供货过程中须承担的制造、运输、吊拉、安装、调试、技术协助、培训及其他各项义务。</w:t>
      </w:r>
    </w:p>
    <w:p w14:paraId="3C6C66D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2.6单位负责人为同一人或者存在直接控股、管理关系的不同投标人，不得参加同一合同项下的政府采购活动，否则其相关投标均将被认定为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25B1A30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2.7投标人在投标过程中不得向采购人提供或给予影响其正常决策行为的任</w:t>
      </w:r>
      <w:r>
        <w:rPr>
          <w:rFonts w:ascii="仿宋_GB2312" w:eastAsia="仿宋_GB2312" w:hAnsi="仿宋" w:cs="宋体" w:hint="eastAsia"/>
          <w:sz w:val="28"/>
          <w:szCs w:val="28"/>
        </w:rPr>
        <w:lastRenderedPageBreak/>
        <w:t>何有价值物品或服务。</w:t>
      </w:r>
    </w:p>
    <w:p w14:paraId="2AC8902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2.8投标人须对本项目指定一个项目负责人，对本项目所有事宜全程负责。未经采购人同意中途不得更换项目负责人。</w:t>
      </w:r>
    </w:p>
    <w:p w14:paraId="6B4FC425"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3.资金来源</w:t>
      </w:r>
    </w:p>
    <w:p w14:paraId="6E24A95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3.1本项目的采购人已获得足以支付本次招标后所签订的合同项下的资金。</w:t>
      </w:r>
    </w:p>
    <w:p w14:paraId="0F80553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3.2项目预算金额和分项或分包最高</w:t>
      </w:r>
      <w:proofErr w:type="gramStart"/>
      <w:r>
        <w:rPr>
          <w:rFonts w:ascii="仿宋_GB2312" w:eastAsia="仿宋_GB2312" w:hAnsi="仿宋" w:cs="宋体" w:hint="eastAsia"/>
          <w:sz w:val="28"/>
          <w:szCs w:val="28"/>
        </w:rPr>
        <w:t>限价见</w:t>
      </w:r>
      <w:proofErr w:type="gramEnd"/>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495272F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3.3投标人报价超过招标文件规定的预算金额或者分项、分包最高限价的，其投标将被认定为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7B10CF2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4.相关要求</w:t>
      </w:r>
    </w:p>
    <w:p w14:paraId="4EE82D8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4.1投标人应承担所有与准备和参加投标有关的费用。不论投标结果如何，采购人和采购代理机构均无义务和责任承担这些费用。</w:t>
      </w:r>
    </w:p>
    <w:p w14:paraId="3C27D24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4.2本项目若涉及采购货物，则合格的货物及相应服务应满足以下要求：</w:t>
      </w:r>
    </w:p>
    <w:p w14:paraId="5EBB1B7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4.2.1必须是全新、未使用过的原装合格正品（包括零部件），如安装或配置了软件的，须为正版软件。</w:t>
      </w:r>
    </w:p>
    <w:p w14:paraId="4B19F2C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4.2.2国产的货物及其有关服务必须符合中华人民共和国的设计和制造生产标准或行业标准。招标公告有其他要求的，亦应符合其要求。</w:t>
      </w:r>
    </w:p>
    <w:p w14:paraId="3D84C0B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4.2.3进口产品,是指通过中国海关报关验放进入中国境内且产自关境外的产品。进口货物及其有关服务必须符合原产地和/或中华人民共和国的设计和制造生产标准或行业标准。若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中写明允许采购进口产品，投标人应保证所投产品可履行合法报通关手续进入中国关境内，并通过中华人民共和国商检部门检验。招标公告有其他要求的，亦应符合其要求。若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中未写明允许采购进口产品，如投标人所投产品为进口产品，其投标将被认定为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28E244A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4.2.4投标人应保证，其所提供的货物在提供给采购单位前具有完全的所有</w:t>
      </w:r>
      <w:r>
        <w:rPr>
          <w:rFonts w:ascii="仿宋_GB2312" w:eastAsia="仿宋_GB2312" w:hAnsi="仿宋" w:cs="宋体" w:hint="eastAsia"/>
          <w:sz w:val="28"/>
          <w:szCs w:val="28"/>
        </w:rPr>
        <w:lastRenderedPageBreak/>
        <w:t>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0B70DDDE" w14:textId="77777777" w:rsidR="00745BA0" w:rsidRDefault="00F57990">
      <w:pPr>
        <w:snapToGrid w:val="0"/>
        <w:spacing w:line="560" w:lineRule="exact"/>
        <w:ind w:firstLineChars="201" w:firstLine="565"/>
        <w:rPr>
          <w:rFonts w:ascii="仿宋_GB2312" w:eastAsia="仿宋_GB2312" w:hAnsi="仿宋" w:cs="宋体"/>
          <w:sz w:val="28"/>
          <w:szCs w:val="28"/>
        </w:rPr>
      </w:pPr>
      <w:r>
        <w:rPr>
          <w:rFonts w:ascii="仿宋_GB2312" w:eastAsia="仿宋_GB2312" w:hAnsi="宋体" w:hint="eastAsia"/>
          <w:b/>
          <w:sz w:val="28"/>
          <w:szCs w:val="28"/>
        </w:rPr>
        <w:t>4.3投标应通过威海市公共资源交易网（乳山分中心）登录威海市国有企业阳光采购电子化服务平台获取招标文件，并通过威海市国有企业阳光采购电子化服务平台网上</w:t>
      </w:r>
      <w:proofErr w:type="gramStart"/>
      <w:r>
        <w:rPr>
          <w:rFonts w:ascii="仿宋_GB2312" w:eastAsia="仿宋_GB2312" w:hAnsi="宋体" w:hint="eastAsia"/>
          <w:b/>
          <w:sz w:val="28"/>
          <w:szCs w:val="28"/>
        </w:rPr>
        <w:t>上</w:t>
      </w:r>
      <w:proofErr w:type="gramEnd"/>
      <w:r>
        <w:rPr>
          <w:rFonts w:ascii="仿宋_GB2312" w:eastAsia="仿宋_GB2312" w:hAnsi="宋体" w:hint="eastAsia"/>
          <w:b/>
          <w:sz w:val="28"/>
          <w:szCs w:val="28"/>
        </w:rPr>
        <w:t>传电子投标文件，电子投标文件成功上传后，将会生成投标回执，未通过威海市国有企业阳光采购电子化服务平台上传电子投标文件的，为无效投标（响应）。供应商不足3家的，本项目直接废标。</w:t>
      </w:r>
    </w:p>
    <w:p w14:paraId="03FC324B"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5.电子投标特别提示</w:t>
      </w:r>
    </w:p>
    <w:p w14:paraId="7D2213E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供应商必须登录威海市公共资源交易网（乳山分中心）（http://ggzyjy.weihai.cn/rushan/），点击右侧“交易服务一网通办系统-（新版）一网通办系统”进行注册，取得用户名和密码（已经完成注册的供应商无须重复注册）；首次注册供应商应及时在威海市公共资源交易网（乳山分中心）申请办理安全证书（CA锁）及电子签章。</w:t>
      </w:r>
    </w:p>
    <w:p w14:paraId="1F6268A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本项目必须</w:t>
      </w:r>
      <w:r>
        <w:rPr>
          <w:rFonts w:ascii="仿宋_GB2312" w:eastAsia="仿宋_GB2312" w:hAnsi="仿宋" w:cs="宋体" w:hint="eastAsia"/>
          <w:b/>
          <w:sz w:val="28"/>
          <w:szCs w:val="28"/>
        </w:rPr>
        <w:t>网上递交投标文件</w:t>
      </w:r>
      <w:r>
        <w:rPr>
          <w:rFonts w:ascii="仿宋_GB2312" w:eastAsia="仿宋_GB2312" w:hAnsi="仿宋" w:cs="宋体" w:hint="eastAsia"/>
          <w:sz w:val="28"/>
          <w:szCs w:val="28"/>
        </w:rPr>
        <w:t>，参与本项目报价的供应商应利用办理好的CA锁登录威海市国有企业阳光采购电子化服务平台获取采购文件、文件下载和网上报价，且安全证书（CA锁）在有效期内。</w:t>
      </w:r>
    </w:p>
    <w:p w14:paraId="1D55792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XX投标（响应）文件制作及递交等有关操作见本文件及</w:t>
      </w:r>
      <w:r>
        <w:rPr>
          <w:rFonts w:ascii="仿宋_GB2312" w:eastAsia="仿宋_GB2312" w:hAnsi="宋体" w:hint="eastAsia"/>
          <w:sz w:val="28"/>
          <w:szCs w:val="28"/>
        </w:rPr>
        <w:t>威海市公共资源交易网）办事指南栏目-国企采购专区-《威海国企阳光采购电子化服务平台供应商操作视频教程》，网址: https://ggzyjy.weihai.cn/bszn/005005/20260109/315a049e-0d75-4f85-8634-00d90a843936.html、投标文件制作及系统使用咨询电话：17863029936；平台QQ服务群：1046971257。</w:t>
      </w:r>
    </w:p>
    <w:p w14:paraId="7315A6A1"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0A66A0C"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2B3F1611"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报价文件中的相关扫描件应保证清晰度，无法辨认的评审时受到影响的，由供应商承担相应责任。</w:t>
      </w:r>
    </w:p>
    <w:p w14:paraId="2E3E5D7F"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供应商应充分考虑到网上报价会发生的故障和风险。对发生的任何故障和风险造成供应商报价内容不一致或利益受损或报价失败的，采购人及采购代理机构不承担任何责任。</w:t>
      </w:r>
    </w:p>
    <w:p w14:paraId="2995AA61" w14:textId="77777777" w:rsidR="00745BA0" w:rsidRDefault="00745BA0">
      <w:pPr>
        <w:spacing w:line="560" w:lineRule="exact"/>
        <w:ind w:firstLineChars="201" w:firstLine="563"/>
        <w:rPr>
          <w:rFonts w:ascii="仿宋_GB2312" w:eastAsia="仿宋_GB2312" w:hAnsi="仿宋" w:cs="宋体"/>
          <w:sz w:val="28"/>
          <w:szCs w:val="28"/>
        </w:rPr>
      </w:pPr>
    </w:p>
    <w:p w14:paraId="6DB60B86"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二、招标文件</w:t>
      </w:r>
    </w:p>
    <w:p w14:paraId="7BE50E09"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7.招标文件的构成</w:t>
      </w:r>
    </w:p>
    <w:p w14:paraId="1D5860F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由各包段本文件（WORD格式）和各包段的数据文件（EXCEL格式）构成，采用压缩包电子版文件格式提供。</w:t>
      </w:r>
    </w:p>
    <w:p w14:paraId="628B9FC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7.1本文件（WORD格式）由下列文件组成：</w:t>
      </w:r>
    </w:p>
    <w:p w14:paraId="217E08F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（1）采购公告</w:t>
      </w:r>
    </w:p>
    <w:p w14:paraId="7B2A938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（2）投标须知</w:t>
      </w:r>
    </w:p>
    <w:p w14:paraId="2B6A1A1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（3）采购内容与要求</w:t>
      </w:r>
    </w:p>
    <w:p w14:paraId="207827B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（4）评审原则和方法</w:t>
      </w:r>
    </w:p>
    <w:p w14:paraId="3C979FB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（5）投标（响应）文件格式</w:t>
      </w:r>
    </w:p>
    <w:p w14:paraId="1FD8323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（6）政府采购合同（范本）</w:t>
      </w:r>
    </w:p>
    <w:p w14:paraId="440A201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（7）在采购过程中由采购人或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发出的修正和补充文件等（如有）</w:t>
      </w:r>
    </w:p>
    <w:p w14:paraId="537D3B1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7.2数据文件（EXCEL格式）由下列文件组成：</w:t>
      </w:r>
    </w:p>
    <w:p w14:paraId="064FBD9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（1）封面</w:t>
      </w:r>
    </w:p>
    <w:p w14:paraId="3C28149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（2）投标报价表（含明细）</w:t>
      </w:r>
    </w:p>
    <w:p w14:paraId="68AB493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（3）需求响应表（如有）</w:t>
      </w:r>
    </w:p>
    <w:p w14:paraId="0E25753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（4）评审对照表</w:t>
      </w:r>
    </w:p>
    <w:p w14:paraId="4E0E80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（5）评分对照表</w:t>
      </w:r>
    </w:p>
    <w:p w14:paraId="1D634BF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ascii="仿宋_GB2312" w:eastAsia="仿宋_GB2312" w:hAnsi="仿宋" w:cs="宋体" w:hint="eastAsia"/>
          <w:b/>
          <w:sz w:val="28"/>
          <w:szCs w:val="28"/>
        </w:rPr>
        <w:t>其风险应由投标人自行承担并根据有关政策和条款规定</w:t>
      </w:r>
      <w:r>
        <w:rPr>
          <w:rFonts w:ascii="仿宋_GB2312" w:eastAsia="仿宋_GB2312" w:hAnsi="仿宋" w:cs="宋体" w:hint="eastAsia"/>
          <w:sz w:val="28"/>
          <w:szCs w:val="28"/>
        </w:rPr>
        <w:t>，可能导致其投标被认定为</w:t>
      </w:r>
      <w:r>
        <w:rPr>
          <w:rFonts w:ascii="仿宋_GB2312" w:eastAsia="仿宋_GB2312" w:hAnsi="仿宋" w:cs="宋体" w:hint="eastAsia"/>
          <w:b/>
          <w:sz w:val="28"/>
          <w:szCs w:val="28"/>
        </w:rPr>
        <w:t>投标无效。</w:t>
      </w:r>
    </w:p>
    <w:p w14:paraId="056725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7.4招标文件中有不一致的，有澄清的部分以最终的澄清更正内容为准；未澄清的，以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为准；</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不涉及的内容，以编排在后的描述为准。</w:t>
      </w:r>
    </w:p>
    <w:p w14:paraId="610E75C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7.5招标文件以中文编印，且以中文为准。</w:t>
      </w:r>
    </w:p>
    <w:p w14:paraId="02CA253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7.6除非有特殊要求，招标文件不单独提供招标货物使用地的自然环境、气候条件、公用设施等情况，投标人被视为熟悉上述与履行合同有关的一切情况。</w:t>
      </w:r>
    </w:p>
    <w:p w14:paraId="2002B6D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7.7除招标文件中另有规定外，招标文件所使用的时间单位“天”、“日”均指日历天，且所有时刻均为北京时间。</w:t>
      </w:r>
    </w:p>
    <w:p w14:paraId="232CA28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7.8参与招标投标活动的各方应对招标文件和投标文件中的商业和技术等秘密保密，违者应对由此造成的后果承担法律责任。</w:t>
      </w:r>
    </w:p>
    <w:p w14:paraId="026513A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8.招标文件的澄清</w:t>
      </w:r>
    </w:p>
    <w:p w14:paraId="7AAECC7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8.1</w:t>
      </w:r>
      <w:r>
        <w:rPr>
          <w:rFonts w:ascii="仿宋_GB2312" w:eastAsia="仿宋_GB2312" w:hAnsi="宋体" w:hint="eastAsia"/>
          <w:sz w:val="28"/>
          <w:szCs w:val="28"/>
        </w:rPr>
        <w:t>投标人</w:t>
      </w:r>
      <w:r>
        <w:rPr>
          <w:rFonts w:ascii="仿宋_GB2312" w:eastAsia="仿宋_GB2312" w:hAnsi="仿宋" w:cs="宋体" w:hint="eastAsia"/>
          <w:sz w:val="28"/>
          <w:szCs w:val="28"/>
        </w:rPr>
        <w:t>在收到招标文件后，对招标文件若有任何疑问或要求澄清招标文件的，应在有效期内按</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向</w:t>
      </w:r>
      <w:r>
        <w:rPr>
          <w:rFonts w:ascii="仿宋_GB2312" w:eastAsia="仿宋_GB2312" w:hAnsi="宋体" w:hint="eastAsia"/>
          <w:sz w:val="28"/>
          <w:szCs w:val="28"/>
        </w:rPr>
        <w:t>采购代理机构</w:t>
      </w:r>
      <w:r>
        <w:rPr>
          <w:rFonts w:ascii="仿宋_GB2312" w:eastAsia="仿宋_GB2312" w:hAnsi="仿宋" w:cs="宋体" w:hint="eastAsia"/>
          <w:sz w:val="28"/>
          <w:szCs w:val="28"/>
        </w:rPr>
        <w:t>提出，必要时</w:t>
      </w:r>
      <w:r>
        <w:rPr>
          <w:rFonts w:ascii="仿宋_GB2312" w:eastAsia="仿宋_GB2312" w:hAnsi="宋体" w:hint="eastAsia"/>
          <w:sz w:val="28"/>
          <w:szCs w:val="28"/>
        </w:rPr>
        <w:t>采购代理机构</w:t>
      </w:r>
      <w:r>
        <w:rPr>
          <w:rFonts w:ascii="仿宋_GB2312" w:eastAsia="仿宋_GB2312" w:hAnsi="仿宋" w:cs="宋体" w:hint="eastAsia"/>
          <w:sz w:val="28"/>
          <w:szCs w:val="28"/>
        </w:rPr>
        <w:t>将协助采购人组织所有获取采购文件</w:t>
      </w:r>
      <w:r>
        <w:rPr>
          <w:rFonts w:ascii="仿宋_GB2312" w:eastAsia="仿宋_GB2312" w:hAnsi="宋体" w:hint="eastAsia"/>
          <w:sz w:val="28"/>
          <w:szCs w:val="28"/>
        </w:rPr>
        <w:t>投标人</w:t>
      </w:r>
      <w:r>
        <w:rPr>
          <w:rFonts w:ascii="仿宋_GB2312" w:eastAsia="仿宋_GB2312" w:hAnsi="仿宋" w:cs="宋体" w:hint="eastAsia"/>
          <w:sz w:val="28"/>
          <w:szCs w:val="28"/>
        </w:rPr>
        <w:t>举行答疑会，</w:t>
      </w:r>
      <w:r>
        <w:rPr>
          <w:rFonts w:ascii="仿宋_GB2312" w:eastAsia="仿宋_GB2312" w:hAnsi="宋体" w:hint="eastAsia"/>
          <w:sz w:val="28"/>
          <w:szCs w:val="28"/>
        </w:rPr>
        <w:t>采购代理机构</w:t>
      </w:r>
      <w:r>
        <w:rPr>
          <w:rFonts w:ascii="仿宋_GB2312" w:eastAsia="仿宋_GB2312" w:hAnsi="仿宋" w:cs="宋体" w:hint="eastAsia"/>
          <w:sz w:val="28"/>
          <w:szCs w:val="28"/>
        </w:rPr>
        <w:t>根据需要主动对招标文件进行必要的澄清或根据</w:t>
      </w:r>
      <w:r>
        <w:rPr>
          <w:rFonts w:ascii="仿宋_GB2312" w:eastAsia="仿宋_GB2312" w:hAnsi="宋体" w:hint="eastAsia"/>
          <w:sz w:val="28"/>
          <w:szCs w:val="28"/>
        </w:rPr>
        <w:t>投标人</w:t>
      </w:r>
      <w:r>
        <w:rPr>
          <w:rFonts w:ascii="仿宋_GB2312" w:eastAsia="仿宋_GB2312" w:hAnsi="仿宋" w:cs="宋体" w:hint="eastAsia"/>
          <w:sz w:val="28"/>
          <w:szCs w:val="28"/>
        </w:rPr>
        <w:t>的要求对招标文件做出澄清，都将以原网站公开发布形式（包括电子交易系统推送）答复或发送给所有</w:t>
      </w:r>
      <w:r>
        <w:rPr>
          <w:rFonts w:ascii="仿宋_GB2312" w:eastAsia="仿宋_GB2312" w:hAnsi="宋体" w:hint="eastAsia"/>
          <w:sz w:val="28"/>
          <w:szCs w:val="28"/>
        </w:rPr>
        <w:t>投标人</w:t>
      </w:r>
      <w:r>
        <w:rPr>
          <w:rFonts w:ascii="仿宋_GB2312" w:eastAsia="仿宋_GB2312" w:hAnsi="仿宋" w:cs="宋体" w:hint="eastAsia"/>
          <w:sz w:val="28"/>
          <w:szCs w:val="28"/>
        </w:rPr>
        <w:t>。澄清文件作为招标文件的组成部分，对</w:t>
      </w:r>
      <w:r>
        <w:rPr>
          <w:rFonts w:ascii="仿宋_GB2312" w:eastAsia="仿宋_GB2312" w:hAnsi="宋体" w:hint="eastAsia"/>
          <w:sz w:val="28"/>
          <w:szCs w:val="28"/>
        </w:rPr>
        <w:t>投标人</w:t>
      </w:r>
      <w:r>
        <w:rPr>
          <w:rFonts w:ascii="仿宋_GB2312" w:eastAsia="仿宋_GB2312" w:hAnsi="仿宋" w:cs="宋体" w:hint="eastAsia"/>
          <w:sz w:val="28"/>
          <w:szCs w:val="28"/>
        </w:rPr>
        <w:t>起约束作用。</w:t>
      </w:r>
    </w:p>
    <w:p w14:paraId="1EE8092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8.2投标人在规定的时间内未对招标文件澄清或提出疑问的，</w:t>
      </w:r>
      <w:r>
        <w:rPr>
          <w:rFonts w:ascii="仿宋_GB2312" w:eastAsia="仿宋_GB2312" w:hAnsi="宋体" w:hint="eastAsia"/>
          <w:sz w:val="28"/>
          <w:szCs w:val="28"/>
        </w:rPr>
        <w:t>采购代理机构</w:t>
      </w:r>
      <w:r>
        <w:rPr>
          <w:rFonts w:ascii="仿宋_GB2312" w:eastAsia="仿宋_GB2312" w:hAnsi="仿宋" w:cs="宋体" w:hint="eastAsia"/>
          <w:sz w:val="28"/>
          <w:szCs w:val="28"/>
        </w:rPr>
        <w:t>将视其为接受招标文件的所有条款，对招标文件没有异议，此后也不再受理对招标文件的相关质疑。</w:t>
      </w:r>
    </w:p>
    <w:p w14:paraId="46B3954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9.招标文件的修改</w:t>
      </w:r>
    </w:p>
    <w:p w14:paraId="7273820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9.l在投标截止时间3日以前，无论出于何种原因，采购人或采购代理机构可主动或在解答投标人提出的疑问时对招标文件进行修改。</w:t>
      </w:r>
    </w:p>
    <w:p w14:paraId="5450960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9.2修改后的内容是招标文件的组成部分，采购人、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w:t>
      </w:r>
      <w:proofErr w:type="gramStart"/>
      <w:r>
        <w:rPr>
          <w:rFonts w:ascii="仿宋_GB2312" w:eastAsia="仿宋_GB2312" w:hAnsi="仿宋" w:cs="宋体" w:hint="eastAsia"/>
          <w:sz w:val="28"/>
          <w:szCs w:val="28"/>
        </w:rPr>
        <w:t>不</w:t>
      </w:r>
      <w:proofErr w:type="gramEnd"/>
      <w:r>
        <w:rPr>
          <w:rFonts w:ascii="仿宋_GB2312" w:eastAsia="仿宋_GB2312" w:hAnsi="仿宋" w:cs="宋体" w:hint="eastAsia"/>
          <w:sz w:val="28"/>
          <w:szCs w:val="28"/>
        </w:rPr>
        <w:t>因此承担任何责任，有关的招标采购活动可以继续有效进行。</w:t>
      </w:r>
    </w:p>
    <w:p w14:paraId="3298164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9.3澄清或者修改的内容可能影响投标文件编制的，采购人或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将在投标截止时间3日前，通过原网站发布公告的形式（电子交易系统内发送更正提醒通知）通知所有获取招标文件的潜在投标人</w:t>
      </w:r>
      <w:r>
        <w:rPr>
          <w:rFonts w:ascii="仿宋_GB2312" w:eastAsia="仿宋_GB2312" w:hAnsi="宋体" w:hint="eastAsia"/>
          <w:sz w:val="28"/>
          <w:szCs w:val="28"/>
        </w:rPr>
        <w:t>（采购文件变更的，投标人必须从电子交易系统中重新下载采购文件，并在新下载文件的基础上编制投标文件）；</w:t>
      </w:r>
      <w:r>
        <w:rPr>
          <w:rFonts w:ascii="仿宋_GB2312" w:eastAsia="仿宋_GB2312" w:hAnsi="仿宋" w:cs="宋体" w:hint="eastAsia"/>
          <w:sz w:val="28"/>
          <w:szCs w:val="28"/>
        </w:rPr>
        <w:t>不足3日的，采购人或者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将顺延提交投标文件的截止时间。</w:t>
      </w:r>
    </w:p>
    <w:p w14:paraId="0F9C9C09"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lastRenderedPageBreak/>
        <w:t>三、投标文件的编制</w:t>
      </w:r>
    </w:p>
    <w:p w14:paraId="061AB5C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10.投标文件编制要求</w:t>
      </w:r>
    </w:p>
    <w:p w14:paraId="49BB4E3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31B5123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10.2投标文件中使用的计量单位应使用中华人民共和国法定计量单位。</w:t>
      </w:r>
    </w:p>
    <w:p w14:paraId="0A88873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10.3投标人必须保证投标文件所提供的全部资料真实可靠，并接受采购人或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对其中任何资料进一步核实的要求。如果因为投标文件填报的内容不详，或没有提供招标文件中所要求的全部资料及数据，或提供虚假文件，由此造成的后果由投标人自负。</w:t>
      </w:r>
    </w:p>
    <w:p w14:paraId="32B854D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649CCD9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10.5</w:t>
      </w:r>
      <w:r>
        <w:rPr>
          <w:rFonts w:ascii="仿宋_GB2312" w:eastAsia="仿宋_GB2312" w:hAnsi="宋体" w:hint="eastAsia"/>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6E873CB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ascii="仿宋_GB2312" w:eastAsia="仿宋_GB2312" w:hAnsi="宋体" w:hint="eastAsia"/>
          <w:b/>
          <w:sz w:val="28"/>
          <w:szCs w:val="28"/>
        </w:rPr>
        <w:t>对于不涉及或无法填写的评审项（评分项）（例如：报价），可在页码索引处填写1。</w:t>
      </w:r>
    </w:p>
    <w:p w14:paraId="5531412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10.7为了保证系统整体效率，系统对所投递的电子文件有大小的限制，因此，投标人应尽可能降低本文件的大小，小尺寸投标文件将使递交更快捷、减少差错</w:t>
      </w:r>
      <w:r>
        <w:rPr>
          <w:rFonts w:ascii="仿宋_GB2312" w:eastAsia="仿宋_GB2312" w:hAnsi="仿宋" w:cs="宋体" w:hint="eastAsia"/>
          <w:sz w:val="28"/>
          <w:szCs w:val="28"/>
        </w:rPr>
        <w:lastRenderedPageBreak/>
        <w:t>发生几率，避免投标截止时间前未能</w:t>
      </w:r>
      <w:proofErr w:type="gramStart"/>
      <w:r>
        <w:rPr>
          <w:rFonts w:ascii="仿宋_GB2312" w:eastAsia="仿宋_GB2312" w:hAnsi="仿宋" w:cs="宋体" w:hint="eastAsia"/>
          <w:sz w:val="28"/>
          <w:szCs w:val="28"/>
        </w:rPr>
        <w:t>完整上</w:t>
      </w:r>
      <w:proofErr w:type="gramEnd"/>
      <w:r>
        <w:rPr>
          <w:rFonts w:ascii="仿宋_GB2312" w:eastAsia="仿宋_GB2312" w:hAnsi="仿宋" w:cs="宋体" w:hint="eastAsia"/>
          <w:sz w:val="28"/>
          <w:szCs w:val="28"/>
        </w:rPr>
        <w:t>传文件。</w:t>
      </w:r>
    </w:p>
    <w:p w14:paraId="5D9D34A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10.8投标文件具有法律效力，投标人与采购人或采购代理机构任何人的口头协议不影响投标文件的任何条款和内容。</w:t>
      </w:r>
    </w:p>
    <w:p w14:paraId="72F8FEE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10.9投标人应自行承担其准备和参加投标活动发生的所有费用。不论投标结果如何，采购人及采购代理机构在任何情况下无义务也无责任承担这些费用。</w:t>
      </w:r>
    </w:p>
    <w:p w14:paraId="555875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10.10采购人或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均无义务向投标人解释其中标或未中标的原因，且无论投标人是否中标，投标人所递交的投标文件均不予退还，不提供副本拷贝。</w:t>
      </w:r>
    </w:p>
    <w:p w14:paraId="3DB10F5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11.数据文件编制要求</w:t>
      </w:r>
    </w:p>
    <w:p w14:paraId="4CA65B50"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11.1投标人须从所投项目的招标文件压缩包内对应包段目录下获取本文件</w:t>
      </w:r>
      <w:r>
        <w:rPr>
          <w:rFonts w:ascii="仿宋_GB2312" w:eastAsia="仿宋_GB2312" w:hAnsi="宋体" w:hint="eastAsia"/>
          <w:sz w:val="28"/>
          <w:szCs w:val="28"/>
        </w:rPr>
        <w:t>（变更后的数据文件需要重新下载）</w:t>
      </w:r>
      <w:r>
        <w:rPr>
          <w:rFonts w:ascii="仿宋_GB2312" w:eastAsia="仿宋_GB2312" w:hAnsi="仿宋" w:cs="宋体" w:hint="eastAsia"/>
          <w:sz w:val="28"/>
          <w:szCs w:val="28"/>
        </w:rPr>
        <w:t>，必须在原文件上严格按照其中要求填写，其内部已约定好固定格式和相关内容，且带有特定的唯一性数字指纹，必须在原表上填写，对采用非该文件基础上编制或对该文件进行任何工作表、表格行、表格列的增减</w:t>
      </w:r>
      <w:r>
        <w:rPr>
          <w:rFonts w:ascii="仿宋_GB2312" w:eastAsia="仿宋_GB2312" w:hAnsi="Calibri" w:cs="宋体" w:hint="eastAsia"/>
          <w:sz w:val="28"/>
          <w:szCs w:val="28"/>
        </w:rPr>
        <w:t>、对工作表先后顺序的变动，</w:t>
      </w:r>
      <w:r>
        <w:rPr>
          <w:rFonts w:ascii="仿宋_GB2312" w:eastAsia="仿宋_GB2312" w:hAnsi="仿宋" w:cs="宋体" w:hint="eastAsia"/>
          <w:sz w:val="28"/>
          <w:szCs w:val="28"/>
        </w:rPr>
        <w:t>以及对锁定区域内的数据进行更改、</w:t>
      </w:r>
      <w:r>
        <w:rPr>
          <w:rFonts w:ascii="仿宋_GB2312" w:eastAsia="仿宋_GB2312" w:hAnsi="仿宋" w:cs="宋体" w:hint="eastAsia"/>
          <w:b/>
          <w:sz w:val="28"/>
          <w:szCs w:val="28"/>
        </w:rPr>
        <w:t>文件另存到其他文件</w:t>
      </w:r>
      <w:r>
        <w:rPr>
          <w:rFonts w:ascii="仿宋_GB2312" w:eastAsia="仿宋_GB2312" w:hAnsi="仿宋" w:cs="宋体" w:hint="eastAsia"/>
          <w:sz w:val="28"/>
          <w:szCs w:val="28"/>
        </w:rPr>
        <w:t>等违规性操作，都会破坏本文件中的数字指纹，导致系统无法接收该文件使其</w:t>
      </w:r>
      <w:r>
        <w:rPr>
          <w:rFonts w:ascii="仿宋_GB2312" w:eastAsia="仿宋_GB2312" w:hAnsi="仿宋" w:cs="宋体" w:hint="eastAsia"/>
          <w:b/>
          <w:sz w:val="28"/>
          <w:szCs w:val="28"/>
        </w:rPr>
        <w:t>投标失败</w:t>
      </w:r>
      <w:r>
        <w:rPr>
          <w:rFonts w:ascii="仿宋_GB2312" w:eastAsia="仿宋_GB2312" w:hAnsi="仿宋" w:cs="宋体" w:hint="eastAsia"/>
          <w:sz w:val="28"/>
          <w:szCs w:val="28"/>
        </w:rPr>
        <w:t>。</w:t>
      </w:r>
    </w:p>
    <w:p w14:paraId="2509FCA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11.2投标人应</w:t>
      </w:r>
      <w:proofErr w:type="gramStart"/>
      <w:r>
        <w:rPr>
          <w:rFonts w:ascii="仿宋_GB2312" w:eastAsia="仿宋_GB2312" w:hAnsi="仿宋" w:cs="宋体" w:hint="eastAsia"/>
          <w:sz w:val="28"/>
          <w:szCs w:val="28"/>
        </w:rPr>
        <w:t>按数据</w:t>
      </w:r>
      <w:proofErr w:type="gramEnd"/>
      <w:r>
        <w:rPr>
          <w:rFonts w:ascii="仿宋_GB2312" w:eastAsia="仿宋_GB2312" w:hAnsi="仿宋" w:cs="宋体" w:hint="eastAsia"/>
          <w:sz w:val="28"/>
          <w:szCs w:val="28"/>
        </w:rPr>
        <w:t>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ascii="仿宋_GB2312" w:eastAsia="仿宋_GB2312" w:hAnsi="仿宋" w:cs="宋体" w:hint="eastAsia"/>
          <w:b/>
          <w:sz w:val="28"/>
          <w:szCs w:val="28"/>
        </w:rPr>
        <w:t>投标失败</w:t>
      </w:r>
      <w:r>
        <w:rPr>
          <w:rFonts w:ascii="仿宋_GB2312" w:eastAsia="仿宋_GB2312" w:hAnsi="仿宋" w:cs="宋体" w:hint="eastAsia"/>
          <w:sz w:val="28"/>
          <w:szCs w:val="28"/>
        </w:rPr>
        <w:t>。</w:t>
      </w:r>
    </w:p>
    <w:p w14:paraId="0B2F794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11.3投标人在对数据文件电子签章前，应按照上述2项的要求进行认真检查、确认。因投标人自身原因所导致其投标失败的，须自行承担相关责任。</w:t>
      </w:r>
    </w:p>
    <w:p w14:paraId="374C590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12.文件构成</w:t>
      </w:r>
    </w:p>
    <w:p w14:paraId="06FF6EC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投标人应按不同包段分别编制投标文件，每个包段的投标文件分两册必须包括：投标文件（PDF格式）（第一册）、数据文件（PDF格式）（第二册），以上内容</w:t>
      </w:r>
      <w:r>
        <w:rPr>
          <w:rFonts w:ascii="仿宋_GB2312" w:eastAsia="仿宋_GB2312" w:hAnsi="仿宋" w:cs="宋体" w:hint="eastAsia"/>
          <w:sz w:val="28"/>
          <w:szCs w:val="28"/>
        </w:rPr>
        <w:lastRenderedPageBreak/>
        <w:t>缺一不可，否则为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1048B17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12.1投标人编制的投标文件（PDF格式）（第一册）应包括但不少于下列内容：</w:t>
      </w:r>
    </w:p>
    <w:p w14:paraId="4FCCE36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（1）投标文件封面（格式见本文件第五章）</w:t>
      </w:r>
    </w:p>
    <w:p w14:paraId="023D5AC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（2）投标文件目录</w:t>
      </w:r>
    </w:p>
    <w:p w14:paraId="06CFAAF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（3）投标承诺函（格式见本文件第五章）</w:t>
      </w:r>
    </w:p>
    <w:p w14:paraId="67DF253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（4）投标人资格证明文件</w:t>
      </w:r>
    </w:p>
    <w:p w14:paraId="76A4A5FC"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①有效的营业执照副本扫描件或其他能证明具有独立承担民事责任能力的材料扫描件（分公司投标须提供总公司的授权）；</w:t>
      </w:r>
    </w:p>
    <w:p w14:paraId="2580A9BD"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②法定代表人授权委托书；被授权人身份证扫描件；</w:t>
      </w:r>
    </w:p>
    <w:p w14:paraId="53FC6E6F"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若响应单位代表为企业法定代表人/单位负责人的，则只需提供企业法定代表人/单位负责人身份证扫描件；</w:t>
      </w:r>
    </w:p>
    <w:p w14:paraId="162569B3"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③依法缴纳税收和社会保障资金的声明（格式自拟）；投标截止日期前4个月内任意某一月的纳税和社会保障资金缴纳证明材料（依法免税或不需要缴纳社会保障资金的供应商，应提供相关材料）；</w:t>
      </w:r>
    </w:p>
    <w:p w14:paraId="3454B58B"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④参加本项目报价前三年内无重大违法记录声明（格式自定）；</w:t>
      </w:r>
    </w:p>
    <w:p w14:paraId="30C57435"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⑤投标人未被工商行政管理机关在全国企业信用信息公示系统中列入严重违法失信企业名单（附截图或企业信用信息公示报告，查询网址http://www.gsxt.gov.cn/index.html）；</w:t>
      </w:r>
    </w:p>
    <w:p w14:paraId="2207DF83"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投标单位及其法定代表人、授权委托人在“全国法院失信被执行人名单公布及查询（http://zxgk.court.gov.cn/shixin/）”网站截图；</w:t>
      </w:r>
    </w:p>
    <w:p w14:paraId="2316584B"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⑥财务状况报告等相关材料</w:t>
      </w:r>
    </w:p>
    <w:p w14:paraId="2B45F576"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A.投标人自行编制的近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年度公司财务报表或由中介机构出具的近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年度财务审计报告书扫描件（成立时间晚于规定年份的，应提供近一季度的财务会计</w:t>
      </w:r>
      <w:r>
        <w:rPr>
          <w:rFonts w:ascii="仿宋_GB2312" w:eastAsia="仿宋_GB2312" w:hAnsi="宋体" w:hint="eastAsia"/>
          <w:sz w:val="28"/>
          <w:szCs w:val="28"/>
        </w:rPr>
        <w:lastRenderedPageBreak/>
        <w:t>报表）；</w:t>
      </w:r>
    </w:p>
    <w:p w14:paraId="35E67CE5"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B.银行出具的有效期内的资信证明扫描件。</w:t>
      </w:r>
    </w:p>
    <w:p w14:paraId="66522C8A"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注：A、B两项提供任意一项均可。</w:t>
      </w:r>
    </w:p>
    <w:p w14:paraId="798391AE"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⑦具有履行合同所必需的设备和专业技术能力承诺函（格式自拟）；</w:t>
      </w:r>
    </w:p>
    <w:p w14:paraId="4778C176"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⑧采购公告中要求的有关资质资格文件；</w:t>
      </w:r>
    </w:p>
    <w:p w14:paraId="7EA2B271"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⑨报价供应商认为需要提供的资质资格证明文件。</w:t>
      </w:r>
    </w:p>
    <w:p w14:paraId="42A48C7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以上所有资质资格证明文件均需加盖投标人签章。</w:t>
      </w:r>
    </w:p>
    <w:p w14:paraId="3DAC9A6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（5）投标人基本情况（格式见本文件第五章）</w:t>
      </w:r>
    </w:p>
    <w:p w14:paraId="21AC229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（6）投标人应提交证明文件，证明标的</w:t>
      </w:r>
      <w:proofErr w:type="gramStart"/>
      <w:r>
        <w:rPr>
          <w:rFonts w:ascii="仿宋_GB2312" w:eastAsia="仿宋_GB2312" w:hAnsi="仿宋" w:cs="宋体" w:hint="eastAsia"/>
          <w:sz w:val="28"/>
          <w:szCs w:val="28"/>
        </w:rPr>
        <w:t>的</w:t>
      </w:r>
      <w:proofErr w:type="gramEnd"/>
      <w:r>
        <w:rPr>
          <w:rFonts w:ascii="仿宋_GB2312" w:eastAsia="仿宋_GB2312" w:hAnsi="仿宋" w:cs="宋体" w:hint="eastAsia"/>
          <w:sz w:val="28"/>
          <w:szCs w:val="28"/>
        </w:rPr>
        <w:t>合格性、技术文件符合采购文件的规定、报价内容符合采购文件规定。该证明文件是投标文件的一部分，可以是文字资料、图纸和数据，不包括对采购文件相关部分的文字、图标的复制。它包括：</w:t>
      </w:r>
    </w:p>
    <w:p w14:paraId="63B86F32"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①产品的技术水平、参数配置</w:t>
      </w:r>
    </w:p>
    <w:p w14:paraId="358EB7AB"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②供货安装方案</w:t>
      </w:r>
    </w:p>
    <w:p w14:paraId="3F28E12E"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③质量保证措施</w:t>
      </w:r>
    </w:p>
    <w:p w14:paraId="1E53752F"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④售后服务承诺</w:t>
      </w:r>
    </w:p>
    <w:p w14:paraId="02C34CE4"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⑤评审时需要的相关证明材料。</w:t>
      </w:r>
    </w:p>
    <w:p w14:paraId="19697EE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（7）国内同类项目业绩表</w:t>
      </w:r>
    </w:p>
    <w:p w14:paraId="7F352C1E"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注：中标公告将对中标人提交的第（7）项一并予以公示。</w:t>
      </w:r>
    </w:p>
    <w:p w14:paraId="35EA7C7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（8）要求采购人提供的配合；</w:t>
      </w:r>
    </w:p>
    <w:p w14:paraId="7FB523D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12.2数据文件（PDF格式）（第二册）</w:t>
      </w:r>
    </w:p>
    <w:p w14:paraId="632DB83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投标人须从本项目招标文件压缩包内获取对应包段的数据文件（EXCEL格式），并严格按照要求填写。填写完成后在威海市国有企业阳光采购电子化服务平台</w:t>
      </w:r>
      <w:proofErr w:type="gramStart"/>
      <w:r>
        <w:rPr>
          <w:rFonts w:ascii="仿宋_GB2312" w:eastAsia="仿宋_GB2312" w:hAnsi="仿宋" w:cs="宋体" w:hint="eastAsia"/>
          <w:sz w:val="28"/>
          <w:szCs w:val="28"/>
        </w:rPr>
        <w:t>中上传该数据</w:t>
      </w:r>
      <w:proofErr w:type="gramEnd"/>
      <w:r>
        <w:rPr>
          <w:rFonts w:ascii="仿宋_GB2312" w:eastAsia="仿宋_GB2312" w:hAnsi="仿宋" w:cs="宋体" w:hint="eastAsia"/>
          <w:sz w:val="28"/>
          <w:szCs w:val="28"/>
        </w:rPr>
        <w:t>文件（EXCEL格式），系统将自动转换为PDF格式，再加盖投标人电子印章，未按要求填写或盖章为无效投标（响应）。数据文件（PDF格式）包含下列</w:t>
      </w:r>
      <w:r>
        <w:rPr>
          <w:rFonts w:ascii="仿宋_GB2312" w:eastAsia="仿宋_GB2312" w:hAnsi="仿宋" w:cs="宋体" w:hint="eastAsia"/>
          <w:sz w:val="28"/>
          <w:szCs w:val="28"/>
        </w:rPr>
        <w:lastRenderedPageBreak/>
        <w:t>内容：</w:t>
      </w:r>
    </w:p>
    <w:p w14:paraId="6C0000A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（1）封面</w:t>
      </w:r>
    </w:p>
    <w:p w14:paraId="5725B9C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（2）投标报价表（含明细）</w:t>
      </w:r>
    </w:p>
    <w:p w14:paraId="5D548FE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（3）需求响应表（如有）</w:t>
      </w:r>
    </w:p>
    <w:p w14:paraId="1021B337" w14:textId="77777777" w:rsidR="00745BA0" w:rsidRDefault="00F57990">
      <w:pPr>
        <w:ind w:firstLineChars="200" w:firstLine="560"/>
        <w:rPr>
          <w:rFonts w:ascii="仿宋_GB2312" w:eastAsia="仿宋_GB2312"/>
          <w:sz w:val="28"/>
          <w:szCs w:val="28"/>
        </w:rPr>
      </w:pPr>
      <w:r>
        <w:rPr>
          <w:rFonts w:ascii="仿宋_GB2312" w:eastAsia="仿宋_GB2312" w:hint="eastAsia"/>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77E50916"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13.投标报价</w:t>
      </w:r>
    </w:p>
    <w:p w14:paraId="289A95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13.1投标人所提供的服务均以人民币报价，精确到小数点后两位。</w:t>
      </w:r>
    </w:p>
    <w:p w14:paraId="4D64D57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13.2投标人应按照“第三章采购内容与要求”的服务内容、责任范围以及合同条款进行报价,并</w:t>
      </w:r>
      <w:proofErr w:type="gramStart"/>
      <w:r>
        <w:rPr>
          <w:rFonts w:ascii="仿宋_GB2312" w:eastAsia="仿宋_GB2312" w:hAnsi="仿宋" w:cs="宋体" w:hint="eastAsia"/>
          <w:sz w:val="28"/>
          <w:szCs w:val="28"/>
        </w:rPr>
        <w:t>按数据</w:t>
      </w:r>
      <w:proofErr w:type="gramEnd"/>
      <w:r>
        <w:rPr>
          <w:rFonts w:ascii="仿宋_GB2312" w:eastAsia="仿宋_GB2312" w:hAnsi="仿宋" w:cs="宋体" w:hint="eastAsia"/>
          <w:sz w:val="28"/>
          <w:szCs w:val="28"/>
        </w:rPr>
        <w:t>文件中“投标报价表（含明细）”规定的格式报出分项价格和总价,并加盖电子公章。</w:t>
      </w:r>
    </w:p>
    <w:p w14:paraId="305E0AE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13.3《投标报价表（含明细）》填写时应响应下列要求：</w:t>
      </w:r>
    </w:p>
    <w:p w14:paraId="22D4FD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（1）投标人须严格按照投标报价表（含明细）说明进行填写，报价明细表投标报价表（含明细）中“*”是必填项，任何</w:t>
      </w:r>
      <w:proofErr w:type="gramStart"/>
      <w:r>
        <w:rPr>
          <w:rFonts w:ascii="仿宋_GB2312" w:eastAsia="仿宋_GB2312" w:hAnsi="仿宋" w:cs="宋体" w:hint="eastAsia"/>
          <w:sz w:val="28"/>
          <w:szCs w:val="28"/>
        </w:rPr>
        <w:t>必填项为</w:t>
      </w:r>
      <w:proofErr w:type="gramEnd"/>
      <w:r>
        <w:rPr>
          <w:rFonts w:ascii="仿宋_GB2312" w:eastAsia="仿宋_GB2312" w:hAnsi="仿宋" w:cs="宋体" w:hint="eastAsia"/>
          <w:sz w:val="28"/>
          <w:szCs w:val="28"/>
        </w:rPr>
        <w:t>空时都可能导致本次投标无效。</w:t>
      </w:r>
    </w:p>
    <w:p w14:paraId="5FFFEA8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（2）投标人应对本次招标的全部内容进行报价，缺项报价投标无效。如因投标人自身的原因报价失误而造成的损失，由投标人自行承担。</w:t>
      </w:r>
    </w:p>
    <w:p w14:paraId="77D5FDF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投标报价包括完成该项目的一切费用总和，包括设备费、运输费、装卸费、保险费、技术培训费、设备安装费、调试费、售后服务费、国家规定的各项税费等全部费用，以人民币为结算单位。投标报价中免费提供的项目，应注明免费。所有根据合同或其它原因应由投标人支付的税款和其它应交纳的费用都要包括在投标人提交的报价中。</w:t>
      </w:r>
    </w:p>
    <w:p w14:paraId="677C9E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（4）投标报价表（含明细）中合价将由单价*数量自动计算，无需手工录入。</w:t>
      </w:r>
    </w:p>
    <w:p w14:paraId="32EA054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（5）本次招标项目质保期见投标须知前附表或第3章。质保期大于招标文件要求的，投标人视投标需要提供制造商出具的质保函。</w:t>
      </w:r>
    </w:p>
    <w:p w14:paraId="56D92F1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享受政府采购优惠政策的，需按招标文件要求在投标文件（第一册）中添加政府采购优惠政策证明文件，并在投标报价表（含明细）中对每个产品申报，填写对应页码。如政策要求是节能、环保产品，在投标文件（第一册）需提供节能、环保证书，数据文件填写对应页码，否则会因非实质性响应而被拒绝；如未要求，提供节能、环保编号可享受相关政策优惠。</w:t>
      </w:r>
    </w:p>
    <w:p w14:paraId="64F044F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（7）未经检验的新产品、试制品不能参加投标。</w:t>
      </w:r>
    </w:p>
    <w:p w14:paraId="7092C019"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（8）</w:t>
      </w:r>
      <w:r>
        <w:rPr>
          <w:rFonts w:ascii="仿宋_GB2312" w:eastAsia="仿宋_GB2312" w:hAnsi="宋体" w:hint="eastAsia"/>
          <w:sz w:val="28"/>
          <w:szCs w:val="28"/>
        </w:rPr>
        <w:t>投标人的报价在合同执行过程中是固定不变的，不得以任何理由改变。所有价格折扣、优惠条件必须在报价明细表中注明，否则评审时不予认可。</w:t>
      </w:r>
    </w:p>
    <w:p w14:paraId="48E06F66"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13.4《需求响应表》（如有）填写时应响应下列要求：</w:t>
      </w:r>
    </w:p>
    <w:p w14:paraId="651E80AE"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（1）有底色标识的单元格须填写，有“*”的列是必输项，任何必输项为空都可能导致您的本次投标（响应）无效；</w:t>
      </w:r>
    </w:p>
    <w:p w14:paraId="5E3B913D"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（2）如想拷贝数据到某个待填写单元格，应采用选择性粘贴(只粘贴文本)，否则单元格填写无效或被锁死；</w:t>
      </w:r>
    </w:p>
    <w:p w14:paraId="2E3FBEEE"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（3）当招标需求列的内容显示不完整时，请点击编辑栏进行查看；</w:t>
      </w:r>
    </w:p>
    <w:p w14:paraId="5E8C8E45"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（4）</w:t>
      </w:r>
      <w:r>
        <w:rPr>
          <w:rFonts w:ascii="仿宋_GB2312" w:eastAsia="仿宋_GB2312" w:hAnsi="仿宋" w:cs="宋体" w:hint="eastAsia"/>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eastAsia="仿宋_GB2312" w:hAnsi="仿宋" w:cs="宋体" w:hint="eastAsia"/>
          <w:sz w:val="28"/>
          <w:szCs w:val="28"/>
        </w:rPr>
        <w:t>；若与投标（响应）文件中提供的产品检测报告（如有）、生产厂家出具的产品彩页等证明材料的实质性响应情况不一致，按</w:t>
      </w:r>
      <w:r>
        <w:rPr>
          <w:rFonts w:ascii="仿宋_GB2312" w:eastAsia="仿宋_GB2312" w:hAnsi="仿宋" w:cs="宋体" w:hint="eastAsia"/>
          <w:b/>
          <w:sz w:val="28"/>
          <w:szCs w:val="28"/>
        </w:rPr>
        <w:t>无效投标（响应）处理</w:t>
      </w:r>
      <w:r>
        <w:rPr>
          <w:rFonts w:ascii="仿宋_GB2312" w:eastAsia="仿宋_GB2312" w:hAnsi="仿宋" w:cs="宋体" w:hint="eastAsia"/>
          <w:sz w:val="28"/>
          <w:szCs w:val="28"/>
        </w:rPr>
        <w:t>。</w:t>
      </w:r>
    </w:p>
    <w:p w14:paraId="513AD6CA"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（5）响应程度分为“无偏离”、“正偏离”、“负偏离”。“正偏离”是指投标产</w:t>
      </w:r>
      <w:r>
        <w:rPr>
          <w:rFonts w:ascii="仿宋_GB2312" w:eastAsia="仿宋_GB2312" w:hAnsi="仿宋" w:cs="宋体" w:hint="eastAsia"/>
          <w:sz w:val="28"/>
          <w:szCs w:val="28"/>
        </w:rPr>
        <w:lastRenderedPageBreak/>
        <w:t>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594EE889" w14:textId="77777777" w:rsidR="00745BA0" w:rsidRDefault="00F57990">
      <w:pPr>
        <w:spacing w:line="560" w:lineRule="exact"/>
        <w:ind w:firstLineChars="200" w:firstLine="562"/>
        <w:rPr>
          <w:rFonts w:ascii="仿宋_GB2312" w:eastAsia="仿宋_GB2312" w:hAnsi="仿宋" w:cs="宋体"/>
          <w:b/>
          <w:sz w:val="28"/>
          <w:szCs w:val="28"/>
        </w:rPr>
      </w:pPr>
      <w:r>
        <w:rPr>
          <w:rFonts w:ascii="仿宋_GB2312" w:eastAsia="仿宋_GB2312" w:hAnsi="仿宋" w:cs="宋体" w:hint="eastAsia"/>
          <w:b/>
          <w:sz w:val="28"/>
          <w:szCs w:val="28"/>
        </w:rPr>
        <w:t>（6）本次招标不允许投标人复制粘贴招标文件的技术要求作为其投标文件的响应情况。</w:t>
      </w:r>
    </w:p>
    <w:p w14:paraId="433BB1D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14.联合体投标</w:t>
      </w:r>
    </w:p>
    <w:p w14:paraId="6422C91E"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本项目不接受联合体投标详见《投标须知前附表》。</w:t>
      </w:r>
    </w:p>
    <w:p w14:paraId="258A6455"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15.关于分包</w:t>
      </w:r>
    </w:p>
    <w:p w14:paraId="4937E1F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投标人拟将成交项目的非主体、非关键性工作分包的，应当在投标文件中载明分包承担主体，分包承担主体应当具备相应资质条件且不得再次分包。</w:t>
      </w:r>
    </w:p>
    <w:p w14:paraId="7FE415A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投标人应当就分包项目向采购人负责，分包承担主体就分包项目承担责任。</w:t>
      </w:r>
    </w:p>
    <w:p w14:paraId="6C1F4A2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16.现场踏勘</w:t>
      </w:r>
    </w:p>
    <w:p w14:paraId="076BE97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16.1</w:t>
      </w:r>
      <w:r>
        <w:rPr>
          <w:rFonts w:ascii="仿宋_GB2312" w:eastAsia="仿宋_GB2312" w:hAnsi="仿宋" w:cs="宋体" w:hint="eastAsia"/>
          <w:sz w:val="28"/>
          <w:szCs w:val="28"/>
          <w:u w:val="single"/>
        </w:rPr>
        <w:t>投标须知前附表中</w:t>
      </w:r>
      <w:r>
        <w:rPr>
          <w:rFonts w:ascii="仿宋_GB2312" w:eastAsia="仿宋_GB2312" w:hAnsi="仿宋" w:cs="宋体" w:hint="eastAsia"/>
          <w:sz w:val="28"/>
          <w:szCs w:val="28"/>
        </w:rPr>
        <w:t>规定组织踏勘现场的，采购人按规定的时间、地点组织投标人踏勘项目现场，踏勘现场所发生的费用由投标人承担。</w:t>
      </w:r>
    </w:p>
    <w:p w14:paraId="51E888D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16.2采购人向投标人提供的有关现场的资料和数据，是采购人现有的能使投标人利用的资料，采购人对投标人由此而做出的推论、理解和结论概不负责。</w:t>
      </w:r>
    </w:p>
    <w:p w14:paraId="60D5AD2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00610C0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26177E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16.5未参与现场踏勘不作为否定投标人资格的理由。</w:t>
      </w:r>
    </w:p>
    <w:p w14:paraId="6E64732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lastRenderedPageBreak/>
        <w:t>17.投标的有效期</w:t>
      </w:r>
    </w:p>
    <w:p w14:paraId="1EA30E3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17.1投标应在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中规定时间内保持有效。投标有效期不满足要求的投标，其投标将被认定为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7064320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17.2特殊情况下，在投标有效期满之前，</w:t>
      </w:r>
      <w:r>
        <w:rPr>
          <w:rFonts w:ascii="仿宋_GB2312" w:eastAsia="仿宋_GB2312" w:hAnsi="宋体" w:hint="eastAsia"/>
          <w:sz w:val="28"/>
          <w:szCs w:val="28"/>
        </w:rPr>
        <w:t>采购代理机构</w:t>
      </w:r>
      <w:r>
        <w:rPr>
          <w:rFonts w:ascii="仿宋_GB2312" w:eastAsia="仿宋_GB2312" w:hAnsi="仿宋" w:cs="宋体" w:hint="eastAsia"/>
          <w:sz w:val="28"/>
          <w:szCs w:val="28"/>
        </w:rPr>
        <w:t>可以要求投标人延长投标有效期，投标人可以书面形式拒绝或接受上述要求。同意延长投标有效期的投标人不得修改投标文件的实质性内容。</w:t>
      </w:r>
    </w:p>
    <w:p w14:paraId="4EE1557F"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18.投标保证金</w:t>
      </w:r>
    </w:p>
    <w:p w14:paraId="3599C04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本项目不收取投标保证金。</w:t>
      </w:r>
    </w:p>
    <w:p w14:paraId="66724725"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19.投标文件的数量和签署</w:t>
      </w:r>
    </w:p>
    <w:p w14:paraId="4920511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19.1投标文件（PDF格式）（第一册）1份</w:t>
      </w:r>
    </w:p>
    <w:p w14:paraId="77D4132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19.1.1投标人应使用带电子签章功能的CA</w:t>
      </w:r>
      <w:proofErr w:type="gramStart"/>
      <w:r>
        <w:rPr>
          <w:rFonts w:ascii="仿宋_GB2312" w:eastAsia="仿宋_GB2312" w:hAnsi="仿宋" w:cs="宋体" w:hint="eastAsia"/>
          <w:sz w:val="28"/>
          <w:szCs w:val="28"/>
        </w:rPr>
        <w:t>锁对投标</w:t>
      </w:r>
      <w:proofErr w:type="gramEnd"/>
      <w:r>
        <w:rPr>
          <w:rFonts w:ascii="仿宋_GB2312" w:eastAsia="仿宋_GB2312" w:hAnsi="仿宋" w:cs="宋体" w:hint="eastAsia"/>
          <w:sz w:val="28"/>
          <w:szCs w:val="28"/>
        </w:rPr>
        <w:t>文件须盖章或签名的部位加盖电子印章（单位电子公章、法定代表人电子人名章），电子印章与实物印章具有同等法律效力。</w:t>
      </w:r>
    </w:p>
    <w:p w14:paraId="1DF0C98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19.1.2投标人应首先编制WORD格式投标文件，然后通过威海市国有企业阳光采购电子化服务平台的文件签章菜单的标书签</w:t>
      </w:r>
      <w:proofErr w:type="gramStart"/>
      <w:r>
        <w:rPr>
          <w:rFonts w:ascii="仿宋_GB2312" w:eastAsia="仿宋_GB2312" w:hAnsi="仿宋" w:cs="宋体" w:hint="eastAsia"/>
          <w:sz w:val="28"/>
          <w:szCs w:val="28"/>
        </w:rPr>
        <w:t>章功能</w:t>
      </w:r>
      <w:proofErr w:type="gramEnd"/>
      <w:r>
        <w:rPr>
          <w:rFonts w:ascii="仿宋_GB2312" w:eastAsia="仿宋_GB2312" w:hAnsi="仿宋" w:cs="宋体" w:hint="eastAsia"/>
          <w:sz w:val="28"/>
          <w:szCs w:val="28"/>
        </w:rPr>
        <w:t>转换为PDF格式，之后通过签章功能在PDF文件上加盖电子印章并保存到本地计算机，加盖了电子印章的PDF文件即为最终的投标文件。</w:t>
      </w:r>
    </w:p>
    <w:p w14:paraId="396FA5E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19.1.3文件中要求法定代表人签字或签章的须加盖法定代表人电子人名章。</w:t>
      </w:r>
    </w:p>
    <w:p w14:paraId="0B3C0CF9"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19.1.4</w:t>
      </w:r>
      <w:r>
        <w:rPr>
          <w:rFonts w:ascii="仿宋_GB2312" w:eastAsia="仿宋_GB2312" w:hAnsi="宋体" w:hint="eastAsia"/>
          <w:sz w:val="28"/>
          <w:szCs w:val="28"/>
        </w:rPr>
        <w:t>须被授权人签字的，被授权人又</w:t>
      </w:r>
      <w:proofErr w:type="gramStart"/>
      <w:r>
        <w:rPr>
          <w:rFonts w:ascii="仿宋_GB2312" w:eastAsia="仿宋_GB2312" w:hAnsi="宋体" w:hint="eastAsia"/>
          <w:sz w:val="28"/>
          <w:szCs w:val="28"/>
        </w:rPr>
        <w:t>无电子章</w:t>
      </w:r>
      <w:proofErr w:type="gramEnd"/>
      <w:r>
        <w:rPr>
          <w:rFonts w:ascii="仿宋_GB2312" w:eastAsia="仿宋_GB2312" w:hAnsi="宋体" w:hint="eastAsia"/>
          <w:sz w:val="28"/>
          <w:szCs w:val="28"/>
        </w:rPr>
        <w:t>，在</w:t>
      </w:r>
      <w:r>
        <w:rPr>
          <w:rFonts w:ascii="仿宋_GB2312" w:eastAsia="仿宋_GB2312" w:hAnsi="仿宋" w:cs="宋体" w:hint="eastAsia"/>
          <w:sz w:val="28"/>
          <w:szCs w:val="28"/>
        </w:rPr>
        <w:t>WORD</w:t>
      </w:r>
      <w:r>
        <w:rPr>
          <w:rFonts w:ascii="仿宋_GB2312" w:eastAsia="仿宋_GB2312" w:hAnsi="宋体" w:hint="eastAsia"/>
          <w:sz w:val="28"/>
          <w:szCs w:val="28"/>
        </w:rPr>
        <w:t>编制时可将被授权人手写签字扫描后的图片粘贴到投标文件中对应位置，并加盖单位电子公章。</w:t>
      </w:r>
    </w:p>
    <w:p w14:paraId="19CA6A9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19.1.5可使用系统的批量盖章功能快速签章。但须浏览检查并注意印章重叠及完整性。</w:t>
      </w:r>
    </w:p>
    <w:p w14:paraId="056753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19.1.6采用扫描粘贴投标人公章或扫描法定代表人人名章而</w:t>
      </w:r>
      <w:proofErr w:type="gramStart"/>
      <w:r>
        <w:rPr>
          <w:rFonts w:ascii="仿宋_GB2312" w:eastAsia="仿宋_GB2312" w:hAnsi="仿宋" w:cs="宋体" w:hint="eastAsia"/>
          <w:sz w:val="28"/>
          <w:szCs w:val="28"/>
        </w:rPr>
        <w:t>不</w:t>
      </w:r>
      <w:proofErr w:type="gramEnd"/>
      <w:r>
        <w:rPr>
          <w:rFonts w:ascii="仿宋_GB2312" w:eastAsia="仿宋_GB2312" w:hAnsi="仿宋" w:cs="宋体" w:hint="eastAsia"/>
          <w:sz w:val="28"/>
          <w:szCs w:val="28"/>
        </w:rPr>
        <w:t>加盖单位电子公章的为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67ED0F0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19.2数据文件（PDF格式）（第二册）1份</w:t>
      </w:r>
    </w:p>
    <w:p w14:paraId="0C65501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BD403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19.2.2</w:t>
      </w:r>
      <w:r>
        <w:rPr>
          <w:rFonts w:ascii="仿宋_GB2312" w:eastAsia="仿宋_GB2312" w:hAnsi="宋体" w:hint="eastAsia"/>
          <w:sz w:val="28"/>
          <w:szCs w:val="28"/>
        </w:rPr>
        <w:t>文件中要求法定代表人签字或签章的须加盖法定代表人电子人名章。</w:t>
      </w:r>
    </w:p>
    <w:p w14:paraId="685565F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19.2.3采用扫描粘贴投标人公章或法定代表人人名章的为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2F362C85"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四、投标文件的递交</w:t>
      </w:r>
    </w:p>
    <w:p w14:paraId="4C56B81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20.投标文件的密封和标记</w:t>
      </w:r>
    </w:p>
    <w:p w14:paraId="35E1390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20.1电子投标文件的密封和标记</w:t>
      </w:r>
    </w:p>
    <w:p w14:paraId="1C557FE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1717DFB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20.2资质证明文件原件的密封和标记</w:t>
      </w:r>
    </w:p>
    <w:p w14:paraId="09EF18F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本项目不收取资质证明文件原件。</w:t>
      </w:r>
    </w:p>
    <w:p w14:paraId="349CDA1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20.3文件递交</w:t>
      </w:r>
    </w:p>
    <w:p w14:paraId="0067D74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20.3.1投标人应在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ascii="仿宋_GB2312" w:eastAsia="仿宋_GB2312" w:hAnsi="仿宋" w:cs="宋体" w:hint="eastAsia"/>
          <w:b/>
          <w:sz w:val="28"/>
          <w:szCs w:val="28"/>
        </w:rPr>
        <w:t>其投标将会被判定为无效。</w:t>
      </w:r>
    </w:p>
    <w:p w14:paraId="2ABADC12" w14:textId="77777777" w:rsidR="00745BA0" w:rsidRDefault="00F57990">
      <w:pPr>
        <w:spacing w:line="560" w:lineRule="exact"/>
        <w:ind w:firstLineChars="201" w:firstLine="565"/>
        <w:rPr>
          <w:rFonts w:ascii="仿宋_GB2312" w:eastAsia="仿宋_GB2312" w:hAnsi="仿宋" w:cs="宋体"/>
          <w:sz w:val="28"/>
          <w:szCs w:val="28"/>
        </w:rPr>
      </w:pPr>
      <w:r>
        <w:rPr>
          <w:rFonts w:ascii="仿宋_GB2312" w:eastAsia="仿宋_GB2312" w:hAnsi="仿宋" w:cs="宋体" w:hint="eastAsia"/>
          <w:b/>
          <w:sz w:val="28"/>
          <w:szCs w:val="28"/>
        </w:rPr>
        <w:t>20.3.2投标人须牢记投标加密密码，该密码将用于开标时解密其电子投标文件，如忘记密码或输入错误密码超过5次，其递交的电子投标文件将无法解密，</w:t>
      </w:r>
      <w:r>
        <w:rPr>
          <w:rFonts w:ascii="仿宋_GB2312" w:eastAsia="仿宋_GB2312" w:hAnsi="仿宋" w:cs="宋体" w:hint="eastAsia"/>
          <w:b/>
          <w:sz w:val="28"/>
          <w:szCs w:val="28"/>
        </w:rPr>
        <w:lastRenderedPageBreak/>
        <w:t>导致无法提取数据和供他人阅读文件，致使其投标失败。</w:t>
      </w:r>
    </w:p>
    <w:p w14:paraId="5D995C2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20.3.3除</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另有规定，</w:t>
      </w:r>
      <w:r>
        <w:rPr>
          <w:rFonts w:ascii="仿宋_GB2312" w:eastAsia="仿宋_GB2312" w:hAnsi="宋体" w:hint="eastAsia"/>
          <w:sz w:val="28"/>
          <w:szCs w:val="28"/>
        </w:rPr>
        <w:t>采购代理机构</w:t>
      </w:r>
      <w:r>
        <w:rPr>
          <w:rFonts w:ascii="仿宋_GB2312" w:eastAsia="仿宋_GB2312" w:hAnsi="仿宋" w:cs="宋体" w:hint="eastAsia"/>
          <w:sz w:val="28"/>
          <w:szCs w:val="28"/>
        </w:rPr>
        <w:t>拒绝接收纸质投标文件。</w:t>
      </w:r>
    </w:p>
    <w:p w14:paraId="5F70520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20.3.4投标人应将网上递交的已盖章未加密的数据文件和投标文件谨慎保存备份，以便启动应急开标程序时备案使用。</w:t>
      </w:r>
    </w:p>
    <w:p w14:paraId="7308A46C"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21.投标截止期</w:t>
      </w:r>
    </w:p>
    <w:p w14:paraId="2D98AC0F"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本次招标的投标截止期见</w:t>
      </w:r>
      <w:r>
        <w:rPr>
          <w:rFonts w:ascii="仿宋_GB2312" w:eastAsia="仿宋_GB2312" w:hAnsi="仿宋" w:cs="宋体" w:hint="eastAsia"/>
          <w:b/>
          <w:sz w:val="28"/>
          <w:szCs w:val="28"/>
          <w:u w:val="single"/>
        </w:rPr>
        <w:t>投标须知前附表</w:t>
      </w:r>
      <w:r>
        <w:rPr>
          <w:rFonts w:ascii="仿宋_GB2312" w:eastAsia="仿宋_GB2312" w:hAnsi="仿宋" w:cs="宋体" w:hint="eastAsia"/>
          <w:b/>
          <w:sz w:val="28"/>
          <w:szCs w:val="28"/>
        </w:rPr>
        <w:t>。</w:t>
      </w:r>
    </w:p>
    <w:p w14:paraId="550D99C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lang w:val="zh-CN"/>
        </w:rPr>
        <w:t>采购人和采购代理机构有权按本须知的规定，延迟投标截止时间。在此情况下，采购人、采购代理机构和投标人受投标截止时间制约的所有权利和义务均应延长至新的截止时间。</w:t>
      </w:r>
    </w:p>
    <w:p w14:paraId="05D181C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22.迟交的投标文件</w:t>
      </w:r>
    </w:p>
    <w:p w14:paraId="516D376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威海市国有企业阳光采购电子化服务平台无法接收投标截止期后递交的电子投标文件。</w:t>
      </w:r>
    </w:p>
    <w:p w14:paraId="65F3C236"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23.</w:t>
      </w:r>
      <w:r>
        <w:rPr>
          <w:rFonts w:ascii="仿宋_GB2312" w:eastAsia="仿宋_GB2312" w:hAnsi="宋体" w:hint="eastAsia"/>
          <w:b/>
          <w:sz w:val="28"/>
          <w:szCs w:val="28"/>
        </w:rPr>
        <w:t>现场演示/样品递交</w:t>
      </w:r>
    </w:p>
    <w:p w14:paraId="536E7040"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23.1采购人可以要求投标人对其提供的信息化、自动化等相关类别服务进行演示。</w:t>
      </w:r>
      <w:r>
        <w:rPr>
          <w:rFonts w:ascii="仿宋_GB2312" w:eastAsia="仿宋_GB2312" w:hAnsi="仿宋" w:cs="宋体" w:hint="eastAsia"/>
          <w:sz w:val="28"/>
          <w:szCs w:val="28"/>
        </w:rPr>
        <w:t>投标人可以到现场演示，也可以使用系统“网上评标”中的“谈判”功能与评标专家进行远程演示。</w:t>
      </w:r>
    </w:p>
    <w:p w14:paraId="4ED530E6"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23.2</w:t>
      </w:r>
      <w:proofErr w:type="gramStart"/>
      <w:r>
        <w:rPr>
          <w:rFonts w:ascii="仿宋_GB2312" w:eastAsia="仿宋_GB2312" w:hAnsi="宋体" w:hint="eastAsia"/>
          <w:sz w:val="28"/>
          <w:szCs w:val="28"/>
        </w:rPr>
        <w:t>若服务</w:t>
      </w:r>
      <w:proofErr w:type="gramEnd"/>
      <w:r>
        <w:rPr>
          <w:rFonts w:ascii="仿宋_GB2312" w:eastAsia="仿宋_GB2312" w:hAnsi="宋体" w:hint="eastAsia"/>
          <w:sz w:val="28"/>
          <w:szCs w:val="28"/>
        </w:rPr>
        <w:t>项目涉及货物时，采购人可以要求投标人提供样品，样品作为投标文件的一部分。未中标人提供的样品将于评审结束后退还。中标人的样品由采购人保留，作为验收的依据。</w:t>
      </w:r>
    </w:p>
    <w:p w14:paraId="63C1C5B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本项目投标人无需</w:t>
      </w:r>
      <w:r>
        <w:rPr>
          <w:rFonts w:ascii="仿宋_GB2312" w:eastAsia="仿宋_GB2312" w:hAnsi="宋体" w:hint="eastAsia"/>
          <w:b/>
          <w:sz w:val="28"/>
          <w:szCs w:val="28"/>
        </w:rPr>
        <w:t>提供演示/提交样品</w:t>
      </w:r>
      <w:r>
        <w:rPr>
          <w:rFonts w:ascii="仿宋_GB2312" w:eastAsia="仿宋_GB2312" w:hAnsi="仿宋" w:cs="宋体" w:hint="eastAsia"/>
          <w:b/>
          <w:sz w:val="28"/>
          <w:szCs w:val="28"/>
        </w:rPr>
        <w:t>，详见</w:t>
      </w:r>
      <w:r>
        <w:rPr>
          <w:rFonts w:ascii="仿宋_GB2312" w:eastAsia="仿宋_GB2312" w:hAnsi="仿宋" w:cs="宋体" w:hint="eastAsia"/>
          <w:b/>
          <w:sz w:val="28"/>
          <w:szCs w:val="28"/>
          <w:u w:val="single"/>
        </w:rPr>
        <w:t>投标须知前附表</w:t>
      </w:r>
      <w:r>
        <w:rPr>
          <w:rFonts w:ascii="仿宋_GB2312" w:eastAsia="仿宋_GB2312" w:hAnsi="仿宋" w:cs="宋体" w:hint="eastAsia"/>
          <w:b/>
          <w:sz w:val="28"/>
          <w:szCs w:val="28"/>
        </w:rPr>
        <w:t>的规定。</w:t>
      </w:r>
    </w:p>
    <w:p w14:paraId="1BCBC9D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24.投标文件的修改和撤回</w:t>
      </w:r>
    </w:p>
    <w:p w14:paraId="740BF3D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24.1投标人必须在规定的投标截止期之前将修改的投标文件和数据文件上传到威海市国有企业阳光采购电子化服务平台,在投标截止期之后，投标人不得对其投标文件做任何修改。</w:t>
      </w:r>
    </w:p>
    <w:p w14:paraId="0996165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24.2投标人在递交投标文件后，可以在投标截止期之前撤回其投标。</w:t>
      </w:r>
    </w:p>
    <w:p w14:paraId="5DE3A0B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24.3开标后不允许对投标文件做实质性修改和补充，不得撤回投标文件。</w:t>
      </w:r>
    </w:p>
    <w:p w14:paraId="009913D4"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五、开标与评审</w:t>
      </w:r>
    </w:p>
    <w:p w14:paraId="0B9A57D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25.开标</w:t>
      </w:r>
    </w:p>
    <w:p w14:paraId="3B2903A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25.1投标截止时间结束后，投标人不足3家的不得开标。</w:t>
      </w:r>
    </w:p>
    <w:p w14:paraId="2F7D677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25.2</w:t>
      </w:r>
      <w:r>
        <w:rPr>
          <w:rFonts w:ascii="仿宋_GB2312" w:eastAsia="仿宋_GB2312" w:hAnsi="宋体" w:hint="eastAsia"/>
          <w:sz w:val="28"/>
          <w:szCs w:val="28"/>
        </w:rPr>
        <w:t>采购代理机构</w:t>
      </w:r>
      <w:r>
        <w:rPr>
          <w:rFonts w:ascii="仿宋_GB2312" w:eastAsia="仿宋_GB2312" w:hAnsi="仿宋" w:cs="宋体" w:hint="eastAsia"/>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78F6D09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25.3现场开标和远程开标的投标人代表应在签到表格相应位置上加盖CA锁中的法定代表人电子人名章以证明其出席，在开标时间前未完成签到的将会被</w:t>
      </w:r>
      <w:r>
        <w:rPr>
          <w:rFonts w:ascii="仿宋_GB2312" w:eastAsia="仿宋_GB2312" w:hAnsi="仿宋" w:cs="宋体" w:hint="eastAsia"/>
          <w:b/>
          <w:sz w:val="28"/>
          <w:szCs w:val="28"/>
        </w:rPr>
        <w:t>视作</w:t>
      </w:r>
      <w:r>
        <w:rPr>
          <w:rFonts w:ascii="仿宋_GB2312" w:eastAsia="仿宋_GB2312" w:hAnsi="仿宋" w:cs="宋体" w:hint="eastAsia"/>
          <w:sz w:val="28"/>
          <w:szCs w:val="28"/>
        </w:rPr>
        <w:t>认同开标结果。</w:t>
      </w:r>
    </w:p>
    <w:p w14:paraId="2FAC151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25.4投标须知前附表规定了文件解密时间，投标人输入密码错误（5次输入机会）、未能按时完成解密、其《数据文件》填写、盖章不规范等导致系统无法解析的，将会被视为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77B1885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25.5开标过程应当由采购人或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负责记录，最终形成开标一览表并由各投标人代表和相关工作人员签字或盖章确认。</w:t>
      </w:r>
    </w:p>
    <w:p w14:paraId="70C856E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25.6投标人代表对开标过程和开标记录有疑义，以及认为采购人、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相关工作人员有需要回避的情形的，应当场提出询问或者回避申请。采购人、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对投标人代表提出的询问或者回避申请应当及时处理。</w:t>
      </w:r>
    </w:p>
    <w:p w14:paraId="50BAF2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25.7录音、录像：威海市公共资源交易中心乳山分中心负责从递交投标文件开始到定标结束全过程的录音、录像工作，确保声音清楚、图像清晰、内容无遗漏。</w:t>
      </w:r>
    </w:p>
    <w:p w14:paraId="2EEE3CB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25.8评审过程中，如遇特殊情况，服从威海市公共资源交易中心乳山分中心场地调配，并遵守相关规章制度。</w:t>
      </w:r>
    </w:p>
    <w:p w14:paraId="049C93B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25.9对投标文件报价出现前后不一致的，按以下规定修正：</w:t>
      </w:r>
    </w:p>
    <w:p w14:paraId="05DBE61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（1）“投标（报价）一览表”的报价与“报价明细表”的报价不一致的，以“投标（报价）一览表”的报价为准；</w:t>
      </w:r>
    </w:p>
    <w:p w14:paraId="6017D26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（2）大写金额和小写金额不一致的，以大写金额为准；</w:t>
      </w:r>
    </w:p>
    <w:p w14:paraId="0CF0B56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（3）单价金额小数点或者百分比有明显错位的，以投标（报价）一览表的总价为准，并修改单价。</w:t>
      </w:r>
    </w:p>
    <w:p w14:paraId="096B27E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（4）总价金额与按单价汇总金额不一致的，以单价金额计算结果为准。</w:t>
      </w:r>
    </w:p>
    <w:p w14:paraId="6EE67E5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（5）同时出现两种以上不一致的，按照前款规定的顺序修正。修正后的报价经投标人确认后产生约束力，投标人不确认的，其投标</w:t>
      </w:r>
      <w:r>
        <w:rPr>
          <w:rFonts w:ascii="仿宋_GB2312" w:eastAsia="仿宋_GB2312" w:hAnsi="仿宋" w:cs="宋体" w:hint="eastAsia"/>
          <w:b/>
          <w:sz w:val="28"/>
          <w:szCs w:val="28"/>
        </w:rPr>
        <w:t>无效</w:t>
      </w:r>
      <w:r>
        <w:rPr>
          <w:rFonts w:ascii="仿宋_GB2312" w:eastAsia="仿宋_GB2312" w:hAnsi="仿宋" w:cs="宋体" w:hint="eastAsia"/>
          <w:sz w:val="28"/>
          <w:szCs w:val="28"/>
        </w:rPr>
        <w:t>。</w:t>
      </w:r>
    </w:p>
    <w:p w14:paraId="1B89BD0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25.10开标程序</w:t>
      </w:r>
    </w:p>
    <w:p w14:paraId="0E248A5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25.10.1签到：在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规定的时间完成签到。</w:t>
      </w:r>
    </w:p>
    <w:p w14:paraId="2ADBB6D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25.10.2开标：工作人员在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规定的开标时间启动开标。</w:t>
      </w:r>
    </w:p>
    <w:p w14:paraId="4A025FC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25.10.3解密：开标后工作人员启动开始解密指令，投标人开始输入解密密码，解密时间到后工作人员启动停止解密指令。</w:t>
      </w:r>
    </w:p>
    <w:p w14:paraId="58201613"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若投标人实名认证证书即将到期或已过期，</w:t>
      </w:r>
      <w:proofErr w:type="gramStart"/>
      <w:r>
        <w:rPr>
          <w:rFonts w:ascii="仿宋_GB2312" w:eastAsia="仿宋_GB2312" w:hAnsi="仿宋" w:cs="宋体" w:hint="eastAsia"/>
          <w:b/>
          <w:sz w:val="28"/>
          <w:szCs w:val="28"/>
        </w:rPr>
        <w:t>请确保</w:t>
      </w:r>
      <w:proofErr w:type="gramEnd"/>
      <w:r>
        <w:rPr>
          <w:rFonts w:ascii="仿宋_GB2312" w:eastAsia="仿宋_GB2312" w:hAnsi="仿宋" w:cs="宋体" w:hint="eastAsia"/>
          <w:b/>
          <w:sz w:val="28"/>
          <w:szCs w:val="28"/>
        </w:rPr>
        <w:t>在开标时实名认证证书在有效期内，投标人实名认证证书在续期后务必在开标前重新制作和上传电子投标文件，否则将造成电子投标文件无法进行解密。</w:t>
      </w:r>
    </w:p>
    <w:p w14:paraId="61FBC21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25.10.4唱标：停止解密后现场工作人员将根据威海市国有企业阳光采购电子化服务平台自动提取各投标人数据文件中的相关数据进行公开唱标，唱</w:t>
      </w:r>
      <w:proofErr w:type="gramStart"/>
      <w:r>
        <w:rPr>
          <w:rFonts w:ascii="仿宋_GB2312" w:eastAsia="仿宋_GB2312" w:hAnsi="仿宋" w:cs="宋体" w:hint="eastAsia"/>
          <w:sz w:val="28"/>
          <w:szCs w:val="28"/>
        </w:rPr>
        <w:t>标结束</w:t>
      </w:r>
      <w:proofErr w:type="gramEnd"/>
      <w:r>
        <w:rPr>
          <w:rFonts w:ascii="仿宋_GB2312" w:eastAsia="仿宋_GB2312" w:hAnsi="仿宋" w:cs="宋体" w:hint="eastAsia"/>
          <w:sz w:val="28"/>
          <w:szCs w:val="28"/>
        </w:rPr>
        <w:t>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ascii="仿宋_GB2312" w:eastAsia="仿宋_GB2312" w:hAnsi="仿宋" w:cs="宋体" w:hint="eastAsia"/>
          <w:b/>
          <w:sz w:val="28"/>
          <w:szCs w:val="28"/>
        </w:rPr>
        <w:t>视为</w:t>
      </w:r>
      <w:r>
        <w:rPr>
          <w:rFonts w:ascii="仿宋_GB2312" w:eastAsia="仿宋_GB2312" w:hAnsi="仿宋" w:cs="宋体" w:hint="eastAsia"/>
          <w:sz w:val="28"/>
          <w:szCs w:val="28"/>
        </w:rPr>
        <w:t>其对开标一览表中所载内容无疑议。</w:t>
      </w:r>
    </w:p>
    <w:p w14:paraId="12531CB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25.10.5投标人可使用电子交易系统“网上开标”中的“看直播”功能参与</w:t>
      </w:r>
      <w:r>
        <w:rPr>
          <w:rFonts w:ascii="仿宋_GB2312" w:eastAsia="仿宋_GB2312" w:hAnsi="仿宋" w:cs="宋体" w:hint="eastAsia"/>
          <w:sz w:val="28"/>
          <w:szCs w:val="28"/>
        </w:rPr>
        <w:lastRenderedPageBreak/>
        <w:t>开标程序。</w:t>
      </w:r>
    </w:p>
    <w:p w14:paraId="19808EB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25.11应急开标程序</w:t>
      </w:r>
    </w:p>
    <w:p w14:paraId="73EECE5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电子开标过程中如出现下列情况，导致系统无法正常运行，或者无法保证开标过程的公平、公正和信息安全时，经与行政监督部门沟通后可启动应急开标程序。</w:t>
      </w:r>
    </w:p>
    <w:p w14:paraId="2B6F396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（1）系统服务器发生故障，无法访问或无法使用系统；</w:t>
      </w:r>
    </w:p>
    <w:p w14:paraId="64FABF4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（2）系统的软件或数据库出现错误，不能进行正常操作；</w:t>
      </w:r>
    </w:p>
    <w:p w14:paraId="0288AE8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（3）系统发现有安全漏洞，有潜在的泄密危险；</w:t>
      </w:r>
    </w:p>
    <w:p w14:paraId="509B6F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（4）病毒发作或受到外来病毒的攻击；</w:t>
      </w:r>
    </w:p>
    <w:p w14:paraId="75FFCD3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（5）其他无法保证开标过程公平、公正和信息安全的情形。</w:t>
      </w:r>
    </w:p>
    <w:p w14:paraId="7170AE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应急开标程序包括：</w:t>
      </w:r>
    </w:p>
    <w:p w14:paraId="0AD4878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（1）对未在系统中开标的可暂停开标；</w:t>
      </w:r>
    </w:p>
    <w:p w14:paraId="1660C6D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（2）对已在系统中开标的应停止，等待系统恢复正常后再组织进行开标。</w:t>
      </w:r>
    </w:p>
    <w:p w14:paraId="19B852A3" w14:textId="77777777" w:rsidR="00745BA0" w:rsidRDefault="00F57990">
      <w:pPr>
        <w:spacing w:line="560" w:lineRule="exact"/>
        <w:ind w:firstLineChars="201" w:firstLine="563"/>
        <w:rPr>
          <w:rFonts w:ascii="仿宋_GB2312" w:eastAsia="仿宋_GB2312" w:hAnsi="仿宋" w:cs="宋体"/>
          <w:b/>
          <w:sz w:val="28"/>
          <w:szCs w:val="28"/>
        </w:rPr>
      </w:pPr>
      <w:r>
        <w:rPr>
          <w:rFonts w:ascii="仿宋_GB2312" w:eastAsia="仿宋_GB2312" w:hAnsi="仿宋" w:cs="宋体" w:hint="eastAsia"/>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ascii="仿宋_GB2312" w:eastAsia="仿宋_GB2312" w:hAnsi="仿宋" w:cs="宋体" w:hint="eastAsia"/>
          <w:b/>
          <w:sz w:val="28"/>
          <w:szCs w:val="28"/>
        </w:rPr>
        <w:t>无效投标（响应）处理。</w:t>
      </w:r>
    </w:p>
    <w:p w14:paraId="4F4703B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72666EC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25.12应急开标电子邮件递交规定</w:t>
      </w:r>
    </w:p>
    <w:p w14:paraId="5EB4A65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接收电子邮箱：rshdzb@163.com</w:t>
      </w:r>
    </w:p>
    <w:p w14:paraId="535DBCD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递交时间：以电子邮件或电话通知的时间为准；</w:t>
      </w:r>
    </w:p>
    <w:p w14:paraId="4E22FD5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邮件数量：一封；</w:t>
      </w:r>
    </w:p>
    <w:p w14:paraId="2F5CEB8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邮件主题：项目编号、投标人名称；</w:t>
      </w:r>
    </w:p>
    <w:p w14:paraId="1AC3C75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63C2809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25.13启动电子邮件开标流程</w:t>
      </w:r>
    </w:p>
    <w:p w14:paraId="37CCC91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工作人员电话通知所有投标人启动应急开标程序；</w:t>
      </w:r>
    </w:p>
    <w:p w14:paraId="464C8C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投标人收到通知后在规定时间内通过电子邮件递交投标文件（在非应急开标期间</w:t>
      </w:r>
      <w:r>
        <w:rPr>
          <w:rFonts w:ascii="仿宋_GB2312" w:eastAsia="仿宋_GB2312" w:hAnsi="宋体" w:hint="eastAsia"/>
          <w:sz w:val="28"/>
          <w:szCs w:val="28"/>
        </w:rPr>
        <w:t>采购代理机构</w:t>
      </w:r>
      <w:r>
        <w:rPr>
          <w:rFonts w:ascii="仿宋_GB2312" w:eastAsia="仿宋_GB2312" w:hAnsi="仿宋" w:cs="宋体" w:hint="eastAsia"/>
          <w:sz w:val="28"/>
          <w:szCs w:val="28"/>
        </w:rPr>
        <w:t>不接受、不处理任何通过电子邮件提交的投标文件）；</w:t>
      </w:r>
    </w:p>
    <w:p w14:paraId="01A55D6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递交截止时间到，工作人员开始下载投标文件，将投标报价形成开标报告并邮件回复各投标人；</w:t>
      </w:r>
    </w:p>
    <w:p w14:paraId="3FFD4F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投标人确认报价并邮件回复，不及时回复的视为对开标报告的内容无异议。</w:t>
      </w:r>
    </w:p>
    <w:p w14:paraId="73E75599"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26.评标委员会的组成和评标方法</w:t>
      </w:r>
    </w:p>
    <w:p w14:paraId="0CCBD68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26.1</w:t>
      </w:r>
      <w:r>
        <w:rPr>
          <w:rFonts w:ascii="仿宋_GB2312" w:eastAsia="仿宋_GB2312" w:hAnsi="宋体" w:hint="eastAsia"/>
          <w:sz w:val="28"/>
          <w:szCs w:val="28"/>
        </w:rPr>
        <w:t>采购代理机构</w:t>
      </w:r>
      <w:r>
        <w:rPr>
          <w:rFonts w:ascii="仿宋_GB2312" w:eastAsia="仿宋_GB2312" w:hAnsi="仿宋" w:cs="宋体" w:hint="eastAsia"/>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ascii="仿宋_GB2312" w:eastAsia="仿宋_GB2312" w:hAnsi="宋体" w:hint="eastAsia"/>
          <w:sz w:val="28"/>
          <w:szCs w:val="28"/>
        </w:rPr>
        <w:t>情况特殊，通过随机方式难以确定合适的评审专家的项目，经主管部门同意，可以自行选定评审专家。</w:t>
      </w:r>
    </w:p>
    <w:p w14:paraId="02F0D98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26.2采购人员及相关人员与</w:t>
      </w:r>
      <w:r>
        <w:rPr>
          <w:rFonts w:ascii="仿宋_GB2312" w:eastAsia="仿宋_GB2312" w:hAnsi="宋体" w:hint="eastAsia"/>
          <w:sz w:val="28"/>
          <w:szCs w:val="28"/>
        </w:rPr>
        <w:t>投标人</w:t>
      </w:r>
      <w:r>
        <w:rPr>
          <w:rFonts w:ascii="仿宋_GB2312" w:eastAsia="仿宋_GB2312" w:hAnsi="仿宋" w:cs="宋体" w:hint="eastAsia"/>
          <w:sz w:val="28"/>
          <w:szCs w:val="28"/>
        </w:rPr>
        <w:t>有利害关系的应当回避。曾参与招标文件</w:t>
      </w:r>
      <w:r>
        <w:rPr>
          <w:rFonts w:ascii="仿宋_GB2312" w:eastAsia="仿宋_GB2312" w:hAnsi="仿宋" w:cs="宋体" w:hint="eastAsia"/>
          <w:sz w:val="28"/>
          <w:szCs w:val="28"/>
        </w:rPr>
        <w:lastRenderedPageBreak/>
        <w:t>征询意见或论证的专家，不得再作为评标专家参加评标。采购人不得以专家身份参与本项目的评标。采购人和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工作人员离职或退休不满三年的，不能作为专家参加评标工作。</w:t>
      </w:r>
    </w:p>
    <w:p w14:paraId="6CD5A82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26.3评标委员会成员职责：</w:t>
      </w:r>
    </w:p>
    <w:p w14:paraId="5BA1663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（1）评标前，评标委员会成员应当主动确认与投标人及其制造商是否有利害关系。如有利害关系应当主动回避，如无利害关系，应当在含有相关内容的《无利害关系声明》上签字；</w:t>
      </w:r>
    </w:p>
    <w:p w14:paraId="59DA5E3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（2）按照招标文件中确定的评标办法，对投标文件的内容进行评审，并对评审结果承担责任；</w:t>
      </w:r>
    </w:p>
    <w:p w14:paraId="295D13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（3）对评标过程和结果，以及投标人的商业秘密进行保密；</w:t>
      </w:r>
    </w:p>
    <w:p w14:paraId="72C15C0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（4）在评标委员会集体起草的评标报告上签字；</w:t>
      </w:r>
    </w:p>
    <w:p w14:paraId="7EF46C8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（5）配合</w:t>
      </w:r>
      <w:r>
        <w:rPr>
          <w:rFonts w:ascii="仿宋_GB2312" w:eastAsia="仿宋_GB2312" w:hAnsi="宋体" w:hint="eastAsia"/>
          <w:sz w:val="28"/>
          <w:szCs w:val="28"/>
        </w:rPr>
        <w:t>采购代理机构</w:t>
      </w:r>
      <w:r>
        <w:rPr>
          <w:rFonts w:ascii="仿宋_GB2312" w:eastAsia="仿宋_GB2312" w:hAnsi="仿宋" w:cs="宋体" w:hint="eastAsia"/>
          <w:sz w:val="28"/>
          <w:szCs w:val="28"/>
        </w:rPr>
        <w:t>答复投标人质疑；</w:t>
      </w:r>
    </w:p>
    <w:p w14:paraId="01F47E2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（6）配合主管部门处理投标人投诉；</w:t>
      </w:r>
    </w:p>
    <w:p w14:paraId="1B97F1B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（7）向主管部门反映评标工作中的问题，提出意见和建议。</w:t>
      </w:r>
    </w:p>
    <w:p w14:paraId="2F219E2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26.4评标委员会集体职责：</w:t>
      </w:r>
    </w:p>
    <w:p w14:paraId="37BD1B6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6CD0309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（2）配合采购人和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答复投标人的质疑；</w:t>
      </w:r>
    </w:p>
    <w:p w14:paraId="09E47D8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（3）配合主管部门做好投诉处理工作；</w:t>
      </w:r>
    </w:p>
    <w:p w14:paraId="1DB05CE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（4）必要时，向投标人解释评标结果；</w:t>
      </w:r>
    </w:p>
    <w:p w14:paraId="11E951A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（5）向主管部门或者有关部门报告非法干预评标工作的行为。</w:t>
      </w:r>
    </w:p>
    <w:p w14:paraId="3EEF3D6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26.5</w:t>
      </w:r>
      <w:r>
        <w:rPr>
          <w:rFonts w:ascii="仿宋_GB2312" w:eastAsia="仿宋_GB2312" w:hAnsi="宋体" w:hint="eastAsia"/>
          <w:sz w:val="28"/>
          <w:szCs w:val="28"/>
        </w:rPr>
        <w:t>采购代理机构</w:t>
      </w:r>
      <w:r>
        <w:rPr>
          <w:rFonts w:ascii="仿宋_GB2312" w:eastAsia="仿宋_GB2312" w:hAnsi="仿宋" w:cs="宋体" w:hint="eastAsia"/>
          <w:sz w:val="28"/>
          <w:szCs w:val="28"/>
        </w:rPr>
        <w:t>或采购人的职责：</w:t>
      </w:r>
    </w:p>
    <w:p w14:paraId="7B1467C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（1）核对评审专家身份和采购人委托授权，对评审专家在政府采购活动中的职责履行情况予以记录，并及时将有关违法违规行为向主管部门报告；</w:t>
      </w:r>
    </w:p>
    <w:p w14:paraId="58DED7D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（2）宣布评标纪律；</w:t>
      </w:r>
    </w:p>
    <w:p w14:paraId="780B78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（3）公布投标人名单，告知评审专家应当回避的情形；</w:t>
      </w:r>
    </w:p>
    <w:p w14:paraId="6B198F3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（4）组织评标委员会推选评标组长，采购人代表不得担任组长；</w:t>
      </w:r>
    </w:p>
    <w:p w14:paraId="4E9872D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（5）在评标期间采取必要的通讯管理措施，保证评标活动不受外界干扰；</w:t>
      </w:r>
    </w:p>
    <w:p w14:paraId="4979B88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（6）根据评标委员会的要求介绍政府采购相关政策法规、招标文件；</w:t>
      </w:r>
    </w:p>
    <w:p w14:paraId="5DA915D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（7）维护评标秩序，监督评标委员会依照招标文件规定的评标程序、方法和标准进行独立评审，及时制止和纠正采购人代表、评审专家的倾向性言论或者违法违规行为；</w:t>
      </w:r>
    </w:p>
    <w:p w14:paraId="3AB8C50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（8）核对评标结果，要求评标委员会复核或者书面说明理由，评标委员会拒绝的，应予记录并向主管部门报告；</w:t>
      </w:r>
    </w:p>
    <w:p w14:paraId="5D6BA68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（9）评审工作完成后，按照规定向评审专家支付劳务报酬和异地评审差旅费，不得向评审专家以外的其他人员支付评审劳务报酬；</w:t>
      </w:r>
    </w:p>
    <w:p w14:paraId="05DFCA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（10）处理与评标有关的其他事项。</w:t>
      </w:r>
    </w:p>
    <w:p w14:paraId="7578D0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采购人可以在评标前说明项目背景和采购需求，说明内容不得含有歧视性、倾向性意见，不得超出招标文件所述范围。说明应当提交书面材料，并随采购文件一并存档。</w:t>
      </w:r>
    </w:p>
    <w:p w14:paraId="36D2300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26.6评标委员会采用集中办公、封闭方式进行评审。评标前，</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工作人员向评标委员会成员宣布评标纪律和工作规则。评标委员会成员签署《无利害关系声明表》，并遵照执行。</w:t>
      </w:r>
    </w:p>
    <w:p w14:paraId="388A5EE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26.7评标委员会成员对与自己有利害关系的评标项目应当主动提出回避。</w:t>
      </w:r>
    </w:p>
    <w:p w14:paraId="2F66B6C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26.8评标委员会将按照招标文件确定的评标原则和方法进行评标。采购人对投标人进行资格性审查，评标委员会对投标文件的评审内容分为符合性审查、商</w:t>
      </w:r>
      <w:r>
        <w:rPr>
          <w:rFonts w:ascii="仿宋_GB2312" w:eastAsia="仿宋_GB2312" w:hAnsi="仿宋" w:cs="宋体" w:hint="eastAsia"/>
          <w:sz w:val="28"/>
          <w:szCs w:val="28"/>
        </w:rPr>
        <w:lastRenderedPageBreak/>
        <w:t>务评议、技术评议和价格评议。</w:t>
      </w:r>
    </w:p>
    <w:p w14:paraId="127DDBD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26.9评标委员会独立履行下列职责：</w:t>
      </w:r>
    </w:p>
    <w:p w14:paraId="0168674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（1）审查、评价投标文件是否符合招标文件的商务、技术等实质性要求；</w:t>
      </w:r>
    </w:p>
    <w:p w14:paraId="1D4EFF4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（2）要求投标人对投标文件有关事项做出澄清或者说明；</w:t>
      </w:r>
    </w:p>
    <w:p w14:paraId="7AA3797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（3）对投标文件进行比较和评价；</w:t>
      </w:r>
    </w:p>
    <w:p w14:paraId="6C77C48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（4）确定中标候选人名单，以及根据采购人委托直接确定中标人；</w:t>
      </w:r>
    </w:p>
    <w:p w14:paraId="49BC304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（5）向采购人、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或者有关部门报告评标中发现的违法行为。</w:t>
      </w:r>
    </w:p>
    <w:p w14:paraId="539448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26.10评标中因评标委员会成员缺席、回避或者健康等特殊原因导致评标委员会组成不符合本办法规定的，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应当依法补足后继续评标。被更换的评标委员会成员所做出的评标意见无效。</w:t>
      </w:r>
    </w:p>
    <w:p w14:paraId="7AADCE8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无法及时补足评标委员会成员的，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应当停止评标活动，封存所有投标文件和开标、评标资料，依法重新组建评标委员会进行评标。原评标委员会做出的评标意见无效。</w:t>
      </w:r>
    </w:p>
    <w:p w14:paraId="78DA14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采购代理机构应当将变更、重新组建评标委员会的情况予以记录，并随采购文件一并存档。</w:t>
      </w:r>
    </w:p>
    <w:p w14:paraId="613FF0F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27.投标文件的初审</w:t>
      </w:r>
    </w:p>
    <w:p w14:paraId="6D0B2CA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27.1资格性审查。在采购项目开标结束后,采购人或者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工作人员应当依照有关法律和招标文件的规定对投标人的资格进行审查，具体内容详见</w:t>
      </w:r>
      <w:r>
        <w:rPr>
          <w:rFonts w:ascii="仿宋_GB2312" w:eastAsia="仿宋_GB2312" w:hAnsi="仿宋" w:cs="宋体" w:hint="eastAsia"/>
          <w:b/>
          <w:sz w:val="28"/>
          <w:szCs w:val="28"/>
        </w:rPr>
        <w:t>《投标须知》-《实质性条款一览表》中资格性审查条件</w:t>
      </w:r>
      <w:r>
        <w:rPr>
          <w:rFonts w:ascii="仿宋_GB2312" w:eastAsia="仿宋_GB2312" w:hAnsi="仿宋" w:cs="宋体" w:hint="eastAsia"/>
          <w:sz w:val="28"/>
          <w:szCs w:val="28"/>
        </w:rPr>
        <w:t>。合格投标人不足3家的，不得评标。在资格性检查时,如有下列情况之一的，经采购人认定，视为非实质性响应，为无效投标（响应）：</w:t>
      </w:r>
    </w:p>
    <w:p w14:paraId="60BC2FF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（1）单位负责人为同一人或者存在直接控股、管理关系的不同</w:t>
      </w:r>
      <w:r>
        <w:rPr>
          <w:rFonts w:ascii="仿宋_GB2312" w:eastAsia="仿宋_GB2312" w:hAnsi="宋体" w:hint="eastAsia"/>
          <w:sz w:val="28"/>
          <w:szCs w:val="28"/>
        </w:rPr>
        <w:t>投标人</w:t>
      </w:r>
      <w:r>
        <w:rPr>
          <w:rFonts w:ascii="仿宋_GB2312" w:eastAsia="仿宋_GB2312" w:hAnsi="仿宋" w:cs="宋体" w:hint="eastAsia"/>
          <w:sz w:val="28"/>
          <w:szCs w:val="28"/>
        </w:rPr>
        <w:t>的；</w:t>
      </w:r>
    </w:p>
    <w:p w14:paraId="2E8842B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（2）为采购项目提供整体设计、规范编制或者项目管理、监理、检测等服务的；</w:t>
      </w:r>
    </w:p>
    <w:p w14:paraId="3C750EB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（3）投标人和投标服务资格证明文件不满足招标文件要求和过期失效的。</w:t>
      </w:r>
    </w:p>
    <w:p w14:paraId="71C3972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27.2符合性审查。评标委员会应当对符合资格的投标人的投标文件进行符合性审查，以确定其是否满足招标文件的实质性要求。评标委员会决定投标的</w:t>
      </w:r>
      <w:proofErr w:type="gramStart"/>
      <w:r>
        <w:rPr>
          <w:rFonts w:ascii="仿宋_GB2312" w:eastAsia="仿宋_GB2312" w:hAnsi="仿宋" w:cs="宋体" w:hint="eastAsia"/>
          <w:sz w:val="28"/>
          <w:szCs w:val="28"/>
        </w:rPr>
        <w:t>响应性只根据</w:t>
      </w:r>
      <w:proofErr w:type="gramEnd"/>
      <w:r>
        <w:rPr>
          <w:rFonts w:ascii="仿宋_GB2312" w:eastAsia="仿宋_GB2312" w:hAnsi="仿宋" w:cs="宋体" w:hint="eastAsia"/>
          <w:sz w:val="28"/>
          <w:szCs w:val="28"/>
        </w:rPr>
        <w:t>投标文件本身的内容，而不依据外部的证据。在符合性检查时,</w:t>
      </w:r>
      <w:r>
        <w:rPr>
          <w:rFonts w:ascii="仿宋_GB2312" w:eastAsia="仿宋_GB2312" w:hAnsi="宋体" w:hint="eastAsia"/>
          <w:sz w:val="28"/>
          <w:szCs w:val="28"/>
        </w:rPr>
        <w:t xml:space="preserve"> 如有不满足</w:t>
      </w:r>
      <w:r>
        <w:rPr>
          <w:rFonts w:ascii="仿宋_GB2312" w:eastAsia="仿宋_GB2312" w:hAnsi="宋体" w:hint="eastAsia"/>
          <w:b/>
          <w:sz w:val="28"/>
          <w:szCs w:val="28"/>
        </w:rPr>
        <w:t>《投标须知》-《实质性条款一览表》中符合性审查条件</w:t>
      </w:r>
      <w:r>
        <w:rPr>
          <w:rFonts w:ascii="仿宋_GB2312" w:eastAsia="仿宋_GB2312" w:hAnsi="宋体" w:hint="eastAsia"/>
          <w:sz w:val="28"/>
          <w:szCs w:val="28"/>
        </w:rPr>
        <w:t>情况之一的，</w:t>
      </w:r>
      <w:r>
        <w:rPr>
          <w:rFonts w:ascii="仿宋_GB2312" w:eastAsia="仿宋_GB2312" w:hAnsi="仿宋" w:cs="宋体" w:hint="eastAsia"/>
          <w:sz w:val="28"/>
          <w:szCs w:val="28"/>
        </w:rPr>
        <w:t>经评标委员会认定，视为非实质性响应，为无效投标（响应）。</w:t>
      </w:r>
    </w:p>
    <w:p w14:paraId="778B2808"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27.3经评标委员会集体审核通过，未实质性响应招标文件的投标文件按无效</w:t>
      </w:r>
      <w:r>
        <w:rPr>
          <w:rFonts w:ascii="仿宋_GB2312" w:eastAsia="仿宋_GB2312" w:hAnsi="仿宋" w:cs="宋体" w:hint="eastAsia"/>
          <w:sz w:val="28"/>
          <w:szCs w:val="28"/>
        </w:rPr>
        <w:t>投标（响应）</w:t>
      </w:r>
      <w:r>
        <w:rPr>
          <w:rFonts w:ascii="仿宋_GB2312" w:eastAsia="仿宋_GB2312" w:hAnsi="宋体" w:hint="eastAsia"/>
          <w:sz w:val="28"/>
          <w:szCs w:val="28"/>
        </w:rPr>
        <w:t>处理，评标委员会应当告知提交投标文件的投标人，说明其不符合要求的原因，由其法定代表人或授权代表签字确认，投标人被授权代表拒不签字的，并不影响评标委员会所做出的结论。</w:t>
      </w:r>
    </w:p>
    <w:p w14:paraId="308BABD3"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28.投标文件的澄清</w:t>
      </w:r>
    </w:p>
    <w:p w14:paraId="794B8D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6278A00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8A043D3" w14:textId="77777777" w:rsidR="00745BA0" w:rsidRDefault="00F57990">
      <w:pPr>
        <w:spacing w:line="560" w:lineRule="exact"/>
        <w:ind w:firstLineChars="201" w:firstLine="563"/>
        <w:rPr>
          <w:rFonts w:ascii="仿宋_GB2312" w:eastAsia="仿宋_GB2312" w:hAnsi="仿宋" w:cs="宋体"/>
          <w:sz w:val="28"/>
          <w:szCs w:val="28"/>
          <w:lang w:val="zh-CN"/>
        </w:rPr>
      </w:pPr>
      <w:r>
        <w:rPr>
          <w:rFonts w:ascii="仿宋_GB2312" w:eastAsia="仿宋_GB2312" w:hAnsi="仿宋" w:cs="宋体" w:hint="eastAsia"/>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4756C53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29.投标偏离</w:t>
      </w:r>
    </w:p>
    <w:p w14:paraId="66D9182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评标委员会可以接受投标文件中不构成实质性偏离的不正规或不一致。</w:t>
      </w:r>
    </w:p>
    <w:p w14:paraId="3180D1C9"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30.投标文件的评价</w:t>
      </w:r>
    </w:p>
    <w:p w14:paraId="35FCCD4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30.1评标委员会只对确定为实质响应招标文件要求的投标文件进行评价和比较，必要时需标明评审理由。</w:t>
      </w:r>
    </w:p>
    <w:p w14:paraId="3E5C250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30.2评标采用综合评分法的，价格分值由评审系统根据投标人上传的《投标（报价）一览表》中的投标报价，依据规定公式自动计算，其结果由评标委员会所有成员签字确认。</w:t>
      </w:r>
    </w:p>
    <w:p w14:paraId="7004C6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政府代理机构工作人员负责复核、统计评标委员会成员的评审情况，发现评审意见有失公正时，提请该评标委员会成员修改评审意见，并形成书面意见备查。</w:t>
      </w:r>
    </w:p>
    <w:p w14:paraId="023ED66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30.3评审时除考虑投标人的报价之外，还将考虑以下因素：</w:t>
      </w:r>
    </w:p>
    <w:p w14:paraId="3FB38A4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（1）投标文件的响应状况（包括是否按照招标文件要求制作）；</w:t>
      </w:r>
    </w:p>
    <w:p w14:paraId="65CC985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（2）投标产品的技术性能、功能、质量等指标的响应情况，包括其响应是否有技术佐证文件的支持；</w:t>
      </w:r>
    </w:p>
    <w:p w14:paraId="74FE1F1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（3）服务方案（包括服务机构和人员、服务响应时间、安装调试、培训方案等）、服务期、服务体系和业绩等；</w:t>
      </w:r>
    </w:p>
    <w:p w14:paraId="53FAD5F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（4）招标文件规定的其它评审因素。</w:t>
      </w:r>
    </w:p>
    <w:p w14:paraId="58EF829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30.4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772434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30.5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758C0C3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30.6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18BDFCA4"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投标人有下列情形之一的，视为投标人串通投标，其投标无效：</w:t>
      </w:r>
    </w:p>
    <w:p w14:paraId="4B91E4E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（1）不同投标人的投标文件由同一单位或者个人编制；</w:t>
      </w:r>
    </w:p>
    <w:p w14:paraId="3706B2F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（2）不同投标人委托同一单位或者个人办理投标事宜；</w:t>
      </w:r>
    </w:p>
    <w:p w14:paraId="170D0AD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（3）不同投标人的投标文件载明的项目管理成员或者联系人员为同一人；</w:t>
      </w:r>
    </w:p>
    <w:p w14:paraId="6A65DB2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（4）不同投标人的投标文件异常一致或者投标报价呈规律性差异；</w:t>
      </w:r>
    </w:p>
    <w:p w14:paraId="609478F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（5）不同投标人的投标文件相互混装；</w:t>
      </w:r>
    </w:p>
    <w:p w14:paraId="3AF0D4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（6）不同投标人的投标保证金从同一单位或者个人的账户转出。</w:t>
      </w:r>
    </w:p>
    <w:p w14:paraId="441CA960"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（7）不同</w:t>
      </w:r>
      <w:r>
        <w:rPr>
          <w:rFonts w:ascii="仿宋_GB2312" w:eastAsia="仿宋_GB2312" w:hAnsi="仿宋" w:cs="宋体" w:hint="eastAsia"/>
          <w:sz w:val="28"/>
          <w:szCs w:val="28"/>
        </w:rPr>
        <w:t>投标人</w:t>
      </w:r>
      <w:r>
        <w:rPr>
          <w:rFonts w:ascii="仿宋_GB2312" w:eastAsia="仿宋_GB2312" w:hAnsi="宋体" w:hint="eastAsia"/>
          <w:sz w:val="28"/>
          <w:szCs w:val="28"/>
        </w:rPr>
        <w:t>制作的电子投标文件经系统审查存在</w:t>
      </w:r>
      <w:proofErr w:type="spellStart"/>
      <w:r>
        <w:rPr>
          <w:rFonts w:ascii="仿宋_GB2312" w:eastAsia="仿宋_GB2312" w:hAnsi="宋体" w:hint="eastAsia"/>
          <w:sz w:val="28"/>
          <w:szCs w:val="28"/>
        </w:rPr>
        <w:t>cpu</w:t>
      </w:r>
      <w:proofErr w:type="spellEnd"/>
      <w:r>
        <w:rPr>
          <w:rFonts w:ascii="仿宋_GB2312" w:eastAsia="仿宋_GB2312" w:hAnsi="宋体" w:hint="eastAsia"/>
          <w:sz w:val="28"/>
          <w:szCs w:val="28"/>
        </w:rPr>
        <w:t>编码、硬盘编码及MAC地址三项编码均相同的。</w:t>
      </w:r>
    </w:p>
    <w:p w14:paraId="1A9A934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31.</w:t>
      </w:r>
      <w:proofErr w:type="gramStart"/>
      <w:r>
        <w:rPr>
          <w:rFonts w:ascii="仿宋_GB2312" w:eastAsia="仿宋_GB2312" w:hAnsi="仿宋" w:cs="宋体" w:hint="eastAsia"/>
          <w:b/>
          <w:sz w:val="28"/>
          <w:szCs w:val="28"/>
        </w:rPr>
        <w:t>废标条款</w:t>
      </w:r>
      <w:proofErr w:type="gramEnd"/>
    </w:p>
    <w:p w14:paraId="370FF4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在招标采购中，出现下列情形之一的，应予废标：</w:t>
      </w:r>
    </w:p>
    <w:p w14:paraId="7A14CBA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（1）符合专业条件的</w:t>
      </w:r>
      <w:r>
        <w:rPr>
          <w:rFonts w:ascii="仿宋_GB2312" w:eastAsia="仿宋_GB2312" w:hAnsi="宋体" w:hint="eastAsia"/>
          <w:sz w:val="28"/>
          <w:szCs w:val="28"/>
        </w:rPr>
        <w:t>投标人</w:t>
      </w:r>
      <w:r>
        <w:rPr>
          <w:rFonts w:ascii="仿宋_GB2312" w:eastAsia="仿宋_GB2312" w:hAnsi="仿宋" w:cs="宋体" w:hint="eastAsia"/>
          <w:sz w:val="28"/>
          <w:szCs w:val="28"/>
        </w:rPr>
        <w:t>或者对招标文件作实质响应的</w:t>
      </w:r>
      <w:r>
        <w:rPr>
          <w:rFonts w:ascii="仿宋_GB2312" w:eastAsia="仿宋_GB2312" w:hAnsi="宋体" w:hint="eastAsia"/>
          <w:sz w:val="28"/>
          <w:szCs w:val="28"/>
        </w:rPr>
        <w:t>投标人</w:t>
      </w:r>
      <w:r>
        <w:rPr>
          <w:rFonts w:ascii="仿宋_GB2312" w:eastAsia="仿宋_GB2312" w:hAnsi="仿宋" w:cs="宋体" w:hint="eastAsia"/>
          <w:sz w:val="28"/>
          <w:szCs w:val="28"/>
        </w:rPr>
        <w:t>不足3家的；</w:t>
      </w:r>
    </w:p>
    <w:p w14:paraId="0AD5E5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（2）出现影响采购公正的违法、违规行为的；</w:t>
      </w:r>
    </w:p>
    <w:p w14:paraId="4AC097F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（3）所有投标报价均超过招标文件中规定的预算金额，采购人不能支付的；</w:t>
      </w:r>
    </w:p>
    <w:p w14:paraId="59927E5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（4）因重大变故，采购人采购任务取消的。</w:t>
      </w:r>
    </w:p>
    <w:p w14:paraId="64060F3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32.保密要求</w:t>
      </w:r>
    </w:p>
    <w:p w14:paraId="5781DC7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评标将在严格保密的情况下进行，有关人员应当遵守评审工作纪律，</w:t>
      </w:r>
      <w:r>
        <w:rPr>
          <w:rFonts w:ascii="仿宋_GB2312" w:eastAsia="仿宋_GB2312" w:hAnsi="仿宋" w:cs="宋体" w:hint="eastAsia"/>
          <w:b/>
          <w:sz w:val="28"/>
          <w:szCs w:val="28"/>
        </w:rPr>
        <w:t>不得记录、复制或者带走任何评标资料</w:t>
      </w:r>
      <w:r>
        <w:rPr>
          <w:rFonts w:ascii="仿宋_GB2312" w:eastAsia="仿宋_GB2312" w:hAnsi="仿宋" w:cs="宋体" w:hint="eastAsia"/>
          <w:sz w:val="28"/>
          <w:szCs w:val="28"/>
        </w:rPr>
        <w:t>，不得泄露评审文件、评审情况和评审中获悉的商业秘密。</w:t>
      </w:r>
    </w:p>
    <w:p w14:paraId="2BF378E7"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lastRenderedPageBreak/>
        <w:t>六、定标</w:t>
      </w:r>
    </w:p>
    <w:p w14:paraId="36720E2F"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33.定标</w:t>
      </w:r>
    </w:p>
    <w:p w14:paraId="5096F9D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AFC76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33.2评委会所有成员应当在评标报告上签字确认，评标报告的主要内容包括：</w:t>
      </w:r>
    </w:p>
    <w:p w14:paraId="525A862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（1）招标公告刊登的媒体名称、开标日期和地点；</w:t>
      </w:r>
    </w:p>
    <w:p w14:paraId="75D88F5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（2）投标人名单和评标委员会成员名单；</w:t>
      </w:r>
    </w:p>
    <w:p w14:paraId="0FFF869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（3）评标方法和评标标准；</w:t>
      </w:r>
    </w:p>
    <w:p w14:paraId="58DA6F0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（4）开标记录和评标情况及说明，包括投标无效投标人名单及原因；</w:t>
      </w:r>
    </w:p>
    <w:p w14:paraId="4EE206C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（5）评标结果，确定的中标候选人名单或者经采购人委托直接确定的中标人；</w:t>
      </w:r>
    </w:p>
    <w:p w14:paraId="502BED9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（6）其他需要说明的情况，包括评标过程中投标人根据评标委员会要求进行澄清、说明或者补正，评标委员会成员的更换等。</w:t>
      </w:r>
    </w:p>
    <w:p w14:paraId="4045C09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33.3由评标委员会直接确定预中标候选人的，</w:t>
      </w:r>
      <w:r>
        <w:rPr>
          <w:rFonts w:ascii="仿宋_GB2312" w:eastAsia="仿宋_GB2312" w:hAnsi="宋体" w:hint="eastAsia"/>
          <w:sz w:val="28"/>
          <w:szCs w:val="28"/>
        </w:rPr>
        <w:t>采购代理机构</w:t>
      </w:r>
      <w:r>
        <w:rPr>
          <w:rFonts w:ascii="仿宋_GB2312" w:eastAsia="仿宋_GB2312" w:hAnsi="仿宋" w:cs="宋体" w:hint="eastAsia"/>
          <w:sz w:val="28"/>
          <w:szCs w:val="28"/>
        </w:rPr>
        <w:t>自评标结束之日起2个工作日内在指定媒体上公布评标结果；需要采购人确认的，</w:t>
      </w:r>
      <w:r>
        <w:rPr>
          <w:rFonts w:ascii="仿宋_GB2312" w:eastAsia="仿宋_GB2312" w:hAnsi="宋体" w:hint="eastAsia"/>
          <w:sz w:val="28"/>
          <w:szCs w:val="28"/>
        </w:rPr>
        <w:t>采购代理机构</w:t>
      </w:r>
      <w:r>
        <w:rPr>
          <w:rFonts w:ascii="仿宋_GB2312" w:eastAsia="仿宋_GB2312" w:hAnsi="仿宋" w:cs="宋体" w:hint="eastAsia"/>
          <w:sz w:val="28"/>
          <w:szCs w:val="28"/>
        </w:rPr>
        <w:t>自评标结束之日起2个工作日内，将评标报告送交采购人。采购人应当自收到评标报告之日起5个工作日内在评标报告确定的中标候选人名单中按顺序确定预中标人。</w:t>
      </w:r>
    </w:p>
    <w:p w14:paraId="4EFB71A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33.4评标结果汇总完成后，除下列情形外，任何人不得修改评标结果：</w:t>
      </w:r>
    </w:p>
    <w:p w14:paraId="1F43B7A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（1）分值汇总计算错误的；</w:t>
      </w:r>
    </w:p>
    <w:p w14:paraId="03E8A2E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（2）分项评分超出评分标准范围的；</w:t>
      </w:r>
    </w:p>
    <w:p w14:paraId="0EBD9A9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（3）评标委员会成员对客观评审因素评分不一致的；</w:t>
      </w:r>
    </w:p>
    <w:p w14:paraId="1ADF2D5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（4）经评标委员会认定评分畸高、</w:t>
      </w:r>
      <w:proofErr w:type="gramStart"/>
      <w:r>
        <w:rPr>
          <w:rFonts w:ascii="仿宋_GB2312" w:eastAsia="仿宋_GB2312" w:hAnsi="仿宋" w:cs="宋体" w:hint="eastAsia"/>
          <w:sz w:val="28"/>
          <w:szCs w:val="28"/>
        </w:rPr>
        <w:t>畸</w:t>
      </w:r>
      <w:proofErr w:type="gramEnd"/>
      <w:r>
        <w:rPr>
          <w:rFonts w:ascii="仿宋_GB2312" w:eastAsia="仿宋_GB2312" w:hAnsi="仿宋" w:cs="宋体" w:hint="eastAsia"/>
          <w:sz w:val="28"/>
          <w:szCs w:val="28"/>
        </w:rPr>
        <w:t>低的。</w:t>
      </w:r>
    </w:p>
    <w:p w14:paraId="7EDBA18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33.5评标报告签署前，经复核发现存在以上情形之一的，评标委员会应当当场修改评标结果，并在评标报告中记载；评标报告签署后，采购人或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发现存在以上情形之一的，应当组织原评标委员会进行重新评审，重新评审改变结果的，书面报告本级主管部门。投标人对本条上述情形提出质疑的，采购人或者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可以组织原评标委员会进行重新评审，重新评审改变评标结果的，应当书面报告本级主管部门。</w:t>
      </w:r>
    </w:p>
    <w:p w14:paraId="4AD064A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33.6中标人在规定的期限内无正当理由拒绝签订合同，采购人可以按照评审报告推荐的中标候选人名单排序，确定下一候选人为中标人，也可以重新开展政府采购活动。</w:t>
      </w:r>
    </w:p>
    <w:p w14:paraId="37B12AF6"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七、公告</w:t>
      </w:r>
    </w:p>
    <w:p w14:paraId="22C9FB3B"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34.公告</w:t>
      </w:r>
    </w:p>
    <w:p w14:paraId="39B7D46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34.1</w:t>
      </w:r>
      <w:r>
        <w:rPr>
          <w:rFonts w:ascii="仿宋_GB2312" w:eastAsia="仿宋_GB2312" w:hAnsi="宋体" w:hint="eastAsia"/>
          <w:sz w:val="28"/>
          <w:szCs w:val="28"/>
        </w:rPr>
        <w:t>采购代理机构</w:t>
      </w:r>
      <w:r>
        <w:rPr>
          <w:rFonts w:ascii="仿宋_GB2312" w:eastAsia="仿宋_GB2312" w:hAnsi="仿宋" w:cs="宋体" w:hint="eastAsia"/>
          <w:sz w:val="28"/>
          <w:szCs w:val="28"/>
        </w:rPr>
        <w:t>自中标人确定之日起2个工作日内，在“原发布媒介”上公告中标结果。中标公告期限为1个工作日。中标公告应当包括下列内容：</w:t>
      </w:r>
    </w:p>
    <w:p w14:paraId="5C5D838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的名称、地址和联系方式；</w:t>
      </w:r>
    </w:p>
    <w:p w14:paraId="0A8BF7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（2）项目名称和项目编号；</w:t>
      </w:r>
    </w:p>
    <w:p w14:paraId="3693CC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（3）中标人名称、地址和中标金额；</w:t>
      </w:r>
    </w:p>
    <w:p w14:paraId="5F29A58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（4）主要中标标的</w:t>
      </w:r>
      <w:proofErr w:type="gramStart"/>
      <w:r>
        <w:rPr>
          <w:rFonts w:ascii="仿宋_GB2312" w:eastAsia="仿宋_GB2312" w:hAnsi="仿宋" w:cs="宋体" w:hint="eastAsia"/>
          <w:sz w:val="28"/>
          <w:szCs w:val="28"/>
        </w:rPr>
        <w:t>的</w:t>
      </w:r>
      <w:proofErr w:type="gramEnd"/>
      <w:r>
        <w:rPr>
          <w:rFonts w:ascii="仿宋_GB2312" w:eastAsia="仿宋_GB2312" w:hAnsi="仿宋" w:cs="宋体" w:hint="eastAsia"/>
          <w:sz w:val="28"/>
          <w:szCs w:val="28"/>
        </w:rPr>
        <w:t>名称、服务内容、数量、单价、服务要求；</w:t>
      </w:r>
    </w:p>
    <w:p w14:paraId="5BC0B29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（5）中标公告期限；</w:t>
      </w:r>
    </w:p>
    <w:p w14:paraId="0A9036A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（6）评审专家名单；</w:t>
      </w:r>
    </w:p>
    <w:p w14:paraId="598E73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（7）投标人未中标的原因；</w:t>
      </w:r>
    </w:p>
    <w:p w14:paraId="48EA0C6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（8）采用综合评分法评审的，还将告知未中标人本人的评审得分和排序。</w:t>
      </w:r>
    </w:p>
    <w:p w14:paraId="55EA33BD" w14:textId="77777777" w:rsidR="00745BA0" w:rsidRDefault="00F57990">
      <w:pPr>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34.2</w:t>
      </w:r>
      <w:r>
        <w:rPr>
          <w:rFonts w:ascii="仿宋_GB2312" w:eastAsia="仿宋_GB2312" w:hAnsi="宋体" w:hint="eastAsia"/>
          <w:sz w:val="28"/>
          <w:szCs w:val="28"/>
        </w:rPr>
        <w:t>采购代理机构应当在中标公告公示期满</w:t>
      </w:r>
      <w:r>
        <w:rPr>
          <w:rFonts w:ascii="仿宋_GB2312" w:eastAsia="仿宋_GB2312" w:hAnsi="仿宋" w:cs="宋体" w:hint="eastAsia"/>
          <w:sz w:val="28"/>
          <w:szCs w:val="28"/>
        </w:rPr>
        <w:t>，</w:t>
      </w:r>
      <w:r>
        <w:rPr>
          <w:rFonts w:ascii="仿宋_GB2312" w:eastAsia="仿宋_GB2312" w:hAnsi="仿宋" w:hint="eastAsia"/>
          <w:sz w:val="28"/>
          <w:szCs w:val="28"/>
        </w:rPr>
        <w:t>且</w:t>
      </w:r>
      <w:proofErr w:type="gramStart"/>
      <w:r>
        <w:rPr>
          <w:rFonts w:ascii="仿宋_GB2312" w:eastAsia="仿宋_GB2312" w:hAnsi="仿宋" w:hint="eastAsia"/>
          <w:sz w:val="28"/>
          <w:szCs w:val="28"/>
        </w:rPr>
        <w:t>无尚未</w:t>
      </w:r>
      <w:proofErr w:type="gramEnd"/>
      <w:r>
        <w:rPr>
          <w:rFonts w:ascii="仿宋_GB2312" w:eastAsia="仿宋_GB2312" w:hAnsi="仿宋" w:hint="eastAsia"/>
          <w:sz w:val="28"/>
          <w:szCs w:val="28"/>
        </w:rPr>
        <w:t>处理的异议后，</w:t>
      </w:r>
      <w:r>
        <w:rPr>
          <w:rFonts w:ascii="仿宋_GB2312" w:eastAsia="仿宋_GB2312" w:hAnsi="仿宋" w:cs="宋体" w:hint="eastAsia"/>
          <w:sz w:val="28"/>
          <w:szCs w:val="28"/>
        </w:rPr>
        <w:t>向中标人发出《中标通知书》；对未通过资格审查的投标人，应当告知其未通过的原</w:t>
      </w:r>
      <w:r>
        <w:rPr>
          <w:rFonts w:ascii="仿宋_GB2312" w:eastAsia="仿宋_GB2312" w:hAnsi="仿宋" w:cs="宋体" w:hint="eastAsia"/>
          <w:sz w:val="28"/>
          <w:szCs w:val="28"/>
        </w:rPr>
        <w:lastRenderedPageBreak/>
        <w:t>因；《中标通知书》是合同的组成部分,对中标人和采购人具有同等法律效力。《中标通知书》发出后，</w:t>
      </w:r>
      <w:r>
        <w:rPr>
          <w:rFonts w:ascii="仿宋_GB2312" w:eastAsia="仿宋_GB2312" w:hAnsi="宋体" w:hint="eastAsia"/>
          <w:sz w:val="28"/>
          <w:szCs w:val="28"/>
        </w:rPr>
        <w:t>采购人不得违法改变中标结果，中标人无正当理由不得放弃中标。</w:t>
      </w:r>
    </w:p>
    <w:p w14:paraId="14CFCA94"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八、质疑</w:t>
      </w:r>
    </w:p>
    <w:p w14:paraId="029B5F5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35.质疑</w:t>
      </w:r>
    </w:p>
    <w:p w14:paraId="1DA562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ascii="仿宋_GB2312" w:eastAsia="仿宋_GB2312" w:hAnsi="宋体" w:hint="eastAsia"/>
          <w:sz w:val="28"/>
          <w:szCs w:val="28"/>
        </w:rPr>
        <w:t>采购代理机构</w:t>
      </w:r>
      <w:r>
        <w:rPr>
          <w:rFonts w:ascii="仿宋_GB2312" w:eastAsia="仿宋_GB2312" w:hAnsi="仿宋" w:cs="宋体" w:hint="eastAsia"/>
          <w:sz w:val="28"/>
          <w:szCs w:val="28"/>
        </w:rPr>
        <w:t>委托授权范围的，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应当告知其向采购人提出。</w:t>
      </w:r>
    </w:p>
    <w:p w14:paraId="6CC83B8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35.2投标人认为招标文件使自己的权益受到损害的，应当在获取招标文件之日起7个工作日内向</w:t>
      </w:r>
      <w:r>
        <w:rPr>
          <w:rFonts w:ascii="仿宋_GB2312" w:eastAsia="仿宋_GB2312" w:hAnsi="宋体" w:hint="eastAsia"/>
          <w:sz w:val="28"/>
          <w:szCs w:val="28"/>
        </w:rPr>
        <w:t>采购</w:t>
      </w:r>
      <w:r>
        <w:rPr>
          <w:rFonts w:ascii="仿宋_GB2312" w:eastAsia="仿宋_GB2312" w:hAnsi="仿宋" w:cs="宋体" w:hint="eastAsia"/>
          <w:sz w:val="28"/>
          <w:szCs w:val="28"/>
        </w:rPr>
        <w:t>提供书面质疑，由采购人和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按规定予以答复。</w:t>
      </w:r>
    </w:p>
    <w:p w14:paraId="58A18ED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35.3投标人对采购过程提出质疑的，可以在质疑采购程序环节结束之日，以书面形式向采购人和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提出质疑。采购人和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应当在收到投标人的书面质疑后7个工作日内做出书面答复，但答复的内容不得涉及商业秘密。</w:t>
      </w:r>
    </w:p>
    <w:p w14:paraId="48F21A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35.4投标人认为中标结果使自己的权益受到损害的，应当在中标结果公告期限届满之日起7个工作日内提出质疑，采购人和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应当在收到投标人的书面质疑后7个工作日内做出书面答复，但答复的内容不得涉及商业秘密。</w:t>
      </w:r>
    </w:p>
    <w:p w14:paraId="0AE17B7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35.5采购人或者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收到</w:t>
      </w:r>
      <w:r>
        <w:rPr>
          <w:rFonts w:ascii="仿宋_GB2312" w:eastAsia="仿宋_GB2312" w:hAnsi="宋体" w:hint="eastAsia"/>
          <w:sz w:val="28"/>
          <w:szCs w:val="28"/>
        </w:rPr>
        <w:t>投标人</w:t>
      </w:r>
      <w:r>
        <w:rPr>
          <w:rFonts w:ascii="仿宋_GB2312" w:eastAsia="仿宋_GB2312" w:hAnsi="仿宋" w:cs="宋体" w:hint="eastAsia"/>
          <w:sz w:val="28"/>
          <w:szCs w:val="28"/>
        </w:rPr>
        <w:t>的书面质疑后，应当签收回执。</w:t>
      </w:r>
    </w:p>
    <w:p w14:paraId="074B754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35.6采购人或者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应当自签收回执之日起7个工作日内对质疑事项依法予以处理并做出答复，书面通知提出质疑的</w:t>
      </w:r>
      <w:r>
        <w:rPr>
          <w:rFonts w:ascii="仿宋_GB2312" w:eastAsia="仿宋_GB2312" w:hAnsi="宋体" w:hint="eastAsia"/>
          <w:sz w:val="28"/>
          <w:szCs w:val="28"/>
        </w:rPr>
        <w:t>投标人</w:t>
      </w:r>
      <w:r>
        <w:rPr>
          <w:rFonts w:ascii="仿宋_GB2312" w:eastAsia="仿宋_GB2312" w:hAnsi="仿宋" w:cs="宋体" w:hint="eastAsia"/>
          <w:sz w:val="28"/>
          <w:szCs w:val="28"/>
        </w:rPr>
        <w:t>和相关的其他</w:t>
      </w:r>
      <w:r>
        <w:rPr>
          <w:rFonts w:ascii="仿宋_GB2312" w:eastAsia="仿宋_GB2312" w:hAnsi="宋体" w:hint="eastAsia"/>
          <w:sz w:val="28"/>
          <w:szCs w:val="28"/>
        </w:rPr>
        <w:t>投标人</w:t>
      </w:r>
      <w:r>
        <w:rPr>
          <w:rFonts w:ascii="仿宋_GB2312" w:eastAsia="仿宋_GB2312" w:hAnsi="仿宋" w:cs="宋体" w:hint="eastAsia"/>
          <w:sz w:val="28"/>
          <w:szCs w:val="28"/>
        </w:rPr>
        <w:t>。质疑事项成立的，应当中止采购活动并予以纠正。</w:t>
      </w:r>
    </w:p>
    <w:p w14:paraId="74DE085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35.7</w:t>
      </w:r>
      <w:r>
        <w:rPr>
          <w:rFonts w:ascii="仿宋_GB2312" w:eastAsia="仿宋_GB2312" w:hAnsi="宋体" w:hint="eastAsia"/>
          <w:sz w:val="28"/>
          <w:szCs w:val="28"/>
        </w:rPr>
        <w:t>投标人</w:t>
      </w:r>
      <w:r>
        <w:rPr>
          <w:rFonts w:ascii="仿宋_GB2312" w:eastAsia="仿宋_GB2312" w:hAnsi="仿宋" w:cs="宋体" w:hint="eastAsia"/>
          <w:sz w:val="28"/>
          <w:szCs w:val="28"/>
        </w:rPr>
        <w:t>在法定质疑期内一次性提出针对同一采购程序环节的质疑。</w:t>
      </w:r>
    </w:p>
    <w:p w14:paraId="04F2E79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35.8质疑采用实名制，为了</w:t>
      </w:r>
      <w:proofErr w:type="gramStart"/>
      <w:r>
        <w:rPr>
          <w:rFonts w:ascii="仿宋_GB2312" w:eastAsia="仿宋_GB2312" w:hAnsi="仿宋" w:cs="宋体" w:hint="eastAsia"/>
          <w:sz w:val="28"/>
          <w:szCs w:val="28"/>
        </w:rPr>
        <w:t>使提出</w:t>
      </w:r>
      <w:proofErr w:type="gramEnd"/>
      <w:r>
        <w:rPr>
          <w:rFonts w:ascii="仿宋_GB2312" w:eastAsia="仿宋_GB2312" w:hAnsi="仿宋" w:cs="宋体" w:hint="eastAsia"/>
          <w:sz w:val="28"/>
          <w:szCs w:val="28"/>
        </w:rPr>
        <w:t>的质疑事项在规定时间内得到有效答复、处理，提交的质疑</w:t>
      </w:r>
      <w:proofErr w:type="gramStart"/>
      <w:r>
        <w:rPr>
          <w:rFonts w:ascii="仿宋_GB2312" w:eastAsia="仿宋_GB2312" w:hAnsi="仿宋" w:cs="宋体" w:hint="eastAsia"/>
          <w:sz w:val="28"/>
          <w:szCs w:val="28"/>
        </w:rPr>
        <w:t>函应当</w:t>
      </w:r>
      <w:proofErr w:type="gramEnd"/>
      <w:r>
        <w:rPr>
          <w:rFonts w:ascii="仿宋_GB2312" w:eastAsia="仿宋_GB2312" w:hAnsi="仿宋" w:cs="宋体" w:hint="eastAsia"/>
          <w:sz w:val="28"/>
          <w:szCs w:val="28"/>
        </w:rPr>
        <w:t>包括以下内容，且质疑人应当是参与所质疑项目采购活动的</w:t>
      </w:r>
      <w:r>
        <w:rPr>
          <w:rFonts w:ascii="仿宋_GB2312" w:eastAsia="仿宋_GB2312" w:hAnsi="宋体" w:hint="eastAsia"/>
          <w:sz w:val="28"/>
          <w:szCs w:val="28"/>
        </w:rPr>
        <w:t>投标人</w:t>
      </w:r>
      <w:r>
        <w:rPr>
          <w:rFonts w:ascii="仿宋_GB2312" w:eastAsia="仿宋_GB2312" w:hAnsi="仿宋" w:cs="宋体" w:hint="eastAsia"/>
          <w:sz w:val="28"/>
          <w:szCs w:val="28"/>
        </w:rPr>
        <w:t>。</w:t>
      </w:r>
    </w:p>
    <w:p w14:paraId="75AC758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w:t>
      </w:r>
      <w:r>
        <w:rPr>
          <w:rFonts w:ascii="仿宋_GB2312" w:eastAsia="仿宋_GB2312" w:hAnsi="宋体" w:hint="eastAsia"/>
          <w:sz w:val="28"/>
          <w:szCs w:val="28"/>
        </w:rPr>
        <w:t>投标人</w:t>
      </w:r>
      <w:r>
        <w:rPr>
          <w:rFonts w:ascii="仿宋_GB2312" w:eastAsia="仿宋_GB2312" w:hAnsi="仿宋" w:cs="宋体" w:hint="eastAsia"/>
          <w:sz w:val="28"/>
          <w:szCs w:val="28"/>
        </w:rPr>
        <w:t>的姓名或名称、地址（邮箱）、邮编、联系人及联系电话；</w:t>
      </w:r>
    </w:p>
    <w:p w14:paraId="7425DA2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（2）质疑项目的名称、编号；</w:t>
      </w:r>
    </w:p>
    <w:p w14:paraId="6B2E7B1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（3）具体、明确的质疑事项和与质疑事项相关的请求；</w:t>
      </w:r>
    </w:p>
    <w:p w14:paraId="7135A78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（4）事实依据；</w:t>
      </w:r>
    </w:p>
    <w:p w14:paraId="3268D57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（5）必要的法律依据；</w:t>
      </w:r>
    </w:p>
    <w:p w14:paraId="7AD1ED9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（6）提出质疑的日期。</w:t>
      </w:r>
    </w:p>
    <w:p w14:paraId="62950F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35.9</w:t>
      </w:r>
      <w:r>
        <w:rPr>
          <w:rFonts w:ascii="仿宋_GB2312" w:eastAsia="仿宋_GB2312" w:hAnsi="宋体" w:hint="eastAsia"/>
          <w:sz w:val="28"/>
          <w:szCs w:val="28"/>
        </w:rPr>
        <w:t>投标人</w:t>
      </w:r>
      <w:r>
        <w:rPr>
          <w:rFonts w:ascii="仿宋_GB2312" w:eastAsia="仿宋_GB2312" w:hAnsi="仿宋" w:cs="宋体" w:hint="eastAsia"/>
          <w:sz w:val="28"/>
          <w:szCs w:val="28"/>
        </w:rPr>
        <w:t>为自然人的，应当由本人签字；</w:t>
      </w:r>
      <w:r>
        <w:rPr>
          <w:rFonts w:ascii="仿宋_GB2312" w:eastAsia="仿宋_GB2312" w:hAnsi="宋体" w:hint="eastAsia"/>
          <w:sz w:val="28"/>
          <w:szCs w:val="28"/>
        </w:rPr>
        <w:t>投标人</w:t>
      </w:r>
      <w:r>
        <w:rPr>
          <w:rFonts w:ascii="仿宋_GB2312" w:eastAsia="仿宋_GB2312" w:hAnsi="仿宋" w:cs="宋体" w:hint="eastAsia"/>
          <w:sz w:val="28"/>
          <w:szCs w:val="28"/>
        </w:rPr>
        <w:t>为法人或者其他组织的，应当由法定代表人、主要负责人，或者其被授权人签字或者盖章，并加盖公章。</w:t>
      </w:r>
    </w:p>
    <w:p w14:paraId="0B882F7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35.10质疑函由法定代表人或投标授权人递交到采购人或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，受理方式见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正式受理后方可生效。否则，为无效质疑。</w:t>
      </w:r>
    </w:p>
    <w:p w14:paraId="02913E6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35.11</w:t>
      </w:r>
      <w:r>
        <w:rPr>
          <w:rFonts w:ascii="仿宋_GB2312" w:eastAsia="仿宋_GB2312" w:hAnsi="宋体" w:hint="eastAsia"/>
          <w:sz w:val="28"/>
          <w:szCs w:val="28"/>
        </w:rPr>
        <w:t>投标人</w:t>
      </w:r>
      <w:r>
        <w:rPr>
          <w:rFonts w:ascii="仿宋_GB2312" w:eastAsia="仿宋_GB2312" w:hAnsi="仿宋" w:cs="宋体" w:hint="eastAsia"/>
          <w:sz w:val="28"/>
          <w:szCs w:val="28"/>
        </w:rPr>
        <w:t>对答复不满意或者采购人、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逾期未答复的，可以在答复期满后15个工作日内向主管部门投诉。</w:t>
      </w:r>
    </w:p>
    <w:p w14:paraId="1914817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35.12</w:t>
      </w:r>
      <w:r>
        <w:rPr>
          <w:rFonts w:ascii="仿宋_GB2312" w:eastAsia="仿宋_GB2312" w:hAnsi="宋体" w:hint="eastAsia"/>
          <w:sz w:val="28"/>
          <w:szCs w:val="28"/>
        </w:rPr>
        <w:t>投标人</w:t>
      </w:r>
      <w:r>
        <w:rPr>
          <w:rFonts w:ascii="仿宋_GB2312" w:eastAsia="仿宋_GB2312" w:hAnsi="仿宋" w:cs="宋体" w:hint="eastAsia"/>
          <w:sz w:val="28"/>
          <w:szCs w:val="28"/>
        </w:rPr>
        <w:t>不得捏造事实进行虚假投诉。</w:t>
      </w:r>
    </w:p>
    <w:p w14:paraId="42B675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35.13有下列情况之一的质疑不予受理：</w:t>
      </w:r>
    </w:p>
    <w:p w14:paraId="6CB7B8B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（1）无质疑函件或质疑函件缺少投标人法人印章、投标人法定代表人签字、有效授权书和联系方式之一的质疑；</w:t>
      </w:r>
    </w:p>
    <w:p w14:paraId="5F35525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（2）质疑函件无实质性内容或佐证文件资料，主观臆断及推理得出结论的质疑；</w:t>
      </w:r>
    </w:p>
    <w:p w14:paraId="1BA5A19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（3）相应证明材料不真实或来源不合法的质疑；</w:t>
      </w:r>
    </w:p>
    <w:p w14:paraId="3C33DAB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（4）未按规定时间或超过公示</w:t>
      </w:r>
      <w:proofErr w:type="gramStart"/>
      <w:r>
        <w:rPr>
          <w:rFonts w:ascii="仿宋_GB2312" w:eastAsia="仿宋_GB2312" w:hAnsi="仿宋" w:cs="宋体" w:hint="eastAsia"/>
          <w:sz w:val="28"/>
          <w:szCs w:val="28"/>
        </w:rPr>
        <w:t>期提出</w:t>
      </w:r>
      <w:proofErr w:type="gramEnd"/>
      <w:r>
        <w:rPr>
          <w:rFonts w:ascii="仿宋_GB2312" w:eastAsia="仿宋_GB2312" w:hAnsi="仿宋" w:cs="宋体" w:hint="eastAsia"/>
          <w:sz w:val="28"/>
          <w:szCs w:val="28"/>
        </w:rPr>
        <w:t>的质疑；</w:t>
      </w:r>
    </w:p>
    <w:p w14:paraId="2C5B852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（5）其他不符合《政府采购质疑和投诉办法》（中华人民共和国财政部令第94号）的相关规定。</w:t>
      </w:r>
    </w:p>
    <w:p w14:paraId="4E10637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35.14对捏造事实，提供虚假材料或者以非法手段取得证明材料进行恶意质疑的，一经查实，将上报主管部门列入黑名单，并给以相应处罚。</w:t>
      </w:r>
    </w:p>
    <w:p w14:paraId="65C3AEF4"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九、投诉</w:t>
      </w:r>
    </w:p>
    <w:p w14:paraId="1F1BBCBB"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36.投诉</w:t>
      </w:r>
    </w:p>
    <w:p w14:paraId="06240F9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质疑供应商对答复不满意，或者采购人、代理机构未在规定的时间内做出书面答复的，可以在答复期满后15个工作日内向主管理部门投诉。</w:t>
      </w:r>
    </w:p>
    <w:p w14:paraId="30774D3B"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十、签订合同</w:t>
      </w:r>
    </w:p>
    <w:p w14:paraId="6BDA927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37.合同的签订</w:t>
      </w:r>
    </w:p>
    <w:p w14:paraId="3B30FA3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采购人应当自中标通知书发出之日起30日内，按照招标文件、中标人的投标文件及其澄清文件等的规定，与中标人签订书面合同。</w:t>
      </w:r>
    </w:p>
    <w:p w14:paraId="60FC629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4D5F9E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684FF48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当出现法规规定的中标无效或中标结果无效情形时，采购人依规可与排名下一位的中标候选人另行签订合同，或依法重新开展采购活动。</w:t>
      </w:r>
    </w:p>
    <w:p w14:paraId="5E63E38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采购合同的履行、违约责任和解决争议的方法适用《中华人民共和国民法典》。</w:t>
      </w:r>
    </w:p>
    <w:p w14:paraId="391DD7F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38.履约保证金</w:t>
      </w:r>
    </w:p>
    <w:p w14:paraId="48F2F19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本项目不收取履约保证金。</w:t>
      </w:r>
    </w:p>
    <w:p w14:paraId="2B2B76B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lastRenderedPageBreak/>
        <w:t>39.预付款</w:t>
      </w:r>
    </w:p>
    <w:p w14:paraId="3D7709A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本项目无预付款。</w:t>
      </w:r>
    </w:p>
    <w:p w14:paraId="1ABB039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预付款是在指政府采购合同签订后、履行前，采购人向中标供应商预先支付部分合同款项。采购人预付款方式见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1385BE94"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40.廉洁自律规定</w:t>
      </w:r>
    </w:p>
    <w:p w14:paraId="0CECFDE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采购代理机构工作人员不得与采购人、投标人恶意串通操纵政府采购活动。</w:t>
      </w:r>
    </w:p>
    <w:p w14:paraId="7AD420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采购代理机构工作人员不得接受采购人或者投标人组织的宴请、旅游、娱乐，不得收受礼品、现金、有价证券等，不得向采购人或者投标人报销应当由个人承担的费用。</w:t>
      </w:r>
    </w:p>
    <w:p w14:paraId="36E1CD8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为强化采购代理机构内部监督机制，投标人可按</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中的监督电话和邮箱，反映采购代理机构的廉洁自律等问题。</w:t>
      </w:r>
    </w:p>
    <w:p w14:paraId="0F96CD20"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41.项目其他相关费用</w:t>
      </w:r>
    </w:p>
    <w:p w14:paraId="2747FBA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41.1</w:t>
      </w:r>
      <w:r>
        <w:rPr>
          <w:rFonts w:ascii="仿宋_GB2312" w:eastAsia="仿宋_GB2312" w:hAnsi="宋体" w:hint="eastAsia"/>
          <w:sz w:val="28"/>
          <w:szCs w:val="28"/>
        </w:rPr>
        <w:t>代理服务费</w:t>
      </w:r>
    </w:p>
    <w:p w14:paraId="0F8CE9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代理服务费</w:t>
      </w:r>
      <w:r>
        <w:rPr>
          <w:rFonts w:ascii="仿宋_GB2312" w:eastAsia="仿宋_GB2312" w:hAnsi="仿宋" w:cs="宋体" w:hint="eastAsia"/>
          <w:sz w:val="28"/>
          <w:szCs w:val="28"/>
        </w:rPr>
        <w:t>收取标准：</w:t>
      </w:r>
      <w:r>
        <w:rPr>
          <w:rFonts w:ascii="仿宋_GB2312" w:eastAsia="仿宋_GB2312" w:hAnsi="仿宋" w:cs="宋体" w:hint="eastAsia"/>
          <w:sz w:val="28"/>
          <w:szCs w:val="28"/>
          <w:u w:val="single"/>
        </w:rPr>
        <w:t>见投标须知前附表。</w:t>
      </w:r>
    </w:p>
    <w:p w14:paraId="2BD4FC27" w14:textId="77777777" w:rsidR="00745BA0" w:rsidRDefault="00745BA0">
      <w:pPr>
        <w:rPr>
          <w:rFonts w:ascii="仿宋_GB2312" w:eastAsia="仿宋_GB2312"/>
        </w:rPr>
        <w:sectPr w:rsidR="00745BA0">
          <w:headerReference w:type="default" r:id="rId12"/>
          <w:footerReference w:type="default" r:id="rId13"/>
          <w:pgSz w:w="11906" w:h="16838"/>
          <w:pgMar w:top="1440" w:right="1080" w:bottom="1440" w:left="1080" w:header="851" w:footer="992" w:gutter="0"/>
          <w:cols w:space="720"/>
          <w:docGrid w:type="lines" w:linePitch="312"/>
        </w:sectPr>
      </w:pPr>
    </w:p>
    <w:p w14:paraId="24DA1DA4" w14:textId="77777777" w:rsidR="00745BA0" w:rsidRDefault="00F57990">
      <w:pPr>
        <w:pStyle w:val="afa"/>
        <w:spacing w:before="100" w:beforeAutospacing="1" w:after="100" w:afterAutospacing="1" w:line="415" w:lineRule="auto"/>
        <w:ind w:firstLineChars="577" w:firstLine="2549"/>
        <w:jc w:val="both"/>
        <w:rPr>
          <w:rFonts w:ascii="仿宋_GB2312" w:eastAsia="仿宋_GB2312" w:hAnsi="宋体" w:cs="宋体"/>
          <w:sz w:val="44"/>
          <w:szCs w:val="44"/>
        </w:rPr>
      </w:pPr>
      <w:r>
        <w:rPr>
          <w:rFonts w:ascii="仿宋_GB2312" w:eastAsia="仿宋_GB2312" w:hAnsi="宋体" w:cs="宋体" w:hint="eastAsia"/>
          <w:sz w:val="44"/>
          <w:szCs w:val="44"/>
        </w:rPr>
        <w:lastRenderedPageBreak/>
        <w:t>第三章  采购内容与要求</w:t>
      </w:r>
    </w:p>
    <w:p w14:paraId="5EAFDC44" w14:textId="77777777" w:rsidR="00745BA0" w:rsidRDefault="00745BA0">
      <w:pPr>
        <w:rPr>
          <w:rFonts w:ascii="仿宋_GB2312" w:eastAsia="仿宋_GB2312"/>
        </w:rPr>
      </w:pPr>
    </w:p>
    <w:p w14:paraId="1BA205AE" w14:textId="77777777" w:rsidR="00745BA0" w:rsidRDefault="00745BA0">
      <w:pPr>
        <w:rPr>
          <w:rFonts w:ascii="仿宋_GB2312" w:eastAsia="仿宋_GB2312"/>
        </w:rPr>
        <w:sectPr w:rsidR="00745BA0">
          <w:headerReference w:type="even" r:id="rId14"/>
          <w:footerReference w:type="default" r:id="rId15"/>
          <w:headerReference w:type="first" r:id="rId16"/>
          <w:pgSz w:w="11906" w:h="16838"/>
          <w:pgMar w:top="1440" w:right="1077" w:bottom="1440" w:left="1077" w:header="851" w:footer="992" w:gutter="0"/>
          <w:cols w:space="720"/>
          <w:docGrid w:type="lines" w:linePitch="312"/>
        </w:sectPr>
      </w:pPr>
    </w:p>
    <w:p w14:paraId="31C0AA0C" w14:textId="77777777" w:rsidR="00745BA0" w:rsidRDefault="00F57990">
      <w:pPr>
        <w:widowControl/>
        <w:spacing w:line="560" w:lineRule="exact"/>
        <w:ind w:firstLineChars="200" w:firstLine="643"/>
        <w:jc w:val="center"/>
        <w:rPr>
          <w:rFonts w:ascii="仿宋_GB2312" w:eastAsia="仿宋_GB2312" w:hAnsi="宋体"/>
          <w:b/>
          <w:bCs/>
          <w:kern w:val="44"/>
          <w:sz w:val="32"/>
          <w:szCs w:val="30"/>
        </w:rPr>
      </w:pPr>
      <w:r>
        <w:rPr>
          <w:rFonts w:ascii="仿宋_GB2312" w:eastAsia="仿宋_GB2312" w:hAnsi="宋体" w:hint="eastAsia"/>
          <w:b/>
          <w:bCs/>
          <w:kern w:val="44"/>
          <w:sz w:val="32"/>
          <w:szCs w:val="30"/>
        </w:rPr>
        <w:lastRenderedPageBreak/>
        <w:t>第一部分 项目背景</w:t>
      </w:r>
    </w:p>
    <w:p w14:paraId="47484CED"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一、项目概况</w:t>
      </w:r>
    </w:p>
    <w:p w14:paraId="3BBBED46"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项目名称：35kv变电站配套预制舱采购</w:t>
      </w:r>
    </w:p>
    <w:p w14:paraId="338A73B7"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项目编号：SDRS-HD-2026109</w:t>
      </w:r>
    </w:p>
    <w:p w14:paraId="618612CA" w14:textId="352B5F9C"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项目概况说明：山东泛海光能科技有限公司采购35kv变电站配套预制舱。</w:t>
      </w:r>
    </w:p>
    <w:p w14:paraId="6F8BAB04"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二、采购目标</w:t>
      </w:r>
    </w:p>
    <w:p w14:paraId="5C2CBE46" w14:textId="5BFFAF7F" w:rsidR="00745BA0" w:rsidRDefault="00F57990">
      <w:pPr>
        <w:pStyle w:val="aff2"/>
        <w:spacing w:line="560" w:lineRule="exact"/>
        <w:ind w:firstLine="560"/>
        <w:rPr>
          <w:rFonts w:ascii="仿宋_GB2312" w:eastAsia="仿宋_GB2312" w:hAnsi="宋体"/>
        </w:rPr>
      </w:pPr>
      <w:r>
        <w:rPr>
          <w:rFonts w:ascii="仿宋_GB2312" w:eastAsia="仿宋_GB2312" w:hAnsi="宋体" w:hint="eastAsia"/>
        </w:rPr>
        <w:t>采购标的需实现的功能或者目标：完成</w:t>
      </w:r>
      <w:r>
        <w:rPr>
          <w:rFonts w:ascii="仿宋_GB2312" w:eastAsia="仿宋_GB2312" w:hAnsi="宋体" w:hint="eastAsia"/>
          <w:szCs w:val="21"/>
        </w:rPr>
        <w:t>35kv变电站配套预制舱采购。</w:t>
      </w:r>
    </w:p>
    <w:p w14:paraId="3B8C6D27" w14:textId="77777777" w:rsidR="00745BA0" w:rsidRDefault="00F57990">
      <w:pPr>
        <w:spacing w:line="560" w:lineRule="exact"/>
        <w:ind w:firstLineChars="200" w:firstLine="562"/>
        <w:rPr>
          <w:rFonts w:ascii="仿宋_GB2312" w:eastAsia="仿宋_GB2312" w:hAnsi="宋体"/>
          <w:b/>
          <w:sz w:val="28"/>
          <w:szCs w:val="21"/>
        </w:rPr>
      </w:pPr>
      <w:r>
        <w:rPr>
          <w:rFonts w:ascii="仿宋_GB2312" w:eastAsia="仿宋_GB2312" w:hAnsi="黑体" w:hint="eastAsia"/>
          <w:b/>
          <w:sz w:val="28"/>
          <w:szCs w:val="21"/>
        </w:rPr>
        <w:t>三、采购预算</w:t>
      </w:r>
    </w:p>
    <w:p w14:paraId="15445653" w14:textId="77777777" w:rsidR="00745BA0" w:rsidRDefault="00F57990">
      <w:pPr>
        <w:pStyle w:val="aff2"/>
        <w:spacing w:line="560" w:lineRule="exact"/>
        <w:ind w:firstLine="560"/>
        <w:rPr>
          <w:rFonts w:ascii="仿宋_GB2312" w:eastAsia="仿宋_GB2312" w:hAnsi="宋体"/>
        </w:rPr>
      </w:pPr>
      <w:r>
        <w:rPr>
          <w:rFonts w:ascii="仿宋_GB2312" w:eastAsia="仿宋_GB2312" w:hAnsi="宋体" w:hint="eastAsia"/>
        </w:rPr>
        <w:t>本项目包段的采购预算金额为1050000.00元。</w:t>
      </w:r>
    </w:p>
    <w:p w14:paraId="79B069DE"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四、采购方式</w:t>
      </w:r>
    </w:p>
    <w:p w14:paraId="7FDA60EE" w14:textId="77777777" w:rsidR="00745BA0" w:rsidRDefault="00F57990">
      <w:pPr>
        <w:pStyle w:val="aff2"/>
        <w:spacing w:line="560" w:lineRule="exact"/>
        <w:ind w:firstLine="560"/>
        <w:rPr>
          <w:rFonts w:ascii="仿宋_GB2312" w:eastAsia="仿宋_GB2312" w:hAnsi="宋体"/>
        </w:rPr>
      </w:pPr>
      <w:r>
        <w:rPr>
          <w:rFonts w:ascii="仿宋_GB2312" w:eastAsia="仿宋_GB2312" w:hAnsi="宋体" w:hint="eastAsia"/>
        </w:rPr>
        <w:t>本项目包段采用自愿公开招标方式进行采购。</w:t>
      </w:r>
    </w:p>
    <w:p w14:paraId="77C59141" w14:textId="77777777" w:rsidR="00745BA0" w:rsidRDefault="00745BA0">
      <w:pPr>
        <w:widowControl/>
        <w:spacing w:line="560" w:lineRule="exact"/>
        <w:ind w:firstLineChars="200" w:firstLine="643"/>
        <w:jc w:val="center"/>
        <w:rPr>
          <w:rFonts w:ascii="仿宋_GB2312" w:eastAsia="仿宋_GB2312" w:hAnsi="宋体"/>
          <w:b/>
          <w:bCs/>
          <w:kern w:val="44"/>
          <w:sz w:val="32"/>
          <w:szCs w:val="30"/>
        </w:rPr>
        <w:sectPr w:rsidR="00745BA0">
          <w:headerReference w:type="default" r:id="rId17"/>
          <w:footerReference w:type="default" r:id="rId18"/>
          <w:pgSz w:w="11906" w:h="16838"/>
          <w:pgMar w:top="1440" w:right="1077" w:bottom="1440" w:left="1077" w:header="851" w:footer="992" w:gutter="0"/>
          <w:cols w:space="720"/>
          <w:docGrid w:type="lines" w:linePitch="312"/>
        </w:sectPr>
      </w:pPr>
    </w:p>
    <w:p w14:paraId="7162621F" w14:textId="77777777" w:rsidR="00745BA0" w:rsidRDefault="00F57990">
      <w:pPr>
        <w:widowControl/>
        <w:spacing w:line="560" w:lineRule="exact"/>
        <w:ind w:firstLineChars="200" w:firstLine="643"/>
        <w:jc w:val="center"/>
        <w:rPr>
          <w:rFonts w:ascii="仿宋_GB2312" w:eastAsia="仿宋_GB2312" w:hAnsi="宋体"/>
          <w:b/>
          <w:bCs/>
          <w:kern w:val="44"/>
          <w:sz w:val="32"/>
          <w:szCs w:val="30"/>
        </w:rPr>
      </w:pPr>
      <w:r>
        <w:rPr>
          <w:rFonts w:ascii="仿宋_GB2312" w:eastAsia="仿宋_GB2312" w:hAnsi="宋体" w:hint="eastAsia"/>
          <w:b/>
          <w:bCs/>
          <w:kern w:val="44"/>
          <w:sz w:val="32"/>
          <w:szCs w:val="30"/>
        </w:rPr>
        <w:lastRenderedPageBreak/>
        <w:t>第二部分 采购清单及技术参数</w:t>
      </w:r>
    </w:p>
    <w:p w14:paraId="665B34AC" w14:textId="77777777" w:rsidR="00745BA0" w:rsidRDefault="00F57990">
      <w:pPr>
        <w:pStyle w:val="a8"/>
        <w:spacing w:line="560" w:lineRule="exact"/>
        <w:ind w:firstLineChars="200" w:firstLine="560"/>
        <w:rPr>
          <w:rFonts w:ascii="仿宋_GB2312" w:eastAsia="仿宋_GB2312" w:hAnsi="宋体"/>
          <w:szCs w:val="21"/>
        </w:rPr>
      </w:pPr>
      <w:r>
        <w:rPr>
          <w:rFonts w:ascii="仿宋_GB2312" w:eastAsia="仿宋_GB2312" w:hAnsi="宋体" w:hint="eastAsia"/>
          <w:szCs w:val="21"/>
        </w:rPr>
        <w:t xml:space="preserve">本项目包段的采购标的物如下，供应商需逐项进行报价： </w:t>
      </w:r>
    </w:p>
    <w:tbl>
      <w:tblPr>
        <w:tblW w:w="13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5"/>
        <w:gridCol w:w="993"/>
        <w:gridCol w:w="992"/>
        <w:gridCol w:w="1417"/>
        <w:gridCol w:w="851"/>
        <w:gridCol w:w="850"/>
        <w:gridCol w:w="7292"/>
      </w:tblGrid>
      <w:tr w:rsidR="00745BA0" w14:paraId="53E2D7A1" w14:textId="77777777">
        <w:trPr>
          <w:trHeight w:val="454"/>
          <w:jc w:val="center"/>
        </w:trPr>
        <w:tc>
          <w:tcPr>
            <w:tcW w:w="705" w:type="dxa"/>
            <w:shd w:val="clear" w:color="auto" w:fill="D9D9D9"/>
            <w:vAlign w:val="center"/>
          </w:tcPr>
          <w:p w14:paraId="54009C99" w14:textId="77777777" w:rsidR="00745BA0" w:rsidRDefault="00F57990">
            <w:pPr>
              <w:jc w:val="center"/>
              <w:rPr>
                <w:rFonts w:ascii="仿宋_GB2312" w:eastAsia="仿宋_GB2312" w:hAnsi="宋体"/>
                <w:b/>
                <w:sz w:val="24"/>
              </w:rPr>
            </w:pPr>
            <w:r>
              <w:rPr>
                <w:rFonts w:ascii="仿宋_GB2312" w:eastAsia="仿宋_GB2312" w:hAnsi="宋体" w:hint="eastAsia"/>
                <w:b/>
                <w:sz w:val="24"/>
              </w:rPr>
              <w:t>序号</w:t>
            </w:r>
          </w:p>
        </w:tc>
        <w:tc>
          <w:tcPr>
            <w:tcW w:w="993" w:type="dxa"/>
            <w:shd w:val="clear" w:color="auto" w:fill="D9D9D9"/>
            <w:vAlign w:val="center"/>
          </w:tcPr>
          <w:p w14:paraId="36848BEC" w14:textId="77777777" w:rsidR="00745BA0" w:rsidRDefault="00F57990">
            <w:pPr>
              <w:jc w:val="center"/>
              <w:rPr>
                <w:rFonts w:ascii="仿宋_GB2312" w:eastAsia="仿宋_GB2312" w:hAnsi="宋体"/>
                <w:b/>
                <w:sz w:val="24"/>
              </w:rPr>
            </w:pPr>
            <w:r>
              <w:rPr>
                <w:rFonts w:ascii="仿宋_GB2312" w:eastAsia="仿宋_GB2312" w:hAnsi="宋体" w:hint="eastAsia"/>
                <w:b/>
                <w:sz w:val="24"/>
              </w:rPr>
              <w:t>分类</w:t>
            </w:r>
          </w:p>
        </w:tc>
        <w:tc>
          <w:tcPr>
            <w:tcW w:w="992" w:type="dxa"/>
            <w:shd w:val="clear" w:color="auto" w:fill="D9D9D9"/>
            <w:vAlign w:val="center"/>
          </w:tcPr>
          <w:p w14:paraId="15F8BD9F" w14:textId="77777777" w:rsidR="00745BA0" w:rsidRDefault="00F57990">
            <w:pPr>
              <w:jc w:val="center"/>
              <w:rPr>
                <w:rFonts w:ascii="仿宋_GB2312" w:eastAsia="仿宋_GB2312" w:hAnsi="宋体"/>
                <w:b/>
                <w:sz w:val="24"/>
              </w:rPr>
            </w:pPr>
            <w:r>
              <w:rPr>
                <w:rFonts w:ascii="仿宋_GB2312" w:eastAsia="仿宋_GB2312" w:hAnsi="宋体" w:hint="eastAsia"/>
                <w:b/>
                <w:sz w:val="24"/>
              </w:rPr>
              <w:t>清单</w:t>
            </w:r>
          </w:p>
          <w:p w14:paraId="028F2AEC" w14:textId="77777777" w:rsidR="00745BA0" w:rsidRDefault="00F57990">
            <w:pPr>
              <w:jc w:val="center"/>
              <w:rPr>
                <w:rFonts w:ascii="仿宋_GB2312" w:eastAsia="仿宋_GB2312" w:hAnsi="宋体"/>
                <w:b/>
                <w:sz w:val="24"/>
              </w:rPr>
            </w:pPr>
            <w:r>
              <w:rPr>
                <w:rFonts w:ascii="仿宋_GB2312" w:eastAsia="仿宋_GB2312" w:hAnsi="宋体" w:hint="eastAsia"/>
                <w:b/>
                <w:sz w:val="24"/>
              </w:rPr>
              <w:t>分组</w:t>
            </w:r>
          </w:p>
        </w:tc>
        <w:tc>
          <w:tcPr>
            <w:tcW w:w="1417" w:type="dxa"/>
            <w:shd w:val="clear" w:color="auto" w:fill="D9D9D9"/>
            <w:vAlign w:val="center"/>
          </w:tcPr>
          <w:p w14:paraId="496E4F04" w14:textId="77777777" w:rsidR="00745BA0" w:rsidRDefault="00F57990">
            <w:pPr>
              <w:jc w:val="center"/>
              <w:rPr>
                <w:rFonts w:ascii="仿宋_GB2312" w:eastAsia="仿宋_GB2312" w:hAnsi="宋体"/>
                <w:b/>
                <w:sz w:val="24"/>
              </w:rPr>
            </w:pPr>
            <w:r>
              <w:rPr>
                <w:rFonts w:ascii="仿宋_GB2312" w:eastAsia="仿宋_GB2312" w:hAnsi="宋体" w:hint="eastAsia"/>
                <w:b/>
                <w:sz w:val="24"/>
              </w:rPr>
              <w:t>清单名称</w:t>
            </w:r>
          </w:p>
        </w:tc>
        <w:tc>
          <w:tcPr>
            <w:tcW w:w="851" w:type="dxa"/>
            <w:shd w:val="clear" w:color="auto" w:fill="D9D9D9"/>
            <w:vAlign w:val="center"/>
          </w:tcPr>
          <w:p w14:paraId="27DA1789" w14:textId="77777777" w:rsidR="00745BA0" w:rsidRDefault="00F57990">
            <w:pPr>
              <w:jc w:val="center"/>
              <w:rPr>
                <w:rFonts w:ascii="仿宋_GB2312" w:eastAsia="仿宋_GB2312" w:hAnsi="宋体"/>
                <w:b/>
                <w:sz w:val="24"/>
              </w:rPr>
            </w:pPr>
            <w:r>
              <w:rPr>
                <w:rFonts w:ascii="仿宋_GB2312" w:eastAsia="仿宋_GB2312" w:hAnsi="宋体" w:hint="eastAsia"/>
                <w:b/>
                <w:sz w:val="24"/>
              </w:rPr>
              <w:t>数量</w:t>
            </w:r>
          </w:p>
        </w:tc>
        <w:tc>
          <w:tcPr>
            <w:tcW w:w="850" w:type="dxa"/>
            <w:shd w:val="clear" w:color="auto" w:fill="D9D9D9"/>
            <w:vAlign w:val="center"/>
          </w:tcPr>
          <w:p w14:paraId="74C5AD65" w14:textId="77777777" w:rsidR="00745BA0" w:rsidRDefault="00F57990">
            <w:pPr>
              <w:jc w:val="center"/>
              <w:rPr>
                <w:rFonts w:ascii="仿宋_GB2312" w:eastAsia="仿宋_GB2312" w:hAnsi="宋体"/>
                <w:b/>
                <w:sz w:val="24"/>
              </w:rPr>
            </w:pPr>
            <w:r>
              <w:rPr>
                <w:rFonts w:ascii="仿宋_GB2312" w:eastAsia="仿宋_GB2312" w:hAnsi="宋体" w:hint="eastAsia"/>
                <w:b/>
                <w:sz w:val="24"/>
              </w:rPr>
              <w:t>单位</w:t>
            </w:r>
          </w:p>
        </w:tc>
        <w:tc>
          <w:tcPr>
            <w:tcW w:w="7292" w:type="dxa"/>
            <w:shd w:val="clear" w:color="auto" w:fill="D9D9D9"/>
            <w:vAlign w:val="center"/>
          </w:tcPr>
          <w:p w14:paraId="5E99F898" w14:textId="77777777" w:rsidR="00745BA0" w:rsidRDefault="00F57990">
            <w:pPr>
              <w:jc w:val="center"/>
              <w:rPr>
                <w:rFonts w:ascii="仿宋_GB2312" w:eastAsia="仿宋_GB2312" w:hAnsi="宋体"/>
                <w:b/>
                <w:sz w:val="24"/>
              </w:rPr>
            </w:pPr>
            <w:r>
              <w:rPr>
                <w:rFonts w:ascii="仿宋_GB2312" w:eastAsia="仿宋_GB2312" w:hAnsi="宋体" w:hint="eastAsia"/>
                <w:b/>
                <w:sz w:val="24"/>
              </w:rPr>
              <w:t>功能与技术参数</w:t>
            </w:r>
          </w:p>
        </w:tc>
      </w:tr>
      <w:tr w:rsidR="00745BA0" w14:paraId="5397EE8A" w14:textId="77777777">
        <w:trPr>
          <w:trHeight w:val="970"/>
          <w:jc w:val="center"/>
        </w:trPr>
        <w:tc>
          <w:tcPr>
            <w:tcW w:w="705" w:type="dxa"/>
            <w:vAlign w:val="center"/>
          </w:tcPr>
          <w:p w14:paraId="4077115B" w14:textId="77777777" w:rsidR="00745BA0" w:rsidRDefault="00F57990">
            <w:pPr>
              <w:jc w:val="center"/>
              <w:rPr>
                <w:rFonts w:ascii="仿宋_GB2312" w:eastAsia="仿宋_GB2312" w:hAnsi="宋体"/>
                <w:sz w:val="24"/>
              </w:rPr>
            </w:pPr>
            <w:r>
              <w:rPr>
                <w:rFonts w:ascii="仿宋_GB2312" w:eastAsia="仿宋_GB2312" w:hAnsi="宋体" w:hint="eastAsia"/>
                <w:sz w:val="24"/>
              </w:rPr>
              <w:t>1</w:t>
            </w:r>
          </w:p>
        </w:tc>
        <w:tc>
          <w:tcPr>
            <w:tcW w:w="993" w:type="dxa"/>
            <w:vAlign w:val="center"/>
          </w:tcPr>
          <w:p w14:paraId="32E1B00B" w14:textId="77777777" w:rsidR="00745BA0" w:rsidRDefault="00F57990">
            <w:pPr>
              <w:jc w:val="center"/>
              <w:rPr>
                <w:rFonts w:ascii="仿宋_GB2312" w:eastAsia="仿宋_GB2312" w:hAnsi="宋体"/>
                <w:sz w:val="24"/>
              </w:rPr>
            </w:pPr>
            <w:r>
              <w:rPr>
                <w:rFonts w:ascii="仿宋_GB2312" w:eastAsia="仿宋_GB2312" w:hAnsi="宋体" w:hint="eastAsia"/>
                <w:sz w:val="24"/>
              </w:rPr>
              <w:t>货物</w:t>
            </w:r>
          </w:p>
        </w:tc>
        <w:tc>
          <w:tcPr>
            <w:tcW w:w="992" w:type="dxa"/>
            <w:vAlign w:val="center"/>
          </w:tcPr>
          <w:p w14:paraId="172B63A0" w14:textId="77777777" w:rsidR="00745BA0" w:rsidRDefault="00745BA0">
            <w:pPr>
              <w:jc w:val="center"/>
              <w:rPr>
                <w:rFonts w:ascii="仿宋_GB2312" w:eastAsia="仿宋_GB2312" w:hAnsi="宋体"/>
                <w:sz w:val="24"/>
              </w:rPr>
            </w:pPr>
          </w:p>
        </w:tc>
        <w:tc>
          <w:tcPr>
            <w:tcW w:w="1417" w:type="dxa"/>
            <w:vAlign w:val="center"/>
          </w:tcPr>
          <w:p w14:paraId="7699AB7E" w14:textId="77777777" w:rsidR="00745BA0" w:rsidRDefault="00F57990">
            <w:pPr>
              <w:jc w:val="center"/>
              <w:rPr>
                <w:rFonts w:ascii="仿宋_GB2312" w:eastAsia="仿宋_GB2312" w:hAnsi="宋体"/>
                <w:sz w:val="24"/>
              </w:rPr>
            </w:pPr>
            <w:r>
              <w:rPr>
                <w:rFonts w:ascii="仿宋_GB2312" w:eastAsia="仿宋_GB2312" w:hAnsi="宋体" w:hint="eastAsia"/>
                <w:sz w:val="24"/>
              </w:rPr>
              <w:t>35kv变电站配套预制舱</w:t>
            </w:r>
          </w:p>
        </w:tc>
        <w:tc>
          <w:tcPr>
            <w:tcW w:w="851" w:type="dxa"/>
            <w:vAlign w:val="center"/>
          </w:tcPr>
          <w:p w14:paraId="0054EDB9" w14:textId="77777777" w:rsidR="00745BA0" w:rsidRDefault="00F57990">
            <w:pPr>
              <w:jc w:val="center"/>
              <w:rPr>
                <w:rFonts w:ascii="仿宋_GB2312" w:eastAsia="仿宋_GB2312" w:hAnsi="宋体"/>
                <w:sz w:val="24"/>
              </w:rPr>
            </w:pPr>
            <w:r>
              <w:rPr>
                <w:rFonts w:ascii="仿宋_GB2312" w:eastAsia="仿宋_GB2312" w:hAnsi="宋体" w:hint="eastAsia"/>
                <w:sz w:val="24"/>
              </w:rPr>
              <w:t>1</w:t>
            </w:r>
          </w:p>
        </w:tc>
        <w:tc>
          <w:tcPr>
            <w:tcW w:w="850" w:type="dxa"/>
            <w:vAlign w:val="center"/>
          </w:tcPr>
          <w:p w14:paraId="553089E1" w14:textId="77777777" w:rsidR="00745BA0" w:rsidRDefault="00F57990">
            <w:pPr>
              <w:jc w:val="center"/>
              <w:rPr>
                <w:rFonts w:ascii="仿宋_GB2312" w:eastAsia="仿宋_GB2312" w:hAnsi="宋体"/>
                <w:sz w:val="24"/>
              </w:rPr>
            </w:pPr>
            <w:r>
              <w:rPr>
                <w:rFonts w:ascii="仿宋_GB2312" w:eastAsia="仿宋_GB2312" w:hAnsi="宋体" w:hint="eastAsia"/>
                <w:sz w:val="24"/>
              </w:rPr>
              <w:t>套</w:t>
            </w:r>
          </w:p>
        </w:tc>
        <w:tc>
          <w:tcPr>
            <w:tcW w:w="7292" w:type="dxa"/>
            <w:vAlign w:val="center"/>
          </w:tcPr>
          <w:p w14:paraId="42265501" w14:textId="7FF1E86D" w:rsidR="00745BA0" w:rsidRDefault="00F57990">
            <w:pPr>
              <w:rPr>
                <w:rFonts w:ascii="仿宋_GB2312" w:eastAsia="仿宋_GB2312" w:hAnsi="宋体"/>
                <w:sz w:val="24"/>
              </w:rPr>
            </w:pPr>
            <w:r>
              <w:rPr>
                <w:rFonts w:ascii="仿宋_GB2312" w:eastAsia="仿宋_GB2312" w:hAnsi="宋体" w:hint="eastAsia"/>
                <w:sz w:val="24"/>
              </w:rPr>
              <w:t>按图纸及采购文件技术要求配置预制</w:t>
            </w:r>
            <w:r w:rsidR="006B61D5">
              <w:rPr>
                <w:rFonts w:ascii="仿宋_GB2312" w:eastAsia="仿宋_GB2312" w:hAnsi="宋体" w:hint="eastAsia"/>
                <w:sz w:val="24"/>
              </w:rPr>
              <w:t>舱</w:t>
            </w:r>
            <w:r>
              <w:rPr>
                <w:rFonts w:ascii="仿宋_GB2312" w:eastAsia="仿宋_GB2312" w:hAnsi="宋体" w:hint="eastAsia"/>
                <w:sz w:val="24"/>
              </w:rPr>
              <w:t>，详见：其他技术及服务要求</w:t>
            </w:r>
          </w:p>
        </w:tc>
      </w:tr>
    </w:tbl>
    <w:p w14:paraId="06A7028C" w14:textId="77777777" w:rsidR="00745BA0" w:rsidRDefault="00745BA0">
      <w:pPr>
        <w:widowControl/>
        <w:spacing w:line="200" w:lineRule="exact"/>
        <w:ind w:firstLineChars="200" w:firstLine="200"/>
        <w:jc w:val="center"/>
        <w:rPr>
          <w:rFonts w:ascii="仿宋_GB2312" w:eastAsia="仿宋_GB2312" w:hAnsi="宋体"/>
          <w:sz w:val="10"/>
          <w:szCs w:val="10"/>
        </w:rPr>
      </w:pPr>
    </w:p>
    <w:p w14:paraId="5019633D" w14:textId="77777777" w:rsidR="00745BA0" w:rsidRDefault="00745BA0">
      <w:pPr>
        <w:widowControl/>
        <w:spacing w:line="560" w:lineRule="exact"/>
        <w:ind w:firstLineChars="200" w:firstLine="643"/>
        <w:jc w:val="left"/>
        <w:rPr>
          <w:rFonts w:ascii="仿宋_GB2312" w:eastAsia="仿宋_GB2312" w:hAnsi="宋体"/>
          <w:b/>
          <w:bCs/>
          <w:kern w:val="44"/>
          <w:sz w:val="32"/>
          <w:szCs w:val="30"/>
        </w:rPr>
      </w:pPr>
    </w:p>
    <w:p w14:paraId="790105B4" w14:textId="77777777" w:rsidR="00745BA0" w:rsidRDefault="00745BA0">
      <w:pPr>
        <w:widowControl/>
        <w:spacing w:line="560" w:lineRule="exact"/>
        <w:ind w:firstLineChars="253" w:firstLine="708"/>
        <w:jc w:val="left"/>
        <w:rPr>
          <w:rFonts w:ascii="仿宋_GB2312" w:eastAsia="仿宋_GB2312" w:hAnsi="宋体"/>
          <w:sz w:val="28"/>
          <w:szCs w:val="21"/>
        </w:rPr>
        <w:sectPr w:rsidR="00745BA0">
          <w:pgSz w:w="16838" w:h="11906" w:orient="landscape"/>
          <w:pgMar w:top="1077" w:right="1440" w:bottom="1077" w:left="1440" w:header="851" w:footer="992" w:gutter="0"/>
          <w:cols w:space="720"/>
          <w:docGrid w:type="lines" w:linePitch="312"/>
        </w:sectPr>
      </w:pPr>
    </w:p>
    <w:p w14:paraId="3744D5D5" w14:textId="77777777" w:rsidR="00745BA0" w:rsidRDefault="00F57990">
      <w:pPr>
        <w:widowControl/>
        <w:spacing w:line="560" w:lineRule="exact"/>
        <w:ind w:firstLineChars="200" w:firstLine="643"/>
        <w:jc w:val="center"/>
        <w:rPr>
          <w:rFonts w:ascii="仿宋_GB2312" w:eastAsia="仿宋_GB2312" w:hAnsi="宋体"/>
          <w:b/>
          <w:bCs/>
          <w:kern w:val="44"/>
          <w:sz w:val="32"/>
          <w:szCs w:val="30"/>
        </w:rPr>
      </w:pPr>
      <w:r>
        <w:rPr>
          <w:rFonts w:ascii="仿宋_GB2312" w:eastAsia="仿宋_GB2312" w:hAnsi="宋体" w:hint="eastAsia"/>
          <w:b/>
          <w:bCs/>
          <w:kern w:val="44"/>
          <w:sz w:val="32"/>
          <w:szCs w:val="30"/>
        </w:rPr>
        <w:lastRenderedPageBreak/>
        <w:t>第三部分 技术要求</w:t>
      </w:r>
    </w:p>
    <w:p w14:paraId="66CC2791"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一、需执行的标准</w:t>
      </w:r>
    </w:p>
    <w:p w14:paraId="4116C1B0"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1）国家相关标准：按照国家最新标准执行  </w:t>
      </w:r>
    </w:p>
    <w:p w14:paraId="211158E0"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2）行业标准：按照行业最新标准执行  </w:t>
      </w:r>
    </w:p>
    <w:p w14:paraId="318B5E58"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3）地方标准：按照地方最新标准执行  </w:t>
      </w:r>
    </w:p>
    <w:p w14:paraId="4AAF2F0F"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4）其他标准：按照最新标准执行  </w:t>
      </w:r>
    </w:p>
    <w:p w14:paraId="3DAD2B2A"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二、实施及交付</w:t>
      </w:r>
    </w:p>
    <w:p w14:paraId="375DC67F"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1）质量要求</w:t>
      </w:r>
    </w:p>
    <w:p w14:paraId="2394C09E"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合格  </w:t>
      </w:r>
    </w:p>
    <w:p w14:paraId="1CAE3602"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2）安全要求</w:t>
      </w:r>
    </w:p>
    <w:p w14:paraId="625A9E93"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 使用安全、可靠   </w:t>
      </w:r>
    </w:p>
    <w:p w14:paraId="498261EA"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3）交货期</w:t>
      </w:r>
    </w:p>
    <w:p w14:paraId="29F33928" w14:textId="6340CC8E" w:rsidR="00745BA0" w:rsidRDefault="00645FE1">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20日历天</w:t>
      </w:r>
    </w:p>
    <w:p w14:paraId="72E483A0"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4）交付（实施）地点</w:t>
      </w:r>
    </w:p>
    <w:p w14:paraId="439A97FF"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采购人指定地点 </w:t>
      </w:r>
    </w:p>
    <w:p w14:paraId="1CC5E9AE"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5）付款方式</w:t>
      </w:r>
    </w:p>
    <w:p w14:paraId="6FA27C18" w14:textId="77777777" w:rsidR="00745BA0" w:rsidRDefault="00F57990">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双方签订合同后甲方向乙方支付合同金额30%作为预付款，货到甲方指定地点验收合格后支付到合同价款60%，安装完成验收合格后支付到结算价款的90%，剩余10%作为质保金分三年付清。</w:t>
      </w:r>
    </w:p>
    <w:p w14:paraId="477F9449"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三、服务要求</w:t>
      </w:r>
    </w:p>
    <w:p w14:paraId="0468A032"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1）服务标准</w:t>
      </w:r>
    </w:p>
    <w:p w14:paraId="3CD65251"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在规定的期限内，保质保量完成供货任务。  </w:t>
      </w:r>
    </w:p>
    <w:p w14:paraId="0520B117"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2）质保期</w:t>
      </w:r>
    </w:p>
    <w:p w14:paraId="523673A8"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3年</w:t>
      </w:r>
    </w:p>
    <w:p w14:paraId="0DFFC5A2"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lastRenderedPageBreak/>
        <w:t>四、验收标准</w:t>
      </w:r>
    </w:p>
    <w:p w14:paraId="284D83E9"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8"/>
        </w:rPr>
        <w:t xml:space="preserve">符合相关技术要求及行业标准。 </w:t>
      </w:r>
      <w:r>
        <w:rPr>
          <w:rFonts w:ascii="仿宋_GB2312" w:eastAsia="仿宋_GB2312" w:hAnsi="宋体" w:hint="eastAsia"/>
          <w:sz w:val="28"/>
          <w:szCs w:val="21"/>
        </w:rPr>
        <w:t xml:space="preserve"> </w:t>
      </w:r>
    </w:p>
    <w:p w14:paraId="40CA53FE"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五、其他技术及服务要求</w:t>
      </w:r>
    </w:p>
    <w:p w14:paraId="37925F9B" w14:textId="77777777" w:rsidR="00A66615" w:rsidRDefault="00A66615" w:rsidP="00A66615">
      <w:pPr>
        <w:pStyle w:val="25"/>
        <w:ind w:firstLineChars="202" w:firstLine="566"/>
        <w:rPr>
          <w:rFonts w:ascii="仿宋_GB2312" w:eastAsia="仿宋_GB2312" w:hAnsi="宋体" w:cs="Times New Roman"/>
          <w:sz w:val="28"/>
          <w:szCs w:val="28"/>
        </w:rPr>
      </w:pPr>
      <w:bookmarkStart w:id="0" w:name="_Toc5404"/>
      <w:bookmarkStart w:id="1" w:name="_Toc36138470"/>
      <w:r>
        <w:rPr>
          <w:rFonts w:ascii="仿宋_GB2312" w:eastAsia="仿宋_GB2312" w:hAnsi="宋体" w:cs="Times New Roman" w:hint="eastAsia"/>
          <w:sz w:val="28"/>
          <w:szCs w:val="28"/>
        </w:rPr>
        <w:t>1.1 预制舱的总体要求</w:t>
      </w:r>
      <w:bookmarkEnd w:id="0"/>
      <w:bookmarkEnd w:id="1"/>
    </w:p>
    <w:p w14:paraId="056A868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户外运行，要求抗冲击能力强，防盗、防破坏能力强；</w:t>
      </w:r>
    </w:p>
    <w:p w14:paraId="62B73B2F"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预制舱外壳防腐应适用于海边地区，防腐能力强，保证30年不生锈；</w:t>
      </w:r>
    </w:p>
    <w:p w14:paraId="2A6673FC"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外形美观、大方、协调，防护等级IP65及使用寿命要求需≥15年；</w:t>
      </w:r>
    </w:p>
    <w:p w14:paraId="377C525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密封舱体，防尘、防潮、防凝露；</w:t>
      </w:r>
    </w:p>
    <w:p w14:paraId="376F3ACE"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体积小巧，结构紧凑.</w:t>
      </w:r>
    </w:p>
    <w:p w14:paraId="412FC5F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舱体单体运输宽度满足四级道路运输要求。</w:t>
      </w:r>
    </w:p>
    <w:p w14:paraId="60CA08AA"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变压器</w:t>
      </w:r>
      <w:proofErr w:type="gramStart"/>
      <w:r>
        <w:rPr>
          <w:rFonts w:ascii="仿宋_GB2312" w:eastAsia="仿宋_GB2312" w:hAnsi="宋体" w:cs="Times New Roman" w:hint="eastAsia"/>
          <w:color w:val="000000" w:themeColor="text1"/>
          <w:sz w:val="28"/>
          <w:szCs w:val="28"/>
        </w:rPr>
        <w:t>室满足</w:t>
      </w:r>
      <w:proofErr w:type="gramEnd"/>
      <w:r>
        <w:rPr>
          <w:rFonts w:ascii="仿宋_GB2312" w:eastAsia="仿宋_GB2312" w:hAnsi="宋体" w:cs="Times New Roman" w:hint="eastAsia"/>
          <w:color w:val="000000" w:themeColor="text1"/>
          <w:sz w:val="28"/>
          <w:szCs w:val="28"/>
        </w:rPr>
        <w:t>耐火等级1级，卖方需提供舱体壁板的耐火试验报告。</w:t>
      </w:r>
    </w:p>
    <w:p w14:paraId="41BB5898" w14:textId="4EE9D2D8"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舱体部分需提供国家专业检验检测机构出具的型式试验报告；</w:t>
      </w:r>
    </w:p>
    <w:p w14:paraId="4B429C34" w14:textId="77777777" w:rsidR="00A66615" w:rsidRDefault="00A66615" w:rsidP="00A66615">
      <w:pPr>
        <w:pStyle w:val="25"/>
        <w:ind w:firstLineChars="202" w:firstLine="566"/>
        <w:rPr>
          <w:rFonts w:ascii="仿宋_GB2312" w:eastAsia="仿宋_GB2312" w:hAnsi="宋体" w:cs="Times New Roman"/>
          <w:sz w:val="28"/>
          <w:szCs w:val="28"/>
        </w:rPr>
      </w:pPr>
      <w:bookmarkStart w:id="2" w:name="_Toc36138471"/>
      <w:bookmarkStart w:id="3" w:name="_Toc15966"/>
      <w:r>
        <w:rPr>
          <w:rFonts w:ascii="仿宋_GB2312" w:eastAsia="仿宋_GB2312" w:hAnsi="宋体" w:cs="Times New Roman" w:hint="eastAsia"/>
          <w:sz w:val="28"/>
          <w:szCs w:val="28"/>
        </w:rPr>
        <w:t>1.2 结构及通用要求</w:t>
      </w:r>
      <w:bookmarkEnd w:id="2"/>
      <w:bookmarkEnd w:id="3"/>
    </w:p>
    <w:p w14:paraId="556F60B0"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1.2.1预制舱舱体骨架为焊装</w:t>
      </w:r>
      <w:proofErr w:type="gramStart"/>
      <w:r>
        <w:rPr>
          <w:rFonts w:ascii="仿宋_GB2312" w:eastAsia="仿宋_GB2312" w:hAnsi="宋体" w:cs="Times New Roman" w:hint="eastAsia"/>
          <w:sz w:val="28"/>
          <w:szCs w:val="28"/>
        </w:rPr>
        <w:t>一</w:t>
      </w:r>
      <w:proofErr w:type="gramEnd"/>
      <w:r>
        <w:rPr>
          <w:rFonts w:ascii="仿宋_GB2312" w:eastAsia="仿宋_GB2312" w:hAnsi="宋体" w:cs="Times New Roman" w:hint="eastAsia"/>
          <w:sz w:val="28"/>
          <w:szCs w:val="28"/>
        </w:rPr>
        <w:t>体式结构，应有足够的机械强度和刚度，主要钢材材质应选用优质冷轧钢板，厂家应为宝钢、武钢等同水平厂家，屈服强度不小于235MPa。在运输和安装时不会变形或损伤。舱体内开关柜不会因起吊运输造成的变形影响开关、隔离等设备的操作、运行。</w:t>
      </w:r>
    </w:p>
    <w:p w14:paraId="2CDD2C0F"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1.2.2</w:t>
      </w:r>
      <w:proofErr w:type="gramStart"/>
      <w:r>
        <w:rPr>
          <w:rFonts w:ascii="仿宋_GB2312" w:eastAsia="仿宋_GB2312" w:hAnsi="宋体" w:cs="Times New Roman" w:hint="eastAsia"/>
          <w:sz w:val="28"/>
          <w:szCs w:val="28"/>
        </w:rPr>
        <w:t>预制舱应能</w:t>
      </w:r>
      <w:proofErr w:type="gramEnd"/>
      <w:r>
        <w:rPr>
          <w:rFonts w:ascii="仿宋_GB2312" w:eastAsia="仿宋_GB2312" w:hAnsi="宋体" w:cs="Times New Roman" w:hint="eastAsia"/>
          <w:sz w:val="28"/>
          <w:szCs w:val="28"/>
        </w:rPr>
        <w:t>承受因电气短路产生的电动力作用，各电气设备和预制舱不发生变形和位移。电气设备在断路器的分合闸、电机转动、电磁振动等正常工况下能正常运行。</w:t>
      </w:r>
    </w:p>
    <w:p w14:paraId="3BF01969"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1.2.3 预制舱体防护等级为IP65，舱体内部采用钢板及阻燃绝缘隔板严格分成各个隔室,各个隔室之间的防护等级为IP3X。</w:t>
      </w:r>
    </w:p>
    <w:p w14:paraId="050BA272"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lastRenderedPageBreak/>
        <w:t>1.2.4舱体底架采用优质方钢、槽钢、工字钢焊接而成，线缆夹层必须采用耐火阻燃型材料进行隔板，形成专用的耐火阻燃型线缆通道</w:t>
      </w:r>
      <w:r>
        <w:rPr>
          <w:rFonts w:ascii="仿宋_GB2312" w:eastAsia="仿宋_GB2312" w:hAnsi="宋体" w:cs="Times New Roman" w:hint="eastAsia"/>
          <w:color w:val="000000" w:themeColor="text1"/>
          <w:sz w:val="28"/>
          <w:szCs w:val="28"/>
        </w:rPr>
        <w:t>，阻燃材料应有国家认可的检测报告。</w:t>
      </w:r>
    </w:p>
    <w:p w14:paraId="2A63A5F7"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1.2.5舱体主要钢材材质应选用跟骨架相同的材料。框架钢板厚度不得小于2.5mm；门和顶盖钢板厚度不得小于2mm；底板厚度不得小于2mm；不允许使用彩钢板、镀锌板等金属材料拼装式舱体或GRC、金邦板等非金属舱体。内部填充物采用A级防火材料，确保整个预制舱的保温和防火性能。</w:t>
      </w:r>
    </w:p>
    <w:p w14:paraId="4BE2B132"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t>1.2.6舱体门应采用集装箱专用锁具。舱体金属构件应进行在30年内</w:t>
      </w:r>
      <w:proofErr w:type="gramStart"/>
      <w:r>
        <w:rPr>
          <w:rFonts w:ascii="仿宋_GB2312" w:eastAsia="仿宋_GB2312" w:hAnsi="宋体" w:cs="Times New Roman" w:hint="eastAsia"/>
          <w:sz w:val="28"/>
          <w:szCs w:val="28"/>
        </w:rPr>
        <w:t>不</w:t>
      </w:r>
      <w:proofErr w:type="gramEnd"/>
      <w:r>
        <w:rPr>
          <w:rFonts w:ascii="仿宋_GB2312" w:eastAsia="仿宋_GB2312" w:hAnsi="宋体" w:cs="Times New Roman" w:hint="eastAsia"/>
          <w:sz w:val="28"/>
          <w:szCs w:val="28"/>
        </w:rPr>
        <w:t>锈蚀的防腐处理，</w:t>
      </w:r>
      <w:r>
        <w:rPr>
          <w:rFonts w:ascii="仿宋_GB2312" w:eastAsia="仿宋_GB2312" w:hAnsi="宋体" w:cs="Times New Roman" w:hint="eastAsia"/>
          <w:color w:val="000000" w:themeColor="text1"/>
          <w:sz w:val="28"/>
          <w:szCs w:val="28"/>
        </w:rPr>
        <w:t>舱体外壳采用冷轧钢板经防腐处理或采用不锈钢板制作，金属材料喷涂前必须经过喷砂处理，以增强防腐层的附着力，并均匀一致。</w:t>
      </w:r>
    </w:p>
    <w:p w14:paraId="52B4BB68"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1.2.7为确保舱体的高低压、自动化、变压器等设备的可靠运行，并实现、防尘、防潮、防凝露，预制舱舱体均需要密封。采用硅橡胶或三元乙</w:t>
      </w:r>
      <w:proofErr w:type="gramStart"/>
      <w:r>
        <w:rPr>
          <w:rFonts w:ascii="仿宋_GB2312" w:eastAsia="仿宋_GB2312" w:hAnsi="宋体" w:cs="Times New Roman" w:hint="eastAsia"/>
          <w:sz w:val="28"/>
          <w:szCs w:val="28"/>
        </w:rPr>
        <w:t>丙材料</w:t>
      </w:r>
      <w:proofErr w:type="gramEnd"/>
      <w:r>
        <w:rPr>
          <w:rFonts w:ascii="仿宋_GB2312" w:eastAsia="仿宋_GB2312" w:hAnsi="宋体" w:cs="Times New Roman" w:hint="eastAsia"/>
          <w:sz w:val="28"/>
          <w:szCs w:val="28"/>
        </w:rPr>
        <w:t>制作的密封条，是长寿命（保证10年以上的使用寿命）、高弹性产品，高压和低压的进出线电缆</w:t>
      </w:r>
      <w:proofErr w:type="gramStart"/>
      <w:r>
        <w:rPr>
          <w:rFonts w:ascii="仿宋_GB2312" w:eastAsia="仿宋_GB2312" w:hAnsi="宋体" w:cs="Times New Roman" w:hint="eastAsia"/>
          <w:sz w:val="28"/>
          <w:szCs w:val="28"/>
        </w:rPr>
        <w:t>孔采用</w:t>
      </w:r>
      <w:proofErr w:type="gramEnd"/>
      <w:r>
        <w:rPr>
          <w:rFonts w:ascii="仿宋_GB2312" w:eastAsia="仿宋_GB2312" w:hAnsi="宋体" w:cs="Times New Roman" w:hint="eastAsia"/>
          <w:sz w:val="28"/>
          <w:szCs w:val="28"/>
        </w:rPr>
        <w:t>方便于密封的敲落孔，为确保现场电缆连接后的有效密封，预制舱厂家应</w:t>
      </w:r>
      <w:proofErr w:type="gramStart"/>
      <w:r>
        <w:rPr>
          <w:rFonts w:ascii="仿宋_GB2312" w:eastAsia="仿宋_GB2312" w:hAnsi="宋体" w:cs="Times New Roman" w:hint="eastAsia"/>
          <w:sz w:val="28"/>
          <w:szCs w:val="28"/>
        </w:rPr>
        <w:t>随设备</w:t>
      </w:r>
      <w:proofErr w:type="gramEnd"/>
      <w:r>
        <w:rPr>
          <w:rFonts w:ascii="仿宋_GB2312" w:eastAsia="仿宋_GB2312" w:hAnsi="宋体" w:cs="Times New Roman" w:hint="eastAsia"/>
          <w:sz w:val="28"/>
          <w:szCs w:val="28"/>
        </w:rPr>
        <w:t>配置电缆多径密封件。</w:t>
      </w:r>
    </w:p>
    <w:p w14:paraId="7A86625D"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1.2.8预制舱外壳形状应不易积尘、积水，舱体顶盖应有明显散水坡度，不应小于5°，顶盖边沿应设有滴水沿，防止雨水回流进入舱体。</w:t>
      </w:r>
      <w:proofErr w:type="gramStart"/>
      <w:r>
        <w:rPr>
          <w:rFonts w:ascii="仿宋_GB2312" w:eastAsia="仿宋_GB2312" w:hAnsi="宋体" w:cs="Times New Roman" w:hint="eastAsia"/>
          <w:sz w:val="28"/>
          <w:szCs w:val="28"/>
        </w:rPr>
        <w:t>舱体制</w:t>
      </w:r>
      <w:proofErr w:type="gramEnd"/>
      <w:r>
        <w:rPr>
          <w:rFonts w:ascii="仿宋_GB2312" w:eastAsia="仿宋_GB2312" w:hAnsi="宋体" w:cs="Times New Roman" w:hint="eastAsia"/>
          <w:sz w:val="28"/>
          <w:szCs w:val="28"/>
        </w:rPr>
        <w:t>作尽可能少用外露紧固件，以免螺钉穿通外壳使水导入壳内；对穿通外壳的孔，均应采取相应的密封措施，若实在无法避免使用外露紧固件，则必须选用不锈钢紧固件，防止紧固件生锈。</w:t>
      </w:r>
    </w:p>
    <w:p w14:paraId="107884F8"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t>1.2.9外壳的门板和框架若采用铰链联结，应将铰链设计在外壳的内侧，制成暗铰链。</w:t>
      </w:r>
      <w:r>
        <w:rPr>
          <w:rFonts w:ascii="仿宋_GB2312" w:eastAsia="仿宋_GB2312" w:hAnsi="宋体" w:cs="Times New Roman" w:hint="eastAsia"/>
          <w:color w:val="000000" w:themeColor="text1"/>
          <w:sz w:val="28"/>
          <w:szCs w:val="28"/>
        </w:rPr>
        <w:t>门板安装铰链和门轴等活动部件必须采用不锈钢材料制作，保证在舱体的</w:t>
      </w:r>
      <w:r>
        <w:rPr>
          <w:rFonts w:ascii="仿宋_GB2312" w:eastAsia="仿宋_GB2312" w:hAnsi="宋体" w:cs="Times New Roman" w:hint="eastAsia"/>
          <w:color w:val="000000" w:themeColor="text1"/>
          <w:sz w:val="28"/>
          <w:szCs w:val="28"/>
        </w:rPr>
        <w:lastRenderedPageBreak/>
        <w:t>使用年限内，活动处不生锈。</w:t>
      </w:r>
    </w:p>
    <w:p w14:paraId="7A91E93E"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1.2.10舱体具备良好的隔热性能，保证产品在一般周围空气温度下运行时所有电器设备的温度不高于其允许的最高温度，不低于其允许的最低温度。</w:t>
      </w:r>
    </w:p>
    <w:p w14:paraId="4AADF6D8"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1.2.11所有门应向外开，开启角度大于90°，并设置定位装置。门装有把手和暗锁，门的设计尺寸与所装设备的尺寸相配合。检修走廊的门应采用内外可方便开启的安全门锁，并具备防止内部有人时，门锁锁死的功能，通道门设门控自动开闭＋手动开闭的照明设施。</w:t>
      </w:r>
    </w:p>
    <w:p w14:paraId="0EE3981C" w14:textId="77777777" w:rsidR="00A66615" w:rsidRDefault="00A66615" w:rsidP="00A66615">
      <w:pPr>
        <w:pStyle w:val="25"/>
        <w:ind w:firstLineChars="202" w:firstLine="566"/>
        <w:rPr>
          <w:rFonts w:ascii="仿宋_GB2312" w:eastAsia="仿宋_GB2312" w:hAnsi="宋体" w:cs="Times New Roman"/>
          <w:color w:val="C00000"/>
          <w:sz w:val="28"/>
          <w:szCs w:val="28"/>
        </w:rPr>
      </w:pPr>
      <w:r>
        <w:rPr>
          <w:rFonts w:ascii="仿宋_GB2312" w:eastAsia="仿宋_GB2312" w:hAnsi="宋体" w:cs="Times New Roman" w:hint="eastAsia"/>
          <w:sz w:val="28"/>
          <w:szCs w:val="28"/>
        </w:rPr>
        <w:t>1.2.12在预制舱的每台舱体内部预留安装位置，用于将自动烟感、</w:t>
      </w:r>
      <w:proofErr w:type="gramStart"/>
      <w:r>
        <w:rPr>
          <w:rFonts w:ascii="仿宋_GB2312" w:eastAsia="仿宋_GB2312" w:hAnsi="宋体" w:cs="Times New Roman" w:hint="eastAsia"/>
          <w:sz w:val="28"/>
          <w:szCs w:val="28"/>
        </w:rPr>
        <w:t>火感系统</w:t>
      </w:r>
      <w:proofErr w:type="gramEnd"/>
      <w:r>
        <w:rPr>
          <w:rFonts w:ascii="仿宋_GB2312" w:eastAsia="仿宋_GB2312" w:hAnsi="宋体" w:cs="Times New Roman" w:hint="eastAsia"/>
          <w:sz w:val="28"/>
          <w:szCs w:val="28"/>
        </w:rPr>
        <w:t>，烟感传感器安装在舱体的顶部，</w:t>
      </w:r>
      <w:r>
        <w:rPr>
          <w:rFonts w:ascii="仿宋_GB2312" w:eastAsia="仿宋_GB2312" w:hAnsi="宋体" w:cs="Times New Roman" w:hint="eastAsia"/>
          <w:color w:val="000000" w:themeColor="text1"/>
          <w:sz w:val="28"/>
          <w:szCs w:val="28"/>
        </w:rPr>
        <w:t>烟感信号预留到端子箱，用户</w:t>
      </w:r>
      <w:proofErr w:type="gramStart"/>
      <w:r>
        <w:rPr>
          <w:rFonts w:ascii="仿宋_GB2312" w:eastAsia="仿宋_GB2312" w:hAnsi="宋体" w:cs="Times New Roman" w:hint="eastAsia"/>
          <w:color w:val="000000" w:themeColor="text1"/>
          <w:sz w:val="28"/>
          <w:szCs w:val="28"/>
        </w:rPr>
        <w:t>负责将舱体内</w:t>
      </w:r>
      <w:proofErr w:type="gramEnd"/>
      <w:r>
        <w:rPr>
          <w:rFonts w:ascii="仿宋_GB2312" w:eastAsia="仿宋_GB2312" w:hAnsi="宋体" w:cs="Times New Roman" w:hint="eastAsia"/>
          <w:color w:val="000000" w:themeColor="text1"/>
          <w:sz w:val="28"/>
          <w:szCs w:val="28"/>
        </w:rPr>
        <w:t>的烟感信号传入主站，可及早发现火情，防止事故的扩大。二次</w:t>
      </w:r>
      <w:proofErr w:type="gramStart"/>
      <w:r>
        <w:rPr>
          <w:rFonts w:ascii="仿宋_GB2312" w:eastAsia="仿宋_GB2312" w:hAnsi="宋体" w:cs="Times New Roman" w:hint="eastAsia"/>
          <w:color w:val="000000" w:themeColor="text1"/>
          <w:sz w:val="28"/>
          <w:szCs w:val="28"/>
        </w:rPr>
        <w:t>仓顶部需预留</w:t>
      </w:r>
      <w:proofErr w:type="gramEnd"/>
      <w:r>
        <w:rPr>
          <w:rFonts w:ascii="仿宋_GB2312" w:eastAsia="仿宋_GB2312" w:hAnsi="宋体" w:cs="Times New Roman" w:hint="eastAsia"/>
          <w:color w:val="000000" w:themeColor="text1"/>
          <w:sz w:val="28"/>
          <w:szCs w:val="28"/>
        </w:rPr>
        <w:t>对时装置及环境检测仪穿线孔，采用安全可靠的防水措施。</w:t>
      </w:r>
    </w:p>
    <w:p w14:paraId="4C4F234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1.2.13舱底板可采用花纹钢板或环氧树脂隔板。</w:t>
      </w:r>
      <w:bookmarkStart w:id="4" w:name="_Toc2216"/>
      <w:bookmarkStart w:id="5" w:name="_Toc36138472"/>
    </w:p>
    <w:p w14:paraId="1308D148"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 舱体防腐要求</w:t>
      </w:r>
      <w:bookmarkEnd w:id="4"/>
      <w:bookmarkEnd w:id="5"/>
    </w:p>
    <w:p w14:paraId="54516802"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1.3.1舱体应采用喷砂加涂料、喷户外高档聚氨酯面漆防腐处理金属材料经防腐处理后表面覆盖层应有牢固的附着力，并均匀一致，以保证舱体30年</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锈蚀。</w:t>
      </w:r>
    </w:p>
    <w:p w14:paraId="520FFF0D"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1.3.2舱体底架必须经过喷砂处理后，采用沥青漆重度防腐处理，保证底架30年</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锈蚀。</w:t>
      </w:r>
    </w:p>
    <w:p w14:paraId="4AB865E5"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1.3.3喷锌表面质量要求：锌层厚度不小于为55～65μm。涂层表面必须是均匀的，不允许起皮</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鼓泡</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大熔滴</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裂纹</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掉</w:t>
      </w:r>
      <w:proofErr w:type="gramStart"/>
      <w:r>
        <w:rPr>
          <w:rFonts w:ascii="仿宋_GB2312" w:eastAsia="仿宋_GB2312" w:hAnsi="宋体" w:cs="Times New Roman" w:hint="eastAsia"/>
          <w:color w:val="000000" w:themeColor="text1"/>
          <w:sz w:val="28"/>
          <w:szCs w:val="28"/>
        </w:rPr>
        <w:t>块及其</w:t>
      </w:r>
      <w:proofErr w:type="gramEnd"/>
      <w:r>
        <w:rPr>
          <w:rFonts w:ascii="仿宋_GB2312" w:eastAsia="仿宋_GB2312" w:hAnsi="宋体" w:cs="Times New Roman" w:hint="eastAsia"/>
          <w:color w:val="000000" w:themeColor="text1"/>
          <w:sz w:val="28"/>
          <w:szCs w:val="28"/>
        </w:rPr>
        <w:t>它影响涂层使用的缺陷；</w:t>
      </w:r>
    </w:p>
    <w:p w14:paraId="1F29E9AB"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1.3.4舱体的面漆采用抗紫外线、抗老化、长寿命的聚胺脂类高档面漆，油漆喷涂总厚度不小于200μm，保证20年内不退色、</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氧化、</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粉化。</w:t>
      </w:r>
    </w:p>
    <w:p w14:paraId="25F6190B"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1.3.5卖方在编写部署方案时需同时说明表面处理工艺，表面处理工艺可与以</w:t>
      </w:r>
      <w:r>
        <w:rPr>
          <w:rFonts w:ascii="仿宋_GB2312" w:eastAsia="仿宋_GB2312" w:hAnsi="宋体" w:cs="Times New Roman" w:hint="eastAsia"/>
          <w:color w:val="000000" w:themeColor="text1"/>
          <w:sz w:val="28"/>
          <w:szCs w:val="28"/>
        </w:rPr>
        <w:lastRenderedPageBreak/>
        <w:t>上几点不同，卖方自由选择合理的表面处理方法，以便于买方进行评标。</w:t>
      </w:r>
    </w:p>
    <w:p w14:paraId="6D2B7F41" w14:textId="77777777" w:rsidR="00A66615" w:rsidRPr="00A66615" w:rsidRDefault="00A66615" w:rsidP="00A66615">
      <w:pPr>
        <w:pStyle w:val="25"/>
        <w:ind w:firstLineChars="202" w:firstLine="566"/>
        <w:rPr>
          <w:rFonts w:ascii="仿宋_GB2312" w:eastAsia="仿宋_GB2312" w:hAnsi="宋体" w:cs="Times New Roman"/>
          <w:sz w:val="28"/>
          <w:szCs w:val="28"/>
        </w:rPr>
      </w:pPr>
      <w:bookmarkStart w:id="6" w:name="_Toc2698"/>
      <w:r w:rsidRPr="00A66615">
        <w:rPr>
          <w:rFonts w:ascii="仿宋_GB2312" w:eastAsia="仿宋_GB2312" w:hAnsi="宋体" w:cs="Times New Roman" w:hint="eastAsia"/>
          <w:sz w:val="28"/>
          <w:szCs w:val="28"/>
        </w:rPr>
        <w:t>1.3.6标书中必须提供盐雾试验报告。</w:t>
      </w:r>
      <w:bookmarkEnd w:id="6"/>
    </w:p>
    <w:p w14:paraId="38BDCCA9" w14:textId="77777777" w:rsidR="00A66615" w:rsidRDefault="00A66615" w:rsidP="00A66615">
      <w:pPr>
        <w:pStyle w:val="25"/>
        <w:ind w:firstLineChars="202" w:firstLine="566"/>
        <w:rPr>
          <w:rFonts w:ascii="仿宋_GB2312" w:eastAsia="仿宋_GB2312" w:hAnsi="宋体" w:cs="Times New Roman"/>
          <w:sz w:val="28"/>
          <w:szCs w:val="28"/>
        </w:rPr>
      </w:pPr>
      <w:bookmarkStart w:id="7" w:name="_Toc36138473"/>
      <w:bookmarkStart w:id="8" w:name="_Toc2517"/>
      <w:r>
        <w:rPr>
          <w:rFonts w:ascii="仿宋_GB2312" w:eastAsia="仿宋_GB2312" w:hAnsi="宋体" w:cs="Times New Roman" w:hint="eastAsia"/>
          <w:sz w:val="28"/>
          <w:szCs w:val="28"/>
        </w:rPr>
        <w:t>1.4舱体保温与耐寒要求</w:t>
      </w:r>
      <w:bookmarkEnd w:id="7"/>
      <w:bookmarkEnd w:id="8"/>
    </w:p>
    <w:p w14:paraId="64614689"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t>1.4.1预制舱舱体采用双层金属结构：采用双层优质钢板请卖方在编写模块部署方案时同时写明所使用的保温材料和品牌）；</w:t>
      </w:r>
      <w:r>
        <w:rPr>
          <w:rFonts w:ascii="仿宋_GB2312" w:eastAsia="仿宋_GB2312" w:hAnsi="宋体" w:cs="Times New Roman" w:hint="eastAsia"/>
          <w:color w:val="000000" w:themeColor="text1"/>
          <w:sz w:val="28"/>
          <w:szCs w:val="28"/>
        </w:rPr>
        <w:t>门板厚度保证达到“24墙”保温功效；</w:t>
      </w:r>
    </w:p>
    <w:p w14:paraId="02DBD921" w14:textId="77777777" w:rsidR="00A66615" w:rsidRDefault="00A66615" w:rsidP="00A66615">
      <w:pPr>
        <w:pStyle w:val="25"/>
        <w:ind w:firstLineChars="202" w:firstLine="566"/>
        <w:rPr>
          <w:rFonts w:ascii="仿宋_GB2312" w:eastAsia="仿宋_GB2312" w:hAnsi="宋体" w:cs="Times New Roman"/>
          <w:sz w:val="28"/>
          <w:szCs w:val="28"/>
        </w:rPr>
      </w:pPr>
      <w:bookmarkStart w:id="9" w:name="_Toc18323"/>
      <w:r>
        <w:rPr>
          <w:rFonts w:ascii="仿宋_GB2312" w:eastAsia="仿宋_GB2312" w:hAnsi="宋体" w:cs="Times New Roman" w:hint="eastAsia"/>
          <w:sz w:val="28"/>
          <w:szCs w:val="28"/>
        </w:rPr>
        <w:t>1.4.2舱体门板结构与舱体保持一致或优于此设计。</w:t>
      </w:r>
      <w:bookmarkEnd w:id="9"/>
    </w:p>
    <w:p w14:paraId="472574EB" w14:textId="77777777" w:rsidR="00A66615" w:rsidRDefault="00A66615" w:rsidP="00A66615">
      <w:pPr>
        <w:pStyle w:val="25"/>
        <w:ind w:firstLineChars="202" w:firstLine="566"/>
        <w:rPr>
          <w:rFonts w:ascii="仿宋_GB2312" w:eastAsia="仿宋_GB2312" w:hAnsi="宋体" w:cs="Times New Roman"/>
          <w:color w:val="C00000"/>
          <w:sz w:val="28"/>
          <w:szCs w:val="28"/>
        </w:rPr>
      </w:pPr>
      <w:r>
        <w:rPr>
          <w:rFonts w:ascii="仿宋_GB2312" w:eastAsia="仿宋_GB2312" w:hAnsi="宋体" w:cs="Times New Roman" w:hint="eastAsia"/>
          <w:sz w:val="28"/>
          <w:szCs w:val="28"/>
        </w:rPr>
        <w:t>1.4.3舱体内设置自动温控系统，并加装工业型加热装置，具备长时间加热功能，不得采用民用电暖气或暖风机，以保证舱体内的运行环境的稳定性（需满足当地环境要求）。</w:t>
      </w:r>
      <w:r>
        <w:rPr>
          <w:rFonts w:ascii="仿宋_GB2312" w:eastAsia="仿宋_GB2312" w:hAnsi="宋体" w:cs="Times New Roman" w:hint="eastAsia"/>
          <w:color w:val="000000" w:themeColor="text1"/>
          <w:sz w:val="28"/>
          <w:szCs w:val="28"/>
        </w:rPr>
        <w:t>为保证室内环境的优良，卖方需保证折合到预制舱建筑面积后的制冷和加热功率不少于400W/m2；</w:t>
      </w:r>
    </w:p>
    <w:p w14:paraId="0303427B"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1.4.4高低压舱</w:t>
      </w:r>
      <w:proofErr w:type="gramStart"/>
      <w:r>
        <w:rPr>
          <w:rFonts w:ascii="仿宋_GB2312" w:eastAsia="仿宋_GB2312" w:hAnsi="宋体" w:cs="Times New Roman" w:hint="eastAsia"/>
          <w:sz w:val="28"/>
          <w:szCs w:val="28"/>
        </w:rPr>
        <w:t>体同时</w:t>
      </w:r>
      <w:proofErr w:type="gramEnd"/>
      <w:r>
        <w:rPr>
          <w:rFonts w:ascii="仿宋_GB2312" w:eastAsia="仿宋_GB2312" w:hAnsi="宋体" w:cs="Times New Roman" w:hint="eastAsia"/>
          <w:sz w:val="28"/>
          <w:szCs w:val="28"/>
        </w:rPr>
        <w:t xml:space="preserve">具有自动启停空调系统和高湿排风装置，在各个隔室温度高于50℃或低于0℃时自动启动空调，调节向内温度，当箱内相对湿度高于80%，自动启动进风风阀和排风轴流风机，确保各个隔室内设备，尤其是自动化设备可靠运行，温度、湿度控制器的返回门限为启动值－6； </w:t>
      </w:r>
    </w:p>
    <w:p w14:paraId="2F1A0A67"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1.4.5空调：为保证舱内设备运行环境，舱体内应装壁挂空调。</w:t>
      </w:r>
      <w:proofErr w:type="gramStart"/>
      <w:r>
        <w:rPr>
          <w:rFonts w:ascii="仿宋_GB2312" w:eastAsia="仿宋_GB2312" w:hAnsi="宋体" w:cs="Times New Roman" w:hint="eastAsia"/>
          <w:color w:val="000000" w:themeColor="text1"/>
          <w:sz w:val="28"/>
          <w:szCs w:val="28"/>
        </w:rPr>
        <w:t>当舱体外</w:t>
      </w:r>
      <w:proofErr w:type="gramEnd"/>
      <w:r>
        <w:rPr>
          <w:rFonts w:ascii="仿宋_GB2312" w:eastAsia="仿宋_GB2312" w:hAnsi="宋体" w:cs="Times New Roman" w:hint="eastAsia"/>
          <w:color w:val="000000" w:themeColor="text1"/>
          <w:sz w:val="28"/>
          <w:szCs w:val="28"/>
        </w:rPr>
        <w:t>温度零上40℃度以上时，舱内温度不得高于40℃，室外温度低于零下20℃时，室内温度不得低于+10度；空调系统可</w:t>
      </w:r>
      <w:proofErr w:type="gramStart"/>
      <w:r>
        <w:rPr>
          <w:rFonts w:ascii="仿宋_GB2312" w:eastAsia="仿宋_GB2312" w:hAnsi="宋体" w:cs="Times New Roman" w:hint="eastAsia"/>
          <w:color w:val="000000" w:themeColor="text1"/>
          <w:sz w:val="28"/>
          <w:szCs w:val="28"/>
        </w:rPr>
        <w:t>远程启</w:t>
      </w:r>
      <w:proofErr w:type="gramEnd"/>
      <w:r>
        <w:rPr>
          <w:rFonts w:ascii="仿宋_GB2312" w:eastAsia="仿宋_GB2312" w:hAnsi="宋体" w:cs="Times New Roman" w:hint="eastAsia"/>
          <w:color w:val="000000" w:themeColor="text1"/>
          <w:sz w:val="28"/>
          <w:szCs w:val="28"/>
        </w:rPr>
        <w:t>停。</w:t>
      </w:r>
    </w:p>
    <w:p w14:paraId="150DE139" w14:textId="77777777" w:rsidR="00A66615" w:rsidRDefault="00A66615" w:rsidP="00A66615">
      <w:pPr>
        <w:pStyle w:val="25"/>
        <w:ind w:firstLineChars="202" w:firstLine="566"/>
        <w:rPr>
          <w:rFonts w:ascii="仿宋_GB2312" w:eastAsia="仿宋_GB2312" w:hAnsi="宋体" w:cs="Times New Roman"/>
          <w:sz w:val="28"/>
          <w:szCs w:val="28"/>
        </w:rPr>
      </w:pPr>
      <w:bookmarkStart w:id="10" w:name="_Toc15401"/>
      <w:r>
        <w:rPr>
          <w:rFonts w:ascii="仿宋_GB2312" w:eastAsia="仿宋_GB2312" w:hAnsi="宋体" w:cs="Times New Roman" w:hint="eastAsia"/>
          <w:sz w:val="28"/>
          <w:szCs w:val="28"/>
        </w:rPr>
        <w:t>1.4.6舱体内设驱潮装置，保证内部元件不发生凝露。</w:t>
      </w:r>
      <w:bookmarkEnd w:id="10"/>
    </w:p>
    <w:p w14:paraId="5085FCFB" w14:textId="77777777" w:rsidR="00A66615" w:rsidRDefault="00A66615" w:rsidP="00A66615">
      <w:pPr>
        <w:pStyle w:val="25"/>
        <w:ind w:firstLineChars="202" w:firstLine="566"/>
        <w:rPr>
          <w:rFonts w:ascii="仿宋_GB2312" w:eastAsia="仿宋_GB2312" w:hAnsi="宋体" w:cs="Times New Roman"/>
          <w:sz w:val="28"/>
          <w:szCs w:val="28"/>
        </w:rPr>
      </w:pPr>
      <w:bookmarkStart w:id="11" w:name="_Toc36138474"/>
      <w:bookmarkStart w:id="12" w:name="_Toc29417"/>
      <w:bookmarkStart w:id="13" w:name="_Toc476897565"/>
      <w:r>
        <w:rPr>
          <w:rFonts w:ascii="仿宋_GB2312" w:eastAsia="仿宋_GB2312" w:hAnsi="宋体" w:cs="Times New Roman" w:hint="eastAsia"/>
          <w:sz w:val="28"/>
          <w:szCs w:val="28"/>
        </w:rPr>
        <w:t>1.5舱体的密封与通风处理</w:t>
      </w:r>
      <w:bookmarkEnd w:id="11"/>
      <w:bookmarkEnd w:id="12"/>
      <w:bookmarkEnd w:id="13"/>
    </w:p>
    <w:p w14:paraId="3F4708A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1.5.1舱体密封均需采用硅橡胶或三元乙</w:t>
      </w:r>
      <w:proofErr w:type="gramStart"/>
      <w:r>
        <w:rPr>
          <w:rFonts w:ascii="仿宋_GB2312" w:eastAsia="仿宋_GB2312" w:hAnsi="宋体" w:cs="Times New Roman" w:hint="eastAsia"/>
          <w:sz w:val="28"/>
          <w:szCs w:val="28"/>
        </w:rPr>
        <w:t>丙材料</w:t>
      </w:r>
      <w:proofErr w:type="gramEnd"/>
      <w:r>
        <w:rPr>
          <w:rFonts w:ascii="仿宋_GB2312" w:eastAsia="仿宋_GB2312" w:hAnsi="宋体" w:cs="Times New Roman" w:hint="eastAsia"/>
          <w:sz w:val="28"/>
          <w:szCs w:val="28"/>
        </w:rPr>
        <w:t>制作的密封条，是长寿命（保证10年以上的使用寿命）、高弹性产品，高压和低压的进出线电缆</w:t>
      </w:r>
      <w:proofErr w:type="gramStart"/>
      <w:r>
        <w:rPr>
          <w:rFonts w:ascii="仿宋_GB2312" w:eastAsia="仿宋_GB2312" w:hAnsi="宋体" w:cs="Times New Roman" w:hint="eastAsia"/>
          <w:sz w:val="28"/>
          <w:szCs w:val="28"/>
        </w:rPr>
        <w:t>孔采用</w:t>
      </w:r>
      <w:proofErr w:type="gramEnd"/>
      <w:r>
        <w:rPr>
          <w:rFonts w:ascii="仿宋_GB2312" w:eastAsia="仿宋_GB2312" w:hAnsi="宋体" w:cs="Times New Roman" w:hint="eastAsia"/>
          <w:sz w:val="28"/>
          <w:szCs w:val="28"/>
        </w:rPr>
        <w:t>方便于密</w:t>
      </w:r>
      <w:r>
        <w:rPr>
          <w:rFonts w:ascii="仿宋_GB2312" w:eastAsia="仿宋_GB2312" w:hAnsi="宋体" w:cs="Times New Roman" w:hint="eastAsia"/>
          <w:sz w:val="28"/>
          <w:szCs w:val="28"/>
        </w:rPr>
        <w:lastRenderedPageBreak/>
        <w:t>封的敲落孔，</w:t>
      </w:r>
      <w:proofErr w:type="gramStart"/>
      <w:r>
        <w:rPr>
          <w:rFonts w:ascii="仿宋_GB2312" w:eastAsia="仿宋_GB2312" w:hAnsi="宋体" w:cs="Times New Roman" w:hint="eastAsia"/>
          <w:sz w:val="28"/>
          <w:szCs w:val="28"/>
        </w:rPr>
        <w:t>并在舱体内</w:t>
      </w:r>
      <w:proofErr w:type="gramEnd"/>
      <w:r>
        <w:rPr>
          <w:rFonts w:ascii="仿宋_GB2312" w:eastAsia="仿宋_GB2312" w:hAnsi="宋体" w:cs="Times New Roman" w:hint="eastAsia"/>
          <w:sz w:val="28"/>
          <w:szCs w:val="28"/>
        </w:rPr>
        <w:t>随机配置</w:t>
      </w:r>
      <w:proofErr w:type="gramStart"/>
      <w:r>
        <w:rPr>
          <w:rFonts w:ascii="仿宋_GB2312" w:eastAsia="仿宋_GB2312" w:hAnsi="宋体" w:cs="Times New Roman" w:hint="eastAsia"/>
          <w:sz w:val="28"/>
          <w:szCs w:val="28"/>
        </w:rPr>
        <w:t>敲落孔用</w:t>
      </w:r>
      <w:proofErr w:type="gramEnd"/>
      <w:r>
        <w:rPr>
          <w:rFonts w:ascii="仿宋_GB2312" w:eastAsia="仿宋_GB2312" w:hAnsi="宋体" w:cs="Times New Roman" w:hint="eastAsia"/>
          <w:sz w:val="28"/>
          <w:szCs w:val="28"/>
        </w:rPr>
        <w:t>密封胶圈。</w:t>
      </w:r>
    </w:p>
    <w:p w14:paraId="23236527"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1.5.2投标厂家应该解决好舱体密封和自动排风的矛盾，排风要进行多道防尘处理，防尘网应方便拆装和清洗。</w:t>
      </w:r>
    </w:p>
    <w:p w14:paraId="1FEC6063"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1.5.3排风的风机采用进口、长寿命、免维护、节能型轴流式风机；风机的数量应满足排风和除湿的要求。</w:t>
      </w:r>
    </w:p>
    <w:p w14:paraId="4A3A79ED" w14:textId="77777777" w:rsidR="00A66615" w:rsidRDefault="00A66615" w:rsidP="00A66615">
      <w:pPr>
        <w:pStyle w:val="25"/>
        <w:ind w:firstLineChars="202" w:firstLine="566"/>
        <w:rPr>
          <w:rFonts w:ascii="仿宋_GB2312" w:eastAsia="仿宋_GB2312" w:hAnsi="宋体" w:cs="Times New Roman"/>
          <w:sz w:val="28"/>
          <w:szCs w:val="28"/>
        </w:rPr>
      </w:pPr>
      <w:bookmarkStart w:id="14" w:name="_Toc30543"/>
      <w:bookmarkStart w:id="15" w:name="_Toc36138475"/>
      <w:bookmarkStart w:id="16" w:name="_Toc476897566"/>
      <w:r>
        <w:rPr>
          <w:rFonts w:ascii="仿宋_GB2312" w:eastAsia="仿宋_GB2312" w:hAnsi="宋体" w:cs="Times New Roman" w:hint="eastAsia"/>
          <w:sz w:val="28"/>
          <w:szCs w:val="28"/>
        </w:rPr>
        <w:t>1.6线</w:t>
      </w:r>
      <w:proofErr w:type="gramStart"/>
      <w:r>
        <w:rPr>
          <w:rFonts w:ascii="仿宋_GB2312" w:eastAsia="仿宋_GB2312" w:hAnsi="宋体" w:cs="Times New Roman" w:hint="eastAsia"/>
          <w:sz w:val="28"/>
          <w:szCs w:val="28"/>
        </w:rPr>
        <w:t>缆</w:t>
      </w:r>
      <w:proofErr w:type="gramEnd"/>
      <w:r>
        <w:rPr>
          <w:rFonts w:ascii="仿宋_GB2312" w:eastAsia="仿宋_GB2312" w:hAnsi="宋体" w:cs="Times New Roman" w:hint="eastAsia"/>
          <w:sz w:val="28"/>
          <w:szCs w:val="28"/>
        </w:rPr>
        <w:t>通道的要求</w:t>
      </w:r>
      <w:bookmarkEnd w:id="14"/>
      <w:bookmarkEnd w:id="15"/>
      <w:bookmarkEnd w:id="16"/>
    </w:p>
    <w:p w14:paraId="4064494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1.6.1预制舱内线缆的敷设需有专用的线缆通道，且相互独立、密闭。</w:t>
      </w:r>
    </w:p>
    <w:p w14:paraId="625BC38A"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1.6.2电缆通道尺寸应满足电缆敷设以及合理弯曲半径要求设计，并在预制舱内合理布局。</w:t>
      </w:r>
    </w:p>
    <w:p w14:paraId="75697F6A"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1.6.3线</w:t>
      </w:r>
      <w:proofErr w:type="gramStart"/>
      <w:r>
        <w:rPr>
          <w:rFonts w:ascii="仿宋_GB2312" w:eastAsia="仿宋_GB2312" w:hAnsi="宋体" w:cs="Times New Roman" w:hint="eastAsia"/>
          <w:sz w:val="28"/>
          <w:szCs w:val="28"/>
        </w:rPr>
        <w:t>缆</w:t>
      </w:r>
      <w:proofErr w:type="gramEnd"/>
      <w:r>
        <w:rPr>
          <w:rFonts w:ascii="仿宋_GB2312" w:eastAsia="仿宋_GB2312" w:hAnsi="宋体" w:cs="Times New Roman" w:hint="eastAsia"/>
          <w:sz w:val="28"/>
          <w:szCs w:val="28"/>
        </w:rPr>
        <w:t>通道应采用金属线槽，考虑抗干扰以及防电磁屏蔽措施。</w:t>
      </w:r>
    </w:p>
    <w:p w14:paraId="6B49F021" w14:textId="77777777" w:rsidR="00A66615" w:rsidRDefault="00A66615" w:rsidP="00A66615">
      <w:pPr>
        <w:pStyle w:val="25"/>
        <w:ind w:firstLineChars="202" w:firstLine="566"/>
        <w:rPr>
          <w:rFonts w:ascii="仿宋_GB2312" w:eastAsia="仿宋_GB2312" w:hAnsi="宋体" w:cs="Times New Roman"/>
          <w:sz w:val="28"/>
          <w:szCs w:val="28"/>
        </w:rPr>
      </w:pPr>
      <w:bookmarkStart w:id="17" w:name="_Toc476897567"/>
      <w:bookmarkStart w:id="18" w:name="_Toc32157"/>
      <w:bookmarkStart w:id="19" w:name="_Toc36138476"/>
      <w:r>
        <w:rPr>
          <w:rFonts w:ascii="仿宋_GB2312" w:eastAsia="仿宋_GB2312" w:hAnsi="宋体" w:cs="Times New Roman" w:hint="eastAsia"/>
          <w:sz w:val="28"/>
          <w:szCs w:val="28"/>
        </w:rPr>
        <w:t>1.7预制舱紧急逃生措施</w:t>
      </w:r>
      <w:bookmarkEnd w:id="17"/>
      <w:bookmarkEnd w:id="18"/>
      <w:bookmarkEnd w:id="19"/>
    </w:p>
    <w:p w14:paraId="0E8E0E1D"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1.7.1预制舱通道门板上需设置“推杠式”紧急逃生门锁，满足人员紧急逃生要求。</w:t>
      </w:r>
    </w:p>
    <w:p w14:paraId="7AC02634" w14:textId="77777777" w:rsidR="00A66615" w:rsidRDefault="00A66615" w:rsidP="00A66615">
      <w:pPr>
        <w:pStyle w:val="25"/>
        <w:ind w:firstLineChars="202" w:firstLine="566"/>
        <w:rPr>
          <w:rFonts w:ascii="仿宋_GB2312" w:eastAsia="仿宋_GB2312" w:hAnsi="宋体" w:cs="Times New Roman"/>
          <w:sz w:val="28"/>
          <w:szCs w:val="28"/>
        </w:rPr>
      </w:pPr>
      <w:bookmarkStart w:id="20" w:name="_Toc18397"/>
      <w:r>
        <w:rPr>
          <w:rFonts w:ascii="仿宋_GB2312" w:eastAsia="仿宋_GB2312" w:hAnsi="宋体" w:cs="Times New Roman" w:hint="eastAsia"/>
          <w:sz w:val="28"/>
          <w:szCs w:val="28"/>
        </w:rPr>
        <w:t>1.7.2门锁需满足防火要求，高可靠，长寿命。</w:t>
      </w:r>
      <w:bookmarkEnd w:id="20"/>
    </w:p>
    <w:p w14:paraId="3886978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1.7.3紧急逃生通道设置醒目的安全出口指示，相关通道指示设备均需考虑应急电源，以保证其可靠指示。</w:t>
      </w:r>
    </w:p>
    <w:p w14:paraId="1E6FA242" w14:textId="77777777" w:rsidR="00A66615" w:rsidRDefault="00A66615" w:rsidP="00A66615">
      <w:pPr>
        <w:pStyle w:val="25"/>
        <w:ind w:firstLineChars="202" w:firstLine="566"/>
        <w:rPr>
          <w:rFonts w:ascii="仿宋_GB2312" w:eastAsia="仿宋_GB2312" w:hAnsi="宋体" w:cs="Times New Roman"/>
          <w:sz w:val="28"/>
          <w:szCs w:val="28"/>
        </w:rPr>
      </w:pPr>
      <w:bookmarkStart w:id="21" w:name="_Toc19089"/>
      <w:bookmarkStart w:id="22" w:name="_Toc36138477"/>
      <w:r>
        <w:rPr>
          <w:rFonts w:ascii="仿宋_GB2312" w:eastAsia="仿宋_GB2312" w:hAnsi="宋体" w:cs="Times New Roman" w:hint="eastAsia"/>
          <w:sz w:val="28"/>
          <w:szCs w:val="28"/>
        </w:rPr>
        <w:t>2.8舱体照明</w:t>
      </w:r>
      <w:bookmarkEnd w:id="21"/>
      <w:bookmarkEnd w:id="22"/>
    </w:p>
    <w:p w14:paraId="3BB088C1"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1.8.1预制舱内照明系统由正常照明、事故照明和应急照明组成，正常照明采用380/220V三相五线制，事故照明由直流屏供电，当正常照明故障时可手动切换至事故照明，应急照明自带蓄电池，应急时间不小于60min，</w:t>
      </w:r>
      <w:proofErr w:type="gramStart"/>
      <w:r>
        <w:rPr>
          <w:rFonts w:ascii="仿宋_GB2312" w:eastAsia="仿宋_GB2312" w:hAnsi="宋体" w:cs="Times New Roman" w:hint="eastAsia"/>
          <w:sz w:val="28"/>
          <w:szCs w:val="28"/>
        </w:rPr>
        <w:t>出口处设自带</w:t>
      </w:r>
      <w:proofErr w:type="gramEnd"/>
      <w:r>
        <w:rPr>
          <w:rFonts w:ascii="仿宋_GB2312" w:eastAsia="仿宋_GB2312" w:hAnsi="宋体" w:cs="Times New Roman" w:hint="eastAsia"/>
          <w:sz w:val="28"/>
          <w:szCs w:val="28"/>
        </w:rPr>
        <w:t xml:space="preserve">蓄电池的疏散指示标志。 </w:t>
      </w:r>
    </w:p>
    <w:p w14:paraId="7E7B3897"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1.8.2舱内照明应满足《火力发电厂和变电站照明设计技术规定》DL/T 5390、</w:t>
      </w:r>
      <w:r>
        <w:rPr>
          <w:rFonts w:ascii="仿宋_GB2312" w:eastAsia="仿宋_GB2312" w:hAnsi="宋体" w:cs="Times New Roman" w:hint="eastAsia"/>
          <w:sz w:val="28"/>
          <w:szCs w:val="28"/>
        </w:rPr>
        <w:lastRenderedPageBreak/>
        <w:t>《建筑照明设计标准》GB50034、《低压配电设计规范》GB50054、《消防应急灯具》GB17945等相关规程规范的要求，舱内0.75米水平面的照度不小于300lx。舱内应设置配电盒、开关面板、插座等（一次舱4个插座，二次舱4个插座，安装高度为0.3m）。配电盒安装于门口处，底部距地面高度为1.3m；照明箱安装于门口处，底部距地面高度为1.3m。开关面板采用嵌入式安装，设置于门口处，方便控制，面板底部距地面1.3m，侧边距门框0.2m，面板间距不小于20mm；插座底边离地0.3m，其他应满足相关规程规范要求</w:t>
      </w:r>
      <w:r>
        <w:rPr>
          <w:rFonts w:ascii="仿宋_GB2312" w:eastAsia="仿宋_GB2312" w:hAnsi="宋体" w:cs="Times New Roman" w:hint="eastAsia"/>
          <w:color w:val="000000" w:themeColor="text1"/>
          <w:sz w:val="28"/>
          <w:szCs w:val="28"/>
        </w:rPr>
        <w:t>，相关走线均应采用暗敷方式。</w:t>
      </w:r>
    </w:p>
    <w:p w14:paraId="5836E8F2" w14:textId="77777777" w:rsidR="00A66615" w:rsidRDefault="00A66615" w:rsidP="00A66615">
      <w:pPr>
        <w:pStyle w:val="25"/>
        <w:ind w:firstLineChars="202" w:firstLine="566"/>
        <w:rPr>
          <w:rFonts w:ascii="仿宋_GB2312" w:eastAsia="仿宋_GB2312" w:hAnsi="宋体" w:cs="Times New Roman"/>
          <w:sz w:val="28"/>
          <w:szCs w:val="28"/>
        </w:rPr>
      </w:pPr>
      <w:bookmarkStart w:id="23" w:name="_Toc29514"/>
      <w:bookmarkStart w:id="24" w:name="_Toc36138478"/>
      <w:r>
        <w:rPr>
          <w:rFonts w:ascii="仿宋_GB2312" w:eastAsia="仿宋_GB2312" w:hAnsi="宋体" w:cs="Times New Roman" w:hint="eastAsia"/>
          <w:sz w:val="28"/>
          <w:szCs w:val="28"/>
        </w:rPr>
        <w:t>1.9舱体运维与检修</w:t>
      </w:r>
      <w:bookmarkEnd w:id="23"/>
      <w:bookmarkEnd w:id="24"/>
    </w:p>
    <w:p w14:paraId="4D9381ED"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1.9.1为方便舱内柜体检修，预制舱厂家应满足柜体单独移出要求，且可方便转移至舱外，具备整柜更换的功能；</w:t>
      </w:r>
    </w:p>
    <w:p w14:paraId="2EEC3E29"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bookmarkStart w:id="25" w:name="_Toc9999"/>
      <w:bookmarkStart w:id="26" w:name="_Toc36138479"/>
      <w:r>
        <w:rPr>
          <w:rFonts w:ascii="仿宋_GB2312" w:eastAsia="仿宋_GB2312" w:hAnsi="宋体" w:cs="Times New Roman" w:hint="eastAsia"/>
          <w:color w:val="000000" w:themeColor="text1"/>
          <w:sz w:val="28"/>
          <w:szCs w:val="28"/>
        </w:rPr>
        <w:t>1.10舱体防涡流措施</w:t>
      </w:r>
      <w:bookmarkEnd w:id="25"/>
      <w:bookmarkEnd w:id="26"/>
    </w:p>
    <w:p w14:paraId="3819754D"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当母线</w:t>
      </w:r>
      <w:proofErr w:type="gramStart"/>
      <w:r>
        <w:rPr>
          <w:rFonts w:ascii="仿宋_GB2312" w:eastAsia="仿宋_GB2312" w:hAnsi="宋体" w:cs="Times New Roman" w:hint="eastAsia"/>
          <w:color w:val="000000" w:themeColor="text1"/>
          <w:sz w:val="28"/>
          <w:szCs w:val="28"/>
        </w:rPr>
        <w:t>穿隔预制</w:t>
      </w:r>
      <w:proofErr w:type="gramEnd"/>
      <w:r>
        <w:rPr>
          <w:rFonts w:ascii="仿宋_GB2312" w:eastAsia="仿宋_GB2312" w:hAnsi="宋体" w:cs="Times New Roman" w:hint="eastAsia"/>
          <w:color w:val="000000" w:themeColor="text1"/>
          <w:sz w:val="28"/>
          <w:szCs w:val="28"/>
        </w:rPr>
        <w:t>舱体时，预制舱厂家应采取可靠的防涡流措施。固定母线用</w:t>
      </w:r>
      <w:proofErr w:type="gramStart"/>
      <w:r>
        <w:rPr>
          <w:rFonts w:ascii="仿宋_GB2312" w:eastAsia="仿宋_GB2312" w:hAnsi="宋体" w:cs="Times New Roman" w:hint="eastAsia"/>
          <w:color w:val="000000" w:themeColor="text1"/>
          <w:sz w:val="28"/>
          <w:szCs w:val="28"/>
        </w:rPr>
        <w:t>金属夹件应选</w:t>
      </w:r>
      <w:proofErr w:type="gramEnd"/>
      <w:r>
        <w:rPr>
          <w:rFonts w:ascii="仿宋_GB2312" w:eastAsia="仿宋_GB2312" w:hAnsi="宋体" w:cs="Times New Roman" w:hint="eastAsia"/>
          <w:color w:val="000000" w:themeColor="text1"/>
          <w:sz w:val="28"/>
          <w:szCs w:val="28"/>
        </w:rPr>
        <w:t>用不锈钢或铝等非磁性材料，预制舱舱体上安装</w:t>
      </w:r>
      <w:proofErr w:type="gramStart"/>
      <w:r>
        <w:rPr>
          <w:rFonts w:ascii="仿宋_GB2312" w:eastAsia="仿宋_GB2312" w:hAnsi="宋体" w:cs="Times New Roman" w:hint="eastAsia"/>
          <w:color w:val="000000" w:themeColor="text1"/>
          <w:sz w:val="28"/>
          <w:szCs w:val="28"/>
        </w:rPr>
        <w:t>金属夹件的</w:t>
      </w:r>
      <w:proofErr w:type="gramEnd"/>
      <w:r>
        <w:rPr>
          <w:rFonts w:ascii="仿宋_GB2312" w:eastAsia="仿宋_GB2312" w:hAnsi="宋体" w:cs="Times New Roman" w:hint="eastAsia"/>
          <w:color w:val="000000" w:themeColor="text1"/>
          <w:sz w:val="28"/>
          <w:szCs w:val="28"/>
        </w:rPr>
        <w:t>门板及框架应选用不锈钢或铝等非导磁材料，以保证母线进入预制舱舱体时不形成导磁回路。</w:t>
      </w:r>
    </w:p>
    <w:p w14:paraId="43B5CC9C" w14:textId="77777777" w:rsidR="00A66615" w:rsidRDefault="00A66615" w:rsidP="00A66615">
      <w:pPr>
        <w:pStyle w:val="25"/>
        <w:ind w:firstLineChars="202" w:firstLine="566"/>
        <w:rPr>
          <w:rFonts w:ascii="仿宋_GB2312" w:eastAsia="仿宋_GB2312" w:hAnsi="宋体" w:cs="Times New Roman"/>
          <w:sz w:val="28"/>
          <w:szCs w:val="28"/>
        </w:rPr>
      </w:pPr>
      <w:bookmarkStart w:id="27" w:name="_Toc36138480"/>
      <w:bookmarkStart w:id="28" w:name="_Toc161"/>
      <w:r>
        <w:rPr>
          <w:rFonts w:ascii="仿宋_GB2312" w:eastAsia="仿宋_GB2312" w:hAnsi="宋体" w:cs="Times New Roman" w:hint="eastAsia"/>
          <w:sz w:val="28"/>
          <w:szCs w:val="28"/>
        </w:rPr>
        <w:t>1.11舱体接地</w:t>
      </w:r>
      <w:bookmarkEnd w:id="27"/>
      <w:bookmarkEnd w:id="28"/>
    </w:p>
    <w:p w14:paraId="30775B02"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预制舱的舱体底架上应设专用接地导体，该接地导体上应设有与接地网相连接的固定接地端子，与预制舱内各设备接地和保护接地相连，并应有明显的接地标志。模块上各电气设备应连接到</w:t>
      </w:r>
      <w:r>
        <w:rPr>
          <w:rFonts w:ascii="仿宋_GB2312" w:eastAsia="仿宋_GB2312" w:hAnsi="宋体" w:cs="Times New Roman" w:hint="eastAsia"/>
          <w:color w:val="000000" w:themeColor="text1"/>
          <w:sz w:val="28"/>
          <w:szCs w:val="28"/>
        </w:rPr>
        <w:t>50*5mm的接</w:t>
      </w:r>
      <w:r>
        <w:rPr>
          <w:rFonts w:ascii="仿宋_GB2312" w:eastAsia="仿宋_GB2312" w:hAnsi="宋体" w:cs="Times New Roman" w:hint="eastAsia"/>
          <w:sz w:val="28"/>
          <w:szCs w:val="28"/>
        </w:rPr>
        <w:t>地汇流镀锡铜排，铜排应在预制仓上环形布置，不得使用扁钢。接地端子为直径不小于12mm的铜质螺栓。预制舱的金属骨架，高配电装置、低配电装置和变压器室的金属支架均应有符合技术条件的接地端子，并与专用接地导体可靠地连接在一起。预制舱每台舱体的底架外部应至少设有4个明显的接地点，该接地点应采用铜板与可靠底架焊接，并配有直径不小于12mm</w:t>
      </w:r>
      <w:r>
        <w:rPr>
          <w:rFonts w:ascii="仿宋_GB2312" w:eastAsia="仿宋_GB2312" w:hAnsi="宋体" w:cs="Times New Roman" w:hint="eastAsia"/>
          <w:sz w:val="28"/>
          <w:szCs w:val="28"/>
        </w:rPr>
        <w:lastRenderedPageBreak/>
        <w:t>的铜质螺栓，以便现场进行舱体与基础接地网的连接。在模块内有人操作和巡视的地方应设绝缘胶垫或者采用其他绝缘措施，以保证跨步电压和接触电势的要求。</w:t>
      </w:r>
    </w:p>
    <w:p w14:paraId="6DEB2980" w14:textId="77777777" w:rsidR="00A66615" w:rsidRDefault="00A66615" w:rsidP="00A66615">
      <w:pPr>
        <w:pStyle w:val="25"/>
        <w:ind w:firstLineChars="202" w:firstLine="566"/>
        <w:rPr>
          <w:rFonts w:ascii="仿宋_GB2312" w:eastAsia="仿宋_GB2312" w:hAnsi="宋体" w:cs="Times New Roman"/>
          <w:sz w:val="28"/>
          <w:szCs w:val="28"/>
        </w:rPr>
      </w:pPr>
      <w:bookmarkStart w:id="29" w:name="_Toc22843"/>
      <w:bookmarkStart w:id="30" w:name="_Toc36138481"/>
      <w:r>
        <w:rPr>
          <w:rFonts w:ascii="仿宋_GB2312" w:eastAsia="仿宋_GB2312" w:hAnsi="宋体" w:cs="Times New Roman" w:hint="eastAsia"/>
          <w:sz w:val="28"/>
          <w:szCs w:val="28"/>
        </w:rPr>
        <w:t>1.12防雷接地</w:t>
      </w:r>
      <w:bookmarkEnd w:id="29"/>
      <w:bookmarkEnd w:id="30"/>
    </w:p>
    <w:p w14:paraId="71A4022B"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1.12.1舱体底架上应设专用接地导体，该接地导体上应设有与</w:t>
      </w:r>
      <w:proofErr w:type="gramStart"/>
      <w:r>
        <w:rPr>
          <w:rFonts w:ascii="仿宋_GB2312" w:eastAsia="仿宋_GB2312" w:hAnsi="宋体" w:cs="Times New Roman" w:hint="eastAsia"/>
          <w:sz w:val="28"/>
          <w:szCs w:val="28"/>
        </w:rPr>
        <w:t>站区主接地网</w:t>
      </w:r>
      <w:proofErr w:type="gramEnd"/>
      <w:r>
        <w:rPr>
          <w:rFonts w:ascii="仿宋_GB2312" w:eastAsia="仿宋_GB2312" w:hAnsi="宋体" w:cs="Times New Roman" w:hint="eastAsia"/>
          <w:sz w:val="28"/>
          <w:szCs w:val="28"/>
        </w:rPr>
        <w:t>相连接的固定接地端子，与室内各设备接地和保护接地相连，并应有明显的接地标志。接地端子为直径不小于12mm的接地螺栓。</w:t>
      </w:r>
    </w:p>
    <w:p w14:paraId="3BF41066"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1.12.2金属骨架，高配电装置、低配电装置的金属支架均应有符合技术条件的接地端子，并与专用接地导体可靠地连接在一起。底架外部应至少设有4个明显的接地点，该接地点应采用接地扁钢与底架可靠焊接，并配有直径不小于12mm的接地螺栓，以便现场与基础接地网的连接。</w:t>
      </w:r>
    </w:p>
    <w:p w14:paraId="1D25FEBC"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1.12.3设备、防雷设备等接地与地网连接必须采用成型品，外观美观，布局合理。</w:t>
      </w:r>
    </w:p>
    <w:p w14:paraId="55AA386E" w14:textId="77777777" w:rsidR="00A66615" w:rsidRDefault="00A66615" w:rsidP="00A66615">
      <w:pPr>
        <w:pStyle w:val="25"/>
        <w:ind w:firstLineChars="202" w:firstLine="566"/>
        <w:rPr>
          <w:rFonts w:ascii="仿宋_GB2312" w:eastAsia="仿宋_GB2312" w:hAnsi="宋体" w:cs="Times New Roman"/>
          <w:sz w:val="28"/>
          <w:szCs w:val="28"/>
        </w:rPr>
      </w:pPr>
      <w:bookmarkStart w:id="31" w:name="_Toc5038"/>
      <w:bookmarkStart w:id="32" w:name="_Toc36138482"/>
      <w:r>
        <w:rPr>
          <w:rFonts w:ascii="仿宋_GB2312" w:eastAsia="仿宋_GB2312" w:hAnsi="宋体" w:cs="Times New Roman" w:hint="eastAsia"/>
          <w:sz w:val="28"/>
          <w:szCs w:val="28"/>
        </w:rPr>
        <w:t>1.13消防</w:t>
      </w:r>
      <w:bookmarkEnd w:id="31"/>
      <w:bookmarkEnd w:id="32"/>
    </w:p>
    <w:p w14:paraId="7E43AE6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预制舱内火灾探测及报警系统的设计和消防控制设备及其功能应符合现行国家标准《火灾自动报警系统设计规范》GB50116的规定。Ⅱ、Ⅲ型舱舱内应配置2个火灾报警烟感探测装置；Ⅰ型舱舱内可配置1～2个。火灾报警烟感探测装置采用吸顶布置。舱内配置5kg手提式灭火器2个，置于门口处，灭火器级别及数量应按火灾危险类别为中危险等级配置。</w:t>
      </w:r>
    </w:p>
    <w:p w14:paraId="0586621D" w14:textId="77777777" w:rsidR="00A66615" w:rsidRDefault="00A66615" w:rsidP="00A66615">
      <w:pPr>
        <w:pStyle w:val="25"/>
        <w:ind w:firstLineChars="202" w:firstLine="566"/>
        <w:rPr>
          <w:rFonts w:ascii="仿宋_GB2312" w:eastAsia="仿宋_GB2312" w:hAnsi="宋体" w:cs="Times New Roman"/>
          <w:color w:val="C00000"/>
          <w:sz w:val="28"/>
          <w:szCs w:val="28"/>
        </w:rPr>
      </w:pPr>
      <w:r>
        <w:rPr>
          <w:rFonts w:ascii="仿宋_GB2312" w:eastAsia="仿宋_GB2312" w:hAnsi="宋体" w:cs="Times New Roman" w:hint="eastAsia"/>
          <w:sz w:val="28"/>
          <w:szCs w:val="28"/>
        </w:rPr>
        <w:t>舱内应配置手提式灭火器，灭火器级别及数量应按火灾危险类别为中危险等级配置。</w:t>
      </w:r>
      <w:r>
        <w:rPr>
          <w:rFonts w:ascii="仿宋_GB2312" w:eastAsia="仿宋_GB2312" w:hAnsi="宋体" w:cs="Times New Roman" w:hint="eastAsia"/>
          <w:color w:val="000000" w:themeColor="text1"/>
          <w:sz w:val="28"/>
          <w:szCs w:val="28"/>
        </w:rPr>
        <w:t>在确保安全可靠的情况下，可设置固定式干粉灭火系统。</w:t>
      </w:r>
    </w:p>
    <w:p w14:paraId="0F6EAB1C" w14:textId="77777777" w:rsidR="00A66615" w:rsidRDefault="00A66615" w:rsidP="00A66615">
      <w:pPr>
        <w:pStyle w:val="25"/>
        <w:ind w:firstLineChars="202" w:firstLine="566"/>
        <w:rPr>
          <w:rFonts w:ascii="仿宋_GB2312" w:eastAsia="仿宋_GB2312" w:hAnsi="宋体" w:cs="Times New Roman"/>
          <w:sz w:val="28"/>
          <w:szCs w:val="28"/>
        </w:rPr>
      </w:pPr>
      <w:bookmarkStart w:id="33" w:name="_Toc31488"/>
      <w:bookmarkStart w:id="34" w:name="_Toc36138483"/>
      <w:r>
        <w:rPr>
          <w:rFonts w:ascii="仿宋_GB2312" w:eastAsia="仿宋_GB2312" w:hAnsi="宋体" w:cs="Times New Roman" w:hint="eastAsia"/>
          <w:sz w:val="28"/>
          <w:szCs w:val="28"/>
        </w:rPr>
        <w:t>1.14防火、防鼠封堵</w:t>
      </w:r>
      <w:bookmarkEnd w:id="33"/>
      <w:bookmarkEnd w:id="34"/>
    </w:p>
    <w:p w14:paraId="23A709F8"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1.14.1舱体内部进出电缆孔洞均采用电缆防火材料封堵。电缆孔洞的封堵、</w:t>
      </w:r>
      <w:r>
        <w:rPr>
          <w:rFonts w:ascii="仿宋_GB2312" w:eastAsia="仿宋_GB2312" w:hAnsi="宋体" w:cs="Times New Roman" w:hint="eastAsia"/>
          <w:sz w:val="28"/>
          <w:szCs w:val="28"/>
        </w:rPr>
        <w:lastRenderedPageBreak/>
        <w:t>要根据孔洞的大小选择不同的防火材料，比较大的孔洞选用耐火隔板、阻火包和有机防火堵料封堵，小孔洞选用有机防火堵料封堵。</w:t>
      </w:r>
    </w:p>
    <w:p w14:paraId="5A363CCB"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1.14.2开关站各舱体进出门时需设防鼠装置，可采用门口设防鼠板方式。</w:t>
      </w:r>
    </w:p>
    <w:p w14:paraId="6DC71F72" w14:textId="77777777" w:rsidR="00A66615" w:rsidRDefault="00A66615" w:rsidP="00A66615">
      <w:pPr>
        <w:pStyle w:val="25"/>
        <w:ind w:firstLineChars="202" w:firstLine="566"/>
        <w:rPr>
          <w:rFonts w:ascii="仿宋_GB2312" w:eastAsia="仿宋_GB2312" w:hAnsi="宋体" w:cs="Times New Roman"/>
          <w:sz w:val="28"/>
          <w:szCs w:val="28"/>
        </w:rPr>
      </w:pPr>
      <w:bookmarkStart w:id="35" w:name="_Toc36138484"/>
      <w:bookmarkStart w:id="36" w:name="_Toc5820"/>
      <w:r>
        <w:rPr>
          <w:rFonts w:ascii="仿宋_GB2312" w:eastAsia="仿宋_GB2312" w:hAnsi="宋体" w:cs="Times New Roman" w:hint="eastAsia"/>
          <w:sz w:val="28"/>
          <w:szCs w:val="28"/>
        </w:rPr>
        <w:t>1.15舱体内采用空气调节系统</w:t>
      </w:r>
      <w:bookmarkEnd w:id="35"/>
      <w:bookmarkEnd w:id="36"/>
    </w:p>
    <w:p w14:paraId="0B0E413E"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1.15.1考虑气候条件、环境因素，对于多风沙地区、</w:t>
      </w:r>
      <w:proofErr w:type="gramStart"/>
      <w:r>
        <w:rPr>
          <w:rFonts w:ascii="仿宋_GB2312" w:eastAsia="仿宋_GB2312" w:hAnsi="宋体" w:cs="Times New Roman" w:hint="eastAsia"/>
          <w:sz w:val="28"/>
          <w:szCs w:val="28"/>
        </w:rPr>
        <w:t>极</w:t>
      </w:r>
      <w:proofErr w:type="gramEnd"/>
      <w:r>
        <w:rPr>
          <w:rFonts w:ascii="仿宋_GB2312" w:eastAsia="仿宋_GB2312" w:hAnsi="宋体" w:cs="Times New Roman" w:hint="eastAsia"/>
          <w:sz w:val="28"/>
          <w:szCs w:val="28"/>
        </w:rPr>
        <w:t>寒地区、高污秽地区，预制舱内气压满足1.05倍外部环境气压，达到防尘、防潮、防凝露效果，确保设备的稳定运行。</w:t>
      </w:r>
    </w:p>
    <w:p w14:paraId="3CE99F7F"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1.15.2配备可更换滤网，并且保障空调出现故障后，单独依靠风机也能满足通风要求，风机为国内知名品牌。</w:t>
      </w:r>
    </w:p>
    <w:p w14:paraId="699898E9"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1.15.3舱体必须满足二次屏体整体移出和移入要求，满足更换屏体及增加屏体的要求。</w:t>
      </w:r>
    </w:p>
    <w:p w14:paraId="0D76FAF8" w14:textId="2803DF18" w:rsidR="00745BA0" w:rsidRPr="00A66615" w:rsidRDefault="00745BA0">
      <w:pPr>
        <w:pStyle w:val="25"/>
        <w:ind w:firstLineChars="152" w:firstLine="426"/>
        <w:rPr>
          <w:rFonts w:ascii="仿宋_GB2312" w:eastAsia="仿宋_GB2312" w:hAnsi="宋体" w:cs="Times New Roman"/>
          <w:color w:val="000000" w:themeColor="text1"/>
          <w:sz w:val="28"/>
          <w:szCs w:val="28"/>
        </w:rPr>
      </w:pPr>
    </w:p>
    <w:p w14:paraId="2886A4EE" w14:textId="0BFCFB83" w:rsidR="00745BA0" w:rsidRDefault="00E04DE6">
      <w:pPr>
        <w:jc w:val="left"/>
      </w:pPr>
      <w:r>
        <w:rPr>
          <w:noProof/>
        </w:rPr>
        <w:lastRenderedPageBreak/>
        <w:drawing>
          <wp:inline distT="0" distB="0" distL="0" distR="0" wp14:anchorId="1885FC38" wp14:editId="4923CDA5">
            <wp:extent cx="6319520" cy="8205470"/>
            <wp:effectExtent l="0" t="0" r="5080" b="5080"/>
            <wp:docPr id="717082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82190" name=""/>
                    <pic:cNvPicPr/>
                  </pic:nvPicPr>
                  <pic:blipFill>
                    <a:blip r:embed="rId19"/>
                    <a:stretch>
                      <a:fillRect/>
                    </a:stretch>
                  </pic:blipFill>
                  <pic:spPr>
                    <a:xfrm>
                      <a:off x="0" y="0"/>
                      <a:ext cx="6319520" cy="8205470"/>
                    </a:xfrm>
                    <a:prstGeom prst="rect">
                      <a:avLst/>
                    </a:prstGeom>
                  </pic:spPr>
                </pic:pic>
              </a:graphicData>
            </a:graphic>
          </wp:inline>
        </w:drawing>
      </w:r>
      <w:r w:rsidR="00CF3328">
        <w:rPr>
          <w:noProof/>
        </w:rPr>
        <w:lastRenderedPageBreak/>
        <w:drawing>
          <wp:inline distT="0" distB="0" distL="0" distR="0" wp14:anchorId="5832F437" wp14:editId="2F30976D">
            <wp:extent cx="6319520" cy="8559165"/>
            <wp:effectExtent l="0" t="0" r="5080" b="0"/>
            <wp:docPr id="1400899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899728" name=""/>
                    <pic:cNvPicPr/>
                  </pic:nvPicPr>
                  <pic:blipFill>
                    <a:blip r:embed="rId20"/>
                    <a:stretch>
                      <a:fillRect/>
                    </a:stretch>
                  </pic:blipFill>
                  <pic:spPr>
                    <a:xfrm>
                      <a:off x="0" y="0"/>
                      <a:ext cx="6319520" cy="8559165"/>
                    </a:xfrm>
                    <a:prstGeom prst="rect">
                      <a:avLst/>
                    </a:prstGeom>
                  </pic:spPr>
                </pic:pic>
              </a:graphicData>
            </a:graphic>
          </wp:inline>
        </w:drawing>
      </w:r>
      <w:r w:rsidR="00CF3328">
        <w:rPr>
          <w:noProof/>
        </w:rPr>
        <w:lastRenderedPageBreak/>
        <w:drawing>
          <wp:inline distT="0" distB="0" distL="0" distR="0" wp14:anchorId="383984CC" wp14:editId="14DBF3FA">
            <wp:extent cx="6319520" cy="3152775"/>
            <wp:effectExtent l="0" t="0" r="5080" b="9525"/>
            <wp:docPr id="406619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619775" name=""/>
                    <pic:cNvPicPr/>
                  </pic:nvPicPr>
                  <pic:blipFill>
                    <a:blip r:embed="rId21"/>
                    <a:stretch>
                      <a:fillRect/>
                    </a:stretch>
                  </pic:blipFill>
                  <pic:spPr>
                    <a:xfrm>
                      <a:off x="0" y="0"/>
                      <a:ext cx="6319520" cy="3152775"/>
                    </a:xfrm>
                    <a:prstGeom prst="rect">
                      <a:avLst/>
                    </a:prstGeom>
                  </pic:spPr>
                </pic:pic>
              </a:graphicData>
            </a:graphic>
          </wp:inline>
        </w:drawing>
      </w:r>
      <w:r w:rsidR="00CF3328">
        <w:rPr>
          <w:noProof/>
        </w:rPr>
        <w:drawing>
          <wp:inline distT="0" distB="0" distL="0" distR="0" wp14:anchorId="51694996" wp14:editId="16C452C9">
            <wp:extent cx="6319520" cy="4498975"/>
            <wp:effectExtent l="0" t="0" r="5080" b="0"/>
            <wp:docPr id="20388792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879236" name=""/>
                    <pic:cNvPicPr/>
                  </pic:nvPicPr>
                  <pic:blipFill>
                    <a:blip r:embed="rId22"/>
                    <a:stretch>
                      <a:fillRect/>
                    </a:stretch>
                  </pic:blipFill>
                  <pic:spPr>
                    <a:xfrm>
                      <a:off x="0" y="0"/>
                      <a:ext cx="6319520" cy="4498975"/>
                    </a:xfrm>
                    <a:prstGeom prst="rect">
                      <a:avLst/>
                    </a:prstGeom>
                  </pic:spPr>
                </pic:pic>
              </a:graphicData>
            </a:graphic>
          </wp:inline>
        </w:drawing>
      </w:r>
      <w:r w:rsidR="00CF3328">
        <w:rPr>
          <w:noProof/>
        </w:rPr>
        <w:lastRenderedPageBreak/>
        <w:drawing>
          <wp:inline distT="0" distB="0" distL="0" distR="0" wp14:anchorId="034977DC" wp14:editId="1924EE0C">
            <wp:extent cx="6319520" cy="2015490"/>
            <wp:effectExtent l="0" t="0" r="5080" b="3810"/>
            <wp:docPr id="12268266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826601" name=""/>
                    <pic:cNvPicPr/>
                  </pic:nvPicPr>
                  <pic:blipFill>
                    <a:blip r:embed="rId23"/>
                    <a:stretch>
                      <a:fillRect/>
                    </a:stretch>
                  </pic:blipFill>
                  <pic:spPr>
                    <a:xfrm>
                      <a:off x="0" y="0"/>
                      <a:ext cx="6319520" cy="2015490"/>
                    </a:xfrm>
                    <a:prstGeom prst="rect">
                      <a:avLst/>
                    </a:prstGeom>
                  </pic:spPr>
                </pic:pic>
              </a:graphicData>
            </a:graphic>
          </wp:inline>
        </w:drawing>
      </w:r>
    </w:p>
    <w:p w14:paraId="50721813" w14:textId="5F1C6761" w:rsidR="00745BA0" w:rsidRDefault="00F57990">
      <w:pPr>
        <w:jc w:val="left"/>
      </w:pPr>
      <w:r>
        <w:t xml:space="preserve"> </w:t>
      </w:r>
      <w:r w:rsidR="00CF3328">
        <w:rPr>
          <w:noProof/>
        </w:rPr>
        <w:drawing>
          <wp:inline distT="0" distB="0" distL="0" distR="0" wp14:anchorId="17B4C973" wp14:editId="30110AA7">
            <wp:extent cx="6319520" cy="4492625"/>
            <wp:effectExtent l="0" t="0" r="5080" b="3175"/>
            <wp:docPr id="6794102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410221" name=""/>
                    <pic:cNvPicPr/>
                  </pic:nvPicPr>
                  <pic:blipFill>
                    <a:blip r:embed="rId24"/>
                    <a:stretch>
                      <a:fillRect/>
                    </a:stretch>
                  </pic:blipFill>
                  <pic:spPr>
                    <a:xfrm>
                      <a:off x="0" y="0"/>
                      <a:ext cx="6319520" cy="4492625"/>
                    </a:xfrm>
                    <a:prstGeom prst="rect">
                      <a:avLst/>
                    </a:prstGeom>
                  </pic:spPr>
                </pic:pic>
              </a:graphicData>
            </a:graphic>
          </wp:inline>
        </w:drawing>
      </w:r>
      <w:r w:rsidR="00CF3328">
        <w:rPr>
          <w:noProof/>
        </w:rPr>
        <w:lastRenderedPageBreak/>
        <w:drawing>
          <wp:inline distT="0" distB="0" distL="0" distR="0" wp14:anchorId="053ABC44" wp14:editId="66767EC5">
            <wp:extent cx="6319520" cy="5932805"/>
            <wp:effectExtent l="0" t="0" r="5080" b="0"/>
            <wp:docPr id="9426590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659005" name=""/>
                    <pic:cNvPicPr/>
                  </pic:nvPicPr>
                  <pic:blipFill>
                    <a:blip r:embed="rId25"/>
                    <a:stretch>
                      <a:fillRect/>
                    </a:stretch>
                  </pic:blipFill>
                  <pic:spPr>
                    <a:xfrm>
                      <a:off x="0" y="0"/>
                      <a:ext cx="6319520" cy="5932805"/>
                    </a:xfrm>
                    <a:prstGeom prst="rect">
                      <a:avLst/>
                    </a:prstGeom>
                  </pic:spPr>
                </pic:pic>
              </a:graphicData>
            </a:graphic>
          </wp:inline>
        </w:drawing>
      </w:r>
      <w:r w:rsidR="00CF3328">
        <w:rPr>
          <w:noProof/>
        </w:rPr>
        <w:lastRenderedPageBreak/>
        <w:drawing>
          <wp:inline distT="0" distB="0" distL="0" distR="0" wp14:anchorId="5FB6D57E" wp14:editId="6297206F">
            <wp:extent cx="6319520" cy="4157980"/>
            <wp:effectExtent l="0" t="0" r="5080" b="0"/>
            <wp:docPr id="27440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0260" name=""/>
                    <pic:cNvPicPr/>
                  </pic:nvPicPr>
                  <pic:blipFill>
                    <a:blip r:embed="rId26"/>
                    <a:stretch>
                      <a:fillRect/>
                    </a:stretch>
                  </pic:blipFill>
                  <pic:spPr>
                    <a:xfrm>
                      <a:off x="0" y="0"/>
                      <a:ext cx="6319520" cy="4157980"/>
                    </a:xfrm>
                    <a:prstGeom prst="rect">
                      <a:avLst/>
                    </a:prstGeom>
                  </pic:spPr>
                </pic:pic>
              </a:graphicData>
            </a:graphic>
          </wp:inline>
        </w:drawing>
      </w:r>
    </w:p>
    <w:p w14:paraId="44127408" w14:textId="2BCE4936" w:rsidR="00745BA0" w:rsidRDefault="00745BA0">
      <w:pPr>
        <w:jc w:val="left"/>
      </w:pPr>
    </w:p>
    <w:p w14:paraId="12FA3CA9" w14:textId="3D7E27EB" w:rsidR="00745BA0" w:rsidRDefault="00745BA0">
      <w:pPr>
        <w:jc w:val="left"/>
      </w:pPr>
    </w:p>
    <w:p w14:paraId="24F5EC7F" w14:textId="1C4F7B21" w:rsidR="00745BA0" w:rsidRDefault="00745BA0">
      <w:pPr>
        <w:jc w:val="left"/>
      </w:pPr>
    </w:p>
    <w:p w14:paraId="097E9A75" w14:textId="06122692" w:rsidR="00745BA0" w:rsidRDefault="00745BA0">
      <w:pPr>
        <w:jc w:val="left"/>
      </w:pPr>
    </w:p>
    <w:p w14:paraId="58F83792" w14:textId="77777777" w:rsidR="00745BA0" w:rsidRDefault="00F57990">
      <w:pPr>
        <w:spacing w:line="560" w:lineRule="exact"/>
        <w:ind w:firstLineChars="200" w:firstLine="562"/>
        <w:rPr>
          <w:rFonts w:ascii="仿宋_GB2312" w:eastAsia="仿宋_GB2312" w:hAnsi="宋体"/>
          <w:b/>
          <w:sz w:val="28"/>
          <w:szCs w:val="21"/>
        </w:rPr>
      </w:pPr>
      <w:r>
        <w:rPr>
          <w:rFonts w:ascii="仿宋_GB2312" w:eastAsia="仿宋_GB2312" w:hAnsi="黑体" w:hint="eastAsia"/>
          <w:b/>
          <w:sz w:val="28"/>
          <w:szCs w:val="21"/>
        </w:rPr>
        <w:t xml:space="preserve">六、联系方式 </w:t>
      </w:r>
    </w:p>
    <w:p w14:paraId="4578B74D"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采购人： 山东泛海光能科技有限公司</w:t>
      </w:r>
    </w:p>
    <w:p w14:paraId="431CE7F4"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采购人地址：山东省威海市乳山市胜利街兴农巷13号</w:t>
      </w:r>
    </w:p>
    <w:p w14:paraId="46FB5375"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联系人：宋燕</w:t>
      </w:r>
    </w:p>
    <w:p w14:paraId="32BD84D9"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联系电话：18263124793</w:t>
      </w:r>
    </w:p>
    <w:p w14:paraId="2B9E4E67" w14:textId="77777777" w:rsidR="00745BA0" w:rsidRDefault="00745BA0">
      <w:pPr>
        <w:spacing w:line="560" w:lineRule="exact"/>
        <w:ind w:firstLineChars="200" w:firstLine="560"/>
        <w:rPr>
          <w:rFonts w:ascii="仿宋_GB2312" w:eastAsia="仿宋_GB2312" w:hAnsi="宋体"/>
          <w:sz w:val="28"/>
          <w:szCs w:val="21"/>
        </w:rPr>
      </w:pPr>
    </w:p>
    <w:p w14:paraId="73328986" w14:textId="77777777" w:rsidR="00745BA0" w:rsidRDefault="00745BA0">
      <w:pPr>
        <w:rPr>
          <w:rFonts w:ascii="仿宋_GB2312" w:eastAsia="仿宋_GB2312"/>
        </w:rPr>
        <w:sectPr w:rsidR="00745BA0">
          <w:pgSz w:w="11906" w:h="16838"/>
          <w:pgMar w:top="1440" w:right="1077" w:bottom="1440" w:left="877" w:header="851" w:footer="992" w:gutter="0"/>
          <w:cols w:space="720"/>
          <w:docGrid w:type="lines" w:linePitch="312"/>
        </w:sectPr>
      </w:pPr>
    </w:p>
    <w:p w14:paraId="74D2DE26" w14:textId="77777777" w:rsidR="00745BA0" w:rsidRDefault="00F57990">
      <w:pPr>
        <w:pStyle w:val="afa"/>
        <w:spacing w:before="100" w:beforeAutospacing="1" w:after="100" w:afterAutospacing="1" w:line="415" w:lineRule="auto"/>
        <w:rPr>
          <w:rFonts w:ascii="仿宋_GB2312" w:eastAsia="仿宋_GB2312" w:hAnsi="宋体" w:cs="宋体"/>
          <w:sz w:val="44"/>
          <w:szCs w:val="44"/>
        </w:rPr>
      </w:pPr>
      <w:r>
        <w:rPr>
          <w:rFonts w:ascii="仿宋_GB2312" w:eastAsia="仿宋_GB2312" w:hAnsi="宋体" w:cs="宋体" w:hint="eastAsia"/>
          <w:sz w:val="44"/>
          <w:szCs w:val="44"/>
        </w:rPr>
        <w:lastRenderedPageBreak/>
        <w:t>第四章 评标原则、程序与方法</w:t>
      </w:r>
    </w:p>
    <w:p w14:paraId="58A15D67" w14:textId="77777777" w:rsidR="00745BA0" w:rsidRDefault="00F57990">
      <w:pPr>
        <w:spacing w:line="720" w:lineRule="auto"/>
        <w:ind w:firstLineChars="200" w:firstLine="562"/>
        <w:rPr>
          <w:rFonts w:ascii="仿宋_GB2312" w:eastAsia="仿宋_GB2312"/>
          <w:b/>
          <w:sz w:val="28"/>
          <w:szCs w:val="28"/>
        </w:rPr>
      </w:pPr>
      <w:r>
        <w:rPr>
          <w:rFonts w:ascii="仿宋_GB2312" w:eastAsia="仿宋_GB2312" w:hint="eastAsia"/>
          <w:b/>
          <w:sz w:val="28"/>
          <w:szCs w:val="28"/>
        </w:rPr>
        <w:t xml:space="preserve">一、评审原则 </w:t>
      </w:r>
    </w:p>
    <w:p w14:paraId="41890D29"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“公平、公正、科学、择优”为本次评标的基本原则，评标委员会将按照这一原则的要求，公正、平等地对待各投标人，同时，在评标时恪守以下原则：</w:t>
      </w:r>
    </w:p>
    <w:p w14:paraId="41CAC87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1B787C2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2.统一性原则：评标委员会将按照统一的评标原则和评标方法，采用统一标准进行评标。</w:t>
      </w:r>
    </w:p>
    <w:p w14:paraId="783ED919"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3.独立性原则：评标工作在评标委员会内部独立进行，不受外界任何因素的干扰和影响。</w:t>
      </w:r>
    </w:p>
    <w:p w14:paraId="1E1B8F7E"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4.保密性原则：评标委员会及熟知情况的有关工作人员必须对每位评委的评标意见和投标人的商业秘密严格保密，不得外泄。</w:t>
      </w:r>
    </w:p>
    <w:p w14:paraId="225C8E8C"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5.综合性原则：评标委员会将综合分析、评审投标人的各项指标，而不以单项指标的优劣评定出中标人。</w:t>
      </w:r>
    </w:p>
    <w:p w14:paraId="53D5460F" w14:textId="77777777" w:rsidR="00745BA0" w:rsidRDefault="00F57990">
      <w:pPr>
        <w:spacing w:line="720" w:lineRule="auto"/>
        <w:ind w:firstLineChars="200" w:firstLine="562"/>
        <w:rPr>
          <w:rFonts w:ascii="仿宋_GB2312" w:eastAsia="仿宋_GB2312"/>
          <w:b/>
          <w:sz w:val="28"/>
          <w:szCs w:val="28"/>
        </w:rPr>
      </w:pPr>
      <w:r>
        <w:rPr>
          <w:rFonts w:ascii="仿宋_GB2312" w:eastAsia="仿宋_GB2312" w:hint="eastAsia"/>
          <w:b/>
          <w:sz w:val="28"/>
          <w:szCs w:val="28"/>
        </w:rPr>
        <w:t>二、评标程序</w:t>
      </w:r>
    </w:p>
    <w:p w14:paraId="37ED85F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1．宣布评标纪律；</w:t>
      </w:r>
    </w:p>
    <w:p w14:paraId="2E3835E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2．公布投标人名单，告知评审专家应当回避的情形；</w:t>
      </w:r>
    </w:p>
    <w:p w14:paraId="3D77F5F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3．组织评标委员会推选评标组长，采购人代表不得担任组长；</w:t>
      </w:r>
    </w:p>
    <w:p w14:paraId="3E230C65"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4．核对评审专家身份和采购人代表授权函。</w:t>
      </w:r>
    </w:p>
    <w:p w14:paraId="619F6378"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5．开标结束后，采购人或者采购代理机构依法对投标人的资格进行审查。</w:t>
      </w:r>
    </w:p>
    <w:p w14:paraId="3AB7D83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6．评标委员会对符合资格的投标人的投标文件进行符合性审查，以确定其是否满足招标文件的实质性要求。</w:t>
      </w:r>
    </w:p>
    <w:p w14:paraId="39EDDBB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lastRenderedPageBreak/>
        <w:t>7．出现下列情形之一的，视为对招标文件未做出实质性响应，按照无效投标处理。</w:t>
      </w:r>
    </w:p>
    <w:p w14:paraId="7511F3DB"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详见《投标须知前附表》-《实质性条款一览表》中符合性检查条款。</w:t>
      </w:r>
    </w:p>
    <w:p w14:paraId="4CC5219A"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41A6F354"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9.澄清、说明或者补正</w:t>
      </w:r>
    </w:p>
    <w:p w14:paraId="3CD1A3F3"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(1)对有效投标文件中含义不明确、同类问题前后表述不一致或者有明显文字和计算错误的内容，评标委员会可以书面形式要求投标人在规定的时间内</w:t>
      </w:r>
      <w:proofErr w:type="gramStart"/>
      <w:r>
        <w:rPr>
          <w:rFonts w:ascii="仿宋_GB2312" w:eastAsia="仿宋_GB2312" w:hAnsi="宋体" w:hint="eastAsia"/>
          <w:sz w:val="28"/>
          <w:szCs w:val="21"/>
        </w:rPr>
        <w:t>作出</w:t>
      </w:r>
      <w:proofErr w:type="gramEnd"/>
      <w:r>
        <w:rPr>
          <w:rFonts w:ascii="仿宋_GB2312" w:eastAsia="仿宋_GB2312" w:hAnsi="宋体" w:hint="eastAsia"/>
          <w:sz w:val="28"/>
          <w:szCs w:val="21"/>
        </w:rPr>
        <w:t>必要的澄清、说明或者纠正，投标人应在要求的时间内以书面形式澄清、说明或者补正,并由其法定代表人或被授权人签字，且不得超出投标文件的范围或者改变投标文件的实质性内容。</w:t>
      </w:r>
    </w:p>
    <w:p w14:paraId="518B713A"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(2)投标人依据评审要求进行澄清、说明或者补正的内容构成投标文件的组成部分。</w:t>
      </w:r>
    </w:p>
    <w:p w14:paraId="6D8390A4"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10.比较与评价</w:t>
      </w:r>
    </w:p>
    <w:p w14:paraId="6B50C3DC"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1476B880"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11.出现下列情况之一的，均予以废标</w:t>
      </w:r>
    </w:p>
    <w:p w14:paraId="2990B76E"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(1)合格的投标人或参加投标的企业不足三家的；</w:t>
      </w:r>
    </w:p>
    <w:p w14:paraId="2FD9C1E4"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(2)出现影响采购公正的违法、违规行为的；</w:t>
      </w:r>
    </w:p>
    <w:p w14:paraId="4FF013E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(3)投标人的报价均超过了预算上限价格，采购人不能支付的；</w:t>
      </w:r>
    </w:p>
    <w:p w14:paraId="48378697" w14:textId="77777777" w:rsidR="00745BA0" w:rsidRDefault="00F57990">
      <w:pPr>
        <w:spacing w:line="520" w:lineRule="exact"/>
        <w:ind w:firstLineChars="200" w:firstLine="560"/>
        <w:rPr>
          <w:rFonts w:ascii="仿宋_GB2312" w:eastAsia="仿宋_GB2312" w:hAnsi="宋体"/>
          <w:sz w:val="24"/>
          <w:szCs w:val="21"/>
        </w:rPr>
      </w:pPr>
      <w:r>
        <w:rPr>
          <w:rFonts w:ascii="仿宋_GB2312" w:eastAsia="仿宋_GB2312" w:hAnsi="宋体" w:hint="eastAsia"/>
          <w:sz w:val="28"/>
          <w:szCs w:val="21"/>
        </w:rPr>
        <w:t>(4)因重大变故，采购任务取消的。</w:t>
      </w:r>
    </w:p>
    <w:p w14:paraId="15331F42" w14:textId="77777777" w:rsidR="00745BA0" w:rsidRDefault="00F57990">
      <w:pPr>
        <w:spacing w:line="720" w:lineRule="auto"/>
        <w:ind w:firstLineChars="200" w:firstLine="562"/>
        <w:rPr>
          <w:rFonts w:ascii="仿宋_GB2312" w:eastAsia="仿宋_GB2312"/>
          <w:b/>
          <w:sz w:val="28"/>
          <w:szCs w:val="28"/>
        </w:rPr>
      </w:pPr>
      <w:r>
        <w:rPr>
          <w:rFonts w:ascii="仿宋_GB2312" w:eastAsia="仿宋_GB2312" w:hint="eastAsia"/>
          <w:b/>
          <w:sz w:val="28"/>
          <w:szCs w:val="28"/>
        </w:rPr>
        <w:t>三、评标方法</w:t>
      </w:r>
    </w:p>
    <w:p w14:paraId="6542D6A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（1）评标方法：综合评分法，即投标人的投标文件满足招标文件全部实质性</w:t>
      </w:r>
      <w:r>
        <w:rPr>
          <w:rFonts w:ascii="仿宋_GB2312" w:eastAsia="仿宋_GB2312" w:hAnsi="宋体" w:hint="eastAsia"/>
          <w:sz w:val="28"/>
          <w:szCs w:val="21"/>
        </w:rPr>
        <w:lastRenderedPageBreak/>
        <w:t>要求，且按评审因素的量化指标评审得分最高的投标人为中标候选供应商的评审方法。</w:t>
      </w:r>
    </w:p>
    <w:p w14:paraId="5030CC68"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（2）评标细则</w:t>
      </w:r>
    </w:p>
    <w:tbl>
      <w:tblPr>
        <w:tblW w:w="97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826"/>
        <w:gridCol w:w="773"/>
        <w:gridCol w:w="1665"/>
        <w:gridCol w:w="4689"/>
        <w:gridCol w:w="1026"/>
        <w:gridCol w:w="773"/>
      </w:tblGrid>
      <w:tr w:rsidR="00745BA0" w14:paraId="2FDB170F" w14:textId="77777777">
        <w:trPr>
          <w:trHeight w:val="454"/>
          <w:jc w:val="center"/>
        </w:trPr>
        <w:tc>
          <w:tcPr>
            <w:tcW w:w="826" w:type="dxa"/>
            <w:shd w:val="clear" w:color="auto" w:fill="D9D9D9"/>
            <w:vAlign w:val="center"/>
          </w:tcPr>
          <w:p w14:paraId="7B1E9D86"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编号</w:t>
            </w:r>
          </w:p>
        </w:tc>
        <w:tc>
          <w:tcPr>
            <w:tcW w:w="773" w:type="dxa"/>
            <w:shd w:val="clear" w:color="auto" w:fill="D9D9D9"/>
            <w:vAlign w:val="center"/>
          </w:tcPr>
          <w:p w14:paraId="608E2586"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类型</w:t>
            </w:r>
          </w:p>
        </w:tc>
        <w:tc>
          <w:tcPr>
            <w:tcW w:w="1665" w:type="dxa"/>
            <w:shd w:val="clear" w:color="auto" w:fill="D9D9D9"/>
            <w:vAlign w:val="center"/>
          </w:tcPr>
          <w:p w14:paraId="48426BA8"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评分标题</w:t>
            </w:r>
          </w:p>
        </w:tc>
        <w:tc>
          <w:tcPr>
            <w:tcW w:w="4689" w:type="dxa"/>
            <w:shd w:val="clear" w:color="auto" w:fill="D9D9D9"/>
            <w:vAlign w:val="center"/>
          </w:tcPr>
          <w:p w14:paraId="3728EE0A"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评分标准</w:t>
            </w:r>
          </w:p>
        </w:tc>
        <w:tc>
          <w:tcPr>
            <w:tcW w:w="1026" w:type="dxa"/>
            <w:shd w:val="clear" w:color="auto" w:fill="D9D9D9"/>
            <w:vAlign w:val="center"/>
          </w:tcPr>
          <w:p w14:paraId="3840BF96"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性质</w:t>
            </w:r>
          </w:p>
        </w:tc>
        <w:tc>
          <w:tcPr>
            <w:tcW w:w="773" w:type="dxa"/>
            <w:shd w:val="clear" w:color="auto" w:fill="D9D9D9"/>
            <w:vAlign w:val="center"/>
          </w:tcPr>
          <w:p w14:paraId="2702C20C"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分数</w:t>
            </w:r>
          </w:p>
        </w:tc>
      </w:tr>
      <w:tr w:rsidR="00745BA0" w14:paraId="5965545E" w14:textId="77777777">
        <w:trPr>
          <w:trHeight w:val="454"/>
          <w:jc w:val="center"/>
        </w:trPr>
        <w:tc>
          <w:tcPr>
            <w:tcW w:w="826" w:type="dxa"/>
            <w:vAlign w:val="center"/>
          </w:tcPr>
          <w:p w14:paraId="031065FB"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1</w:t>
            </w:r>
          </w:p>
        </w:tc>
        <w:tc>
          <w:tcPr>
            <w:tcW w:w="773" w:type="dxa"/>
            <w:vAlign w:val="center"/>
          </w:tcPr>
          <w:p w14:paraId="27250542"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价格</w:t>
            </w:r>
          </w:p>
        </w:tc>
        <w:tc>
          <w:tcPr>
            <w:tcW w:w="1665" w:type="dxa"/>
            <w:vAlign w:val="center"/>
          </w:tcPr>
          <w:p w14:paraId="52477BDC"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报价</w:t>
            </w:r>
          </w:p>
        </w:tc>
        <w:tc>
          <w:tcPr>
            <w:tcW w:w="4689" w:type="dxa"/>
            <w:vAlign w:val="center"/>
          </w:tcPr>
          <w:p w14:paraId="1B679153"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报价采用低价优先法计算，即满足招标文件要求且报价最低的为评标基准价，其价格分为满分，其他的报价得分统一按下列公式进行计算：报价得分=（评标基准价/投标报价）×30分</w:t>
            </w:r>
          </w:p>
        </w:tc>
        <w:tc>
          <w:tcPr>
            <w:tcW w:w="1026" w:type="dxa"/>
            <w:vAlign w:val="center"/>
          </w:tcPr>
          <w:p w14:paraId="6F3ECDEE"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系统分</w:t>
            </w:r>
          </w:p>
        </w:tc>
        <w:tc>
          <w:tcPr>
            <w:tcW w:w="773" w:type="dxa"/>
            <w:vAlign w:val="center"/>
          </w:tcPr>
          <w:p w14:paraId="576F06D1"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30</w:t>
            </w:r>
          </w:p>
        </w:tc>
      </w:tr>
      <w:tr w:rsidR="00745BA0" w14:paraId="2029D4A4" w14:textId="77777777">
        <w:trPr>
          <w:trHeight w:val="454"/>
          <w:jc w:val="center"/>
        </w:trPr>
        <w:tc>
          <w:tcPr>
            <w:tcW w:w="826" w:type="dxa"/>
            <w:vAlign w:val="center"/>
          </w:tcPr>
          <w:p w14:paraId="1F628F30"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2</w:t>
            </w:r>
          </w:p>
        </w:tc>
        <w:tc>
          <w:tcPr>
            <w:tcW w:w="773" w:type="dxa"/>
            <w:vAlign w:val="center"/>
          </w:tcPr>
          <w:p w14:paraId="231BF3A4"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vAlign w:val="center"/>
          </w:tcPr>
          <w:p w14:paraId="025E8DD5"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产品的技术水平、参数配置</w:t>
            </w:r>
          </w:p>
        </w:tc>
        <w:tc>
          <w:tcPr>
            <w:tcW w:w="4689" w:type="dxa"/>
            <w:vAlign w:val="center"/>
          </w:tcPr>
          <w:p w14:paraId="0073E126"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根据报价供应商所投产品的技术参数、样图或实物照片，由评委以1分为计分单位进行打分：</w:t>
            </w:r>
          </w:p>
          <w:p w14:paraId="78912E31"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供应商选用的产品技术水平领先，重要参数、指标满足或优于采购文件要求，有突出的技术优势，得14-20分。</w:t>
            </w:r>
          </w:p>
          <w:p w14:paraId="74A61842"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供应商选用的产品能实现采购文件的功能要求，参数、指标能基本满足采购文件要求，得7-13</w:t>
            </w:r>
          </w:p>
          <w:p w14:paraId="22FDA2ED"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供应商选用的产品的结构简陋，重要技术参数、指标有负偏离，得0-6。</w:t>
            </w:r>
          </w:p>
        </w:tc>
        <w:tc>
          <w:tcPr>
            <w:tcW w:w="1026" w:type="dxa"/>
            <w:vAlign w:val="center"/>
          </w:tcPr>
          <w:p w14:paraId="776016D1"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vAlign w:val="center"/>
          </w:tcPr>
          <w:p w14:paraId="3C583D06"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20</w:t>
            </w:r>
          </w:p>
        </w:tc>
      </w:tr>
      <w:tr w:rsidR="00745BA0" w14:paraId="687CCF22" w14:textId="77777777">
        <w:trPr>
          <w:trHeight w:val="454"/>
          <w:jc w:val="center"/>
        </w:trPr>
        <w:tc>
          <w:tcPr>
            <w:tcW w:w="826" w:type="dxa"/>
            <w:vAlign w:val="center"/>
          </w:tcPr>
          <w:p w14:paraId="7FCF59A9"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3</w:t>
            </w:r>
          </w:p>
        </w:tc>
        <w:tc>
          <w:tcPr>
            <w:tcW w:w="773" w:type="dxa"/>
            <w:vAlign w:val="center"/>
          </w:tcPr>
          <w:p w14:paraId="50AFB08A"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服务</w:t>
            </w:r>
          </w:p>
        </w:tc>
        <w:tc>
          <w:tcPr>
            <w:tcW w:w="1665" w:type="dxa"/>
            <w:vAlign w:val="center"/>
          </w:tcPr>
          <w:p w14:paraId="7F14799E"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供货安装方案</w:t>
            </w:r>
          </w:p>
        </w:tc>
        <w:tc>
          <w:tcPr>
            <w:tcW w:w="4689" w:type="dxa"/>
            <w:vAlign w:val="center"/>
          </w:tcPr>
          <w:p w14:paraId="4F8A9A48"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由评委审核各报价供应商的响应文件中提报的供货方案，以1分为计分单位进行打分：</w:t>
            </w:r>
          </w:p>
          <w:p w14:paraId="134DADFA"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供应商供货方案完善，安装措施得当，能够很好地满足采购人实际使用要求，得14-20分。</w:t>
            </w:r>
          </w:p>
          <w:p w14:paraId="2617FFED"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供应商供货方案较好，安装措施较好，能够较好地满足采购人实际使用要求，得7-13分。</w:t>
            </w:r>
          </w:p>
          <w:p w14:paraId="01C1F21B"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供应商供货方案一般，安装措施一般，只能基本满足采购人实际使用要求，得0-6分。</w:t>
            </w:r>
          </w:p>
        </w:tc>
        <w:tc>
          <w:tcPr>
            <w:tcW w:w="1026" w:type="dxa"/>
            <w:vAlign w:val="center"/>
          </w:tcPr>
          <w:p w14:paraId="0871A278"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vAlign w:val="center"/>
          </w:tcPr>
          <w:p w14:paraId="0A7292F7"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20</w:t>
            </w:r>
          </w:p>
        </w:tc>
      </w:tr>
      <w:tr w:rsidR="00745BA0" w14:paraId="371FB551" w14:textId="77777777">
        <w:trPr>
          <w:trHeight w:val="454"/>
          <w:jc w:val="center"/>
        </w:trPr>
        <w:tc>
          <w:tcPr>
            <w:tcW w:w="826" w:type="dxa"/>
            <w:vAlign w:val="center"/>
          </w:tcPr>
          <w:p w14:paraId="17232BE4"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4</w:t>
            </w:r>
          </w:p>
        </w:tc>
        <w:tc>
          <w:tcPr>
            <w:tcW w:w="773" w:type="dxa"/>
            <w:vAlign w:val="center"/>
          </w:tcPr>
          <w:p w14:paraId="3B5782ED"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服务</w:t>
            </w:r>
          </w:p>
        </w:tc>
        <w:tc>
          <w:tcPr>
            <w:tcW w:w="1665" w:type="dxa"/>
            <w:vAlign w:val="center"/>
          </w:tcPr>
          <w:p w14:paraId="2746814F"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质量保证措施</w:t>
            </w:r>
          </w:p>
        </w:tc>
        <w:tc>
          <w:tcPr>
            <w:tcW w:w="4689" w:type="dxa"/>
            <w:vAlign w:val="center"/>
          </w:tcPr>
          <w:p w14:paraId="56DB8AEA"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评委根据质量保证措施以1分为单位进行打分：</w:t>
            </w:r>
          </w:p>
          <w:p w14:paraId="3F6D1D55"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质量保证措施内容完善，针对性强，先进可行，能够很好的满足采购需求, 得11-15分</w:t>
            </w:r>
          </w:p>
          <w:p w14:paraId="580B160D"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质量保证措施内容较完善，有针对性，有可行性，能够较好的满足采购需求, 得6-10分</w:t>
            </w:r>
          </w:p>
          <w:p w14:paraId="3C59D833"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质量保证措施简陋或存在部分缺陷，可行性差，仅能基本满足采购需求, 得0-5分</w:t>
            </w:r>
          </w:p>
        </w:tc>
        <w:tc>
          <w:tcPr>
            <w:tcW w:w="1026" w:type="dxa"/>
            <w:vAlign w:val="center"/>
          </w:tcPr>
          <w:p w14:paraId="5DC7F072"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vAlign w:val="center"/>
          </w:tcPr>
          <w:p w14:paraId="5A603009"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15</w:t>
            </w:r>
          </w:p>
        </w:tc>
      </w:tr>
      <w:tr w:rsidR="00745BA0" w14:paraId="05B367F8" w14:textId="77777777">
        <w:trPr>
          <w:trHeight w:val="454"/>
          <w:jc w:val="center"/>
        </w:trPr>
        <w:tc>
          <w:tcPr>
            <w:tcW w:w="826" w:type="dxa"/>
            <w:vAlign w:val="center"/>
          </w:tcPr>
          <w:p w14:paraId="567BBB6B"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5</w:t>
            </w:r>
          </w:p>
        </w:tc>
        <w:tc>
          <w:tcPr>
            <w:tcW w:w="773" w:type="dxa"/>
            <w:vAlign w:val="center"/>
          </w:tcPr>
          <w:p w14:paraId="63D1CD4A"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服务</w:t>
            </w:r>
          </w:p>
        </w:tc>
        <w:tc>
          <w:tcPr>
            <w:tcW w:w="1665" w:type="dxa"/>
            <w:vAlign w:val="center"/>
          </w:tcPr>
          <w:p w14:paraId="02BD6C6C"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售后服务承诺</w:t>
            </w:r>
          </w:p>
        </w:tc>
        <w:tc>
          <w:tcPr>
            <w:tcW w:w="4689" w:type="dxa"/>
            <w:vAlign w:val="center"/>
          </w:tcPr>
          <w:p w14:paraId="37F52B39"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由评委审核各报价供应商的响应文件中提报的售后服务内容及承诺，以1分为计分单</w:t>
            </w:r>
            <w:r>
              <w:rPr>
                <w:rFonts w:ascii="仿宋_GB2312" w:eastAsia="仿宋_GB2312" w:hAnsi="宋体" w:hint="eastAsia"/>
                <w:sz w:val="24"/>
                <w:szCs w:val="24"/>
              </w:rPr>
              <w:lastRenderedPageBreak/>
              <w:t>位进行打分：</w:t>
            </w:r>
          </w:p>
          <w:p w14:paraId="53880831"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供应商售后服务内容及承诺内容全面、措施完善，故障、技术支持投标时间快，能够很好地满足采购人实际使用要求，有突出的售后服务优势，得11-15分。</w:t>
            </w:r>
          </w:p>
          <w:p w14:paraId="24AF3285"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供应商售后服务内容及承诺内容比较全面，能够满足采购人实际使用要求，得6-10分。</w:t>
            </w:r>
          </w:p>
          <w:p w14:paraId="7031CF50"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供应商售后服务内容及</w:t>
            </w:r>
            <w:proofErr w:type="gramStart"/>
            <w:r>
              <w:rPr>
                <w:rFonts w:ascii="仿宋_GB2312" w:eastAsia="仿宋_GB2312" w:hAnsi="宋体" w:hint="eastAsia"/>
                <w:sz w:val="24"/>
                <w:szCs w:val="24"/>
              </w:rPr>
              <w:t>承诺仅</w:t>
            </w:r>
            <w:proofErr w:type="gramEnd"/>
            <w:r>
              <w:rPr>
                <w:rFonts w:ascii="仿宋_GB2312" w:eastAsia="仿宋_GB2312" w:hAnsi="宋体" w:hint="eastAsia"/>
                <w:sz w:val="24"/>
                <w:szCs w:val="24"/>
              </w:rPr>
              <w:t>能基本满足采购人使用需要，得0-5分。</w:t>
            </w:r>
          </w:p>
        </w:tc>
        <w:tc>
          <w:tcPr>
            <w:tcW w:w="1026" w:type="dxa"/>
            <w:vAlign w:val="center"/>
          </w:tcPr>
          <w:p w14:paraId="41EB1657"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lastRenderedPageBreak/>
              <w:t>主观分</w:t>
            </w:r>
          </w:p>
        </w:tc>
        <w:tc>
          <w:tcPr>
            <w:tcW w:w="773" w:type="dxa"/>
            <w:vAlign w:val="center"/>
          </w:tcPr>
          <w:p w14:paraId="72C4DF32"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15</w:t>
            </w:r>
          </w:p>
        </w:tc>
      </w:tr>
    </w:tbl>
    <w:p w14:paraId="4EA850A9" w14:textId="77777777" w:rsidR="00745BA0" w:rsidRDefault="00745BA0">
      <w:pPr>
        <w:spacing w:line="520" w:lineRule="exact"/>
        <w:ind w:firstLineChars="200" w:firstLine="420"/>
        <w:rPr>
          <w:rFonts w:ascii="仿宋_GB2312" w:eastAsia="仿宋_GB2312" w:hAnsi="宋体"/>
          <w:szCs w:val="21"/>
        </w:rPr>
      </w:pPr>
    </w:p>
    <w:p w14:paraId="2A2B4CBF" w14:textId="77777777" w:rsidR="00745BA0" w:rsidRDefault="00745BA0">
      <w:pPr>
        <w:spacing w:line="520" w:lineRule="exact"/>
        <w:ind w:firstLineChars="200" w:firstLine="420"/>
        <w:rPr>
          <w:rFonts w:ascii="仿宋_GB2312" w:eastAsia="仿宋_GB2312" w:hAnsi="宋体"/>
          <w:szCs w:val="21"/>
        </w:rPr>
        <w:sectPr w:rsidR="00745BA0">
          <w:headerReference w:type="even" r:id="rId27"/>
          <w:footerReference w:type="default" r:id="rId28"/>
          <w:headerReference w:type="first" r:id="rId29"/>
          <w:pgSz w:w="11906" w:h="16838"/>
          <w:pgMar w:top="1440" w:right="1080" w:bottom="1440" w:left="1080" w:header="851" w:footer="992" w:gutter="0"/>
          <w:cols w:space="720"/>
          <w:docGrid w:type="lines" w:linePitch="312"/>
        </w:sectPr>
      </w:pPr>
    </w:p>
    <w:p w14:paraId="5A2BFDB2" w14:textId="77777777" w:rsidR="00745BA0" w:rsidRDefault="00F57990">
      <w:pPr>
        <w:spacing w:before="100" w:beforeAutospacing="1" w:after="100" w:afterAutospacing="1" w:line="415" w:lineRule="auto"/>
        <w:ind w:left="2410"/>
        <w:outlineLvl w:val="0"/>
        <w:rPr>
          <w:rFonts w:ascii="仿宋_GB2312" w:eastAsia="仿宋_GB2312" w:hAnsi="宋体" w:cs="宋体"/>
          <w:b/>
          <w:bCs/>
          <w:sz w:val="44"/>
          <w:szCs w:val="44"/>
        </w:rPr>
        <w:sectPr w:rsidR="00745BA0">
          <w:headerReference w:type="default" r:id="rId30"/>
          <w:footerReference w:type="default" r:id="rId31"/>
          <w:pgSz w:w="11906" w:h="16838"/>
          <w:pgMar w:top="1440" w:right="1077" w:bottom="1440" w:left="1077" w:header="851" w:footer="992" w:gutter="0"/>
          <w:cols w:space="720"/>
          <w:docGrid w:linePitch="312"/>
        </w:sectPr>
      </w:pPr>
      <w:r>
        <w:rPr>
          <w:rFonts w:ascii="仿宋_GB2312" w:eastAsia="仿宋_GB2312" w:hAnsi="宋体" w:cs="宋体" w:hint="eastAsia"/>
          <w:b/>
          <w:bCs/>
          <w:sz w:val="44"/>
          <w:szCs w:val="44"/>
        </w:rPr>
        <w:lastRenderedPageBreak/>
        <w:t>第五章 投标（响应）文件格式</w:t>
      </w:r>
    </w:p>
    <w:p w14:paraId="64B08C59" w14:textId="77777777" w:rsidR="00745BA0" w:rsidRDefault="00745BA0">
      <w:pPr>
        <w:spacing w:line="460" w:lineRule="exact"/>
        <w:jc w:val="left"/>
        <w:rPr>
          <w:rFonts w:ascii="仿宋_GB2312" w:eastAsia="仿宋_GB2312"/>
          <w:b/>
          <w:kern w:val="0"/>
          <w:sz w:val="24"/>
        </w:rPr>
      </w:pPr>
    </w:p>
    <w:p w14:paraId="640527BE" w14:textId="77777777" w:rsidR="00745BA0" w:rsidRDefault="00745BA0">
      <w:pPr>
        <w:ind w:right="2080"/>
        <w:rPr>
          <w:rFonts w:ascii="仿宋_GB2312" w:eastAsia="仿宋_GB2312" w:hAnsi="仿宋"/>
          <w:sz w:val="52"/>
        </w:rPr>
      </w:pPr>
    </w:p>
    <w:p w14:paraId="34D29611" w14:textId="77777777" w:rsidR="00745BA0" w:rsidRDefault="00745BA0">
      <w:pPr>
        <w:ind w:right="2080"/>
        <w:rPr>
          <w:rFonts w:ascii="仿宋_GB2312" w:eastAsia="仿宋_GB2312" w:hAnsi="仿宋"/>
          <w:sz w:val="52"/>
        </w:rPr>
      </w:pPr>
    </w:p>
    <w:p w14:paraId="0DD3CF30" w14:textId="77777777" w:rsidR="00745BA0" w:rsidRDefault="00745BA0">
      <w:pPr>
        <w:rPr>
          <w:rFonts w:ascii="仿宋_GB2312" w:eastAsia="仿宋_GB2312" w:hAnsi="仿宋"/>
          <w:bCs/>
          <w:sz w:val="84"/>
        </w:rPr>
      </w:pPr>
    </w:p>
    <w:p w14:paraId="11C02315" w14:textId="77777777" w:rsidR="00745BA0" w:rsidRDefault="00F57990">
      <w:pPr>
        <w:jc w:val="center"/>
        <w:rPr>
          <w:rFonts w:ascii="仿宋_GB2312" w:eastAsia="仿宋_GB2312" w:hAnsi="仿宋"/>
          <w:bCs/>
          <w:sz w:val="84"/>
        </w:rPr>
      </w:pPr>
      <w:r>
        <w:rPr>
          <w:rFonts w:ascii="仿宋_GB2312" w:eastAsia="仿宋_GB2312" w:hAnsi="仿宋" w:hint="eastAsia"/>
          <w:bCs/>
          <w:sz w:val="84"/>
        </w:rPr>
        <w:t>投 标 文 件</w:t>
      </w:r>
    </w:p>
    <w:p w14:paraId="130E8A6A" w14:textId="77777777" w:rsidR="00745BA0" w:rsidRDefault="00F57990">
      <w:pPr>
        <w:jc w:val="center"/>
        <w:rPr>
          <w:rFonts w:ascii="仿宋_GB2312" w:eastAsia="仿宋_GB2312" w:hAnsi="仿宋"/>
          <w:color w:val="FF0000"/>
          <w:sz w:val="72"/>
        </w:rPr>
      </w:pPr>
      <w:r>
        <w:rPr>
          <w:rFonts w:ascii="仿宋_GB2312" w:eastAsia="仿宋_GB2312" w:hAnsi="仿宋" w:hint="eastAsia"/>
          <w:color w:val="FF0000"/>
          <w:sz w:val="72"/>
        </w:rPr>
        <w:t>（第一册）</w:t>
      </w:r>
    </w:p>
    <w:p w14:paraId="2FE0B74F" w14:textId="77777777" w:rsidR="00745BA0" w:rsidRDefault="00745BA0">
      <w:pPr>
        <w:jc w:val="center"/>
        <w:rPr>
          <w:rFonts w:ascii="仿宋_GB2312" w:eastAsia="仿宋_GB2312" w:hAnsi="仿宋"/>
          <w:sz w:val="72"/>
        </w:rPr>
      </w:pPr>
    </w:p>
    <w:p w14:paraId="5AE53162" w14:textId="77777777" w:rsidR="00745BA0" w:rsidRDefault="00745BA0">
      <w:pPr>
        <w:jc w:val="center"/>
        <w:rPr>
          <w:rFonts w:ascii="仿宋_GB2312" w:eastAsia="仿宋_GB2312" w:hAnsi="仿宋"/>
          <w:sz w:val="72"/>
        </w:rPr>
      </w:pPr>
    </w:p>
    <w:p w14:paraId="25A454B8" w14:textId="77777777" w:rsidR="00745BA0" w:rsidRDefault="00F57990">
      <w:pPr>
        <w:jc w:val="left"/>
        <w:rPr>
          <w:rFonts w:ascii="仿宋_GB2312" w:eastAsia="仿宋_GB2312" w:hAnsi="宋体"/>
          <w:sz w:val="36"/>
          <w:szCs w:val="36"/>
        </w:rPr>
      </w:pPr>
      <w:r>
        <w:rPr>
          <w:rFonts w:ascii="仿宋_GB2312" w:eastAsia="仿宋_GB2312" w:hAnsi="宋体" w:hint="eastAsia"/>
          <w:bCs/>
          <w:sz w:val="36"/>
          <w:szCs w:val="36"/>
        </w:rPr>
        <w:t>采购项目：</w:t>
      </w:r>
      <w:r>
        <w:rPr>
          <w:rFonts w:ascii="仿宋_GB2312" w:eastAsia="仿宋_GB2312" w:hAnsi="宋体" w:hint="eastAsia"/>
          <w:bCs/>
          <w:kern w:val="0"/>
          <w:sz w:val="36"/>
          <w:szCs w:val="36"/>
        </w:rPr>
        <w:t>35kv变电站配套预制舱采购</w:t>
      </w:r>
    </w:p>
    <w:p w14:paraId="2C52E1B3" w14:textId="77777777" w:rsidR="00745BA0" w:rsidRDefault="00F57990">
      <w:pPr>
        <w:jc w:val="left"/>
        <w:rPr>
          <w:rFonts w:ascii="仿宋_GB2312" w:eastAsia="仿宋_GB2312" w:hAnsi="宋体"/>
          <w:sz w:val="36"/>
          <w:szCs w:val="36"/>
        </w:rPr>
      </w:pPr>
      <w:r>
        <w:rPr>
          <w:rFonts w:ascii="仿宋_GB2312" w:eastAsia="仿宋_GB2312" w:hAnsi="宋体" w:hint="eastAsia"/>
          <w:bCs/>
          <w:sz w:val="36"/>
          <w:szCs w:val="36"/>
        </w:rPr>
        <w:t>采购编号：</w:t>
      </w:r>
      <w:r>
        <w:rPr>
          <w:rFonts w:ascii="仿宋_GB2312" w:eastAsia="仿宋_GB2312" w:hAnsi="宋体" w:hint="eastAsia"/>
          <w:sz w:val="36"/>
          <w:szCs w:val="36"/>
        </w:rPr>
        <w:t>SDRS-HD-2026109</w:t>
      </w:r>
    </w:p>
    <w:p w14:paraId="02A9551E" w14:textId="77777777" w:rsidR="00745BA0" w:rsidRDefault="00F57990">
      <w:pPr>
        <w:jc w:val="left"/>
        <w:rPr>
          <w:rFonts w:ascii="仿宋_GB2312" w:eastAsia="仿宋_GB2312" w:hAnsi="宋体"/>
          <w:bCs/>
          <w:sz w:val="36"/>
          <w:szCs w:val="36"/>
        </w:rPr>
      </w:pPr>
      <w:r>
        <w:rPr>
          <w:rFonts w:ascii="仿宋_GB2312" w:eastAsia="仿宋_GB2312" w:hAnsi="宋体" w:hint="eastAsia"/>
          <w:bCs/>
          <w:sz w:val="36"/>
          <w:szCs w:val="36"/>
        </w:rPr>
        <w:t>所投包段：A包</w:t>
      </w:r>
    </w:p>
    <w:p w14:paraId="3532FF25" w14:textId="77777777" w:rsidR="00745BA0" w:rsidRDefault="00745BA0">
      <w:pPr>
        <w:jc w:val="left"/>
        <w:rPr>
          <w:rFonts w:ascii="仿宋_GB2312" w:eastAsia="仿宋_GB2312" w:hAnsi="仿宋"/>
          <w:sz w:val="44"/>
        </w:rPr>
      </w:pPr>
    </w:p>
    <w:p w14:paraId="0072FE79" w14:textId="77777777" w:rsidR="00745BA0" w:rsidRDefault="00745BA0">
      <w:pPr>
        <w:jc w:val="left"/>
        <w:rPr>
          <w:rFonts w:ascii="仿宋_GB2312" w:eastAsia="仿宋_GB2312" w:hAnsi="仿宋"/>
          <w:sz w:val="36"/>
        </w:rPr>
      </w:pPr>
    </w:p>
    <w:p w14:paraId="56990BC6" w14:textId="77777777" w:rsidR="00745BA0" w:rsidRDefault="00745BA0">
      <w:pPr>
        <w:tabs>
          <w:tab w:val="left" w:pos="580"/>
        </w:tabs>
        <w:ind w:leftChars="88" w:left="185" w:firstLineChars="500" w:firstLine="1800"/>
        <w:rPr>
          <w:rFonts w:ascii="仿宋_GB2312" w:eastAsia="仿宋_GB2312" w:hAnsi="仿宋"/>
          <w:kern w:val="0"/>
          <w:sz w:val="36"/>
          <w:szCs w:val="21"/>
        </w:rPr>
      </w:pPr>
    </w:p>
    <w:p w14:paraId="48657E07" w14:textId="77777777" w:rsidR="00745BA0" w:rsidRDefault="00745BA0">
      <w:pPr>
        <w:tabs>
          <w:tab w:val="left" w:pos="580"/>
        </w:tabs>
        <w:ind w:leftChars="88" w:left="185" w:firstLineChars="500" w:firstLine="1800"/>
        <w:rPr>
          <w:rFonts w:ascii="仿宋_GB2312" w:eastAsia="仿宋_GB2312" w:hAnsi="仿宋"/>
          <w:kern w:val="0"/>
          <w:sz w:val="36"/>
          <w:szCs w:val="36"/>
        </w:rPr>
      </w:pPr>
    </w:p>
    <w:p w14:paraId="78A0A257" w14:textId="77777777" w:rsidR="00745BA0" w:rsidRDefault="00F57990">
      <w:pPr>
        <w:tabs>
          <w:tab w:val="left" w:pos="580"/>
        </w:tabs>
        <w:ind w:firstLineChars="500" w:firstLine="1800"/>
        <w:rPr>
          <w:rFonts w:ascii="仿宋_GB2312" w:eastAsia="仿宋_GB2312" w:hAnsi="仿宋"/>
          <w:kern w:val="0"/>
          <w:sz w:val="36"/>
          <w:szCs w:val="36"/>
        </w:rPr>
      </w:pPr>
      <w:r>
        <w:rPr>
          <w:rFonts w:ascii="仿宋_GB2312" w:eastAsia="仿宋_GB2312" w:hAnsi="仿宋" w:hint="eastAsia"/>
          <w:kern w:val="0"/>
          <w:sz w:val="36"/>
          <w:szCs w:val="36"/>
        </w:rPr>
        <w:t>投标人名称：***有限公司</w:t>
      </w:r>
    </w:p>
    <w:p w14:paraId="4580CE9A" w14:textId="77777777" w:rsidR="00745BA0" w:rsidRDefault="00F57990">
      <w:pPr>
        <w:tabs>
          <w:tab w:val="left" w:pos="580"/>
        </w:tabs>
        <w:ind w:firstLineChars="500" w:firstLine="1800"/>
        <w:rPr>
          <w:rFonts w:ascii="仿宋_GB2312" w:eastAsia="仿宋_GB2312" w:hAnsi="仿宋"/>
          <w:kern w:val="0"/>
          <w:sz w:val="36"/>
          <w:szCs w:val="36"/>
        </w:rPr>
      </w:pPr>
      <w:r>
        <w:rPr>
          <w:rFonts w:ascii="仿宋_GB2312" w:eastAsia="仿宋_GB2312" w:hAnsi="仿宋" w:hint="eastAsia"/>
          <w:kern w:val="0"/>
          <w:sz w:val="36"/>
          <w:szCs w:val="36"/>
        </w:rPr>
        <w:t>日      期：   年  月  日</w:t>
      </w:r>
    </w:p>
    <w:p w14:paraId="7982D278" w14:textId="77777777" w:rsidR="00745BA0" w:rsidRDefault="00745BA0">
      <w:pPr>
        <w:tabs>
          <w:tab w:val="left" w:pos="580"/>
        </w:tabs>
        <w:ind w:firstLineChars="500" w:firstLine="1800"/>
        <w:rPr>
          <w:rFonts w:ascii="仿宋_GB2312" w:eastAsia="仿宋_GB2312" w:hAnsi="仿宋"/>
          <w:kern w:val="0"/>
          <w:sz w:val="36"/>
          <w:szCs w:val="36"/>
        </w:rPr>
      </w:pPr>
    </w:p>
    <w:p w14:paraId="2AD12E58" w14:textId="77777777" w:rsidR="00745BA0" w:rsidRDefault="00745BA0">
      <w:pPr>
        <w:rPr>
          <w:rFonts w:ascii="仿宋_GB2312" w:eastAsia="仿宋_GB2312"/>
        </w:rPr>
      </w:pPr>
    </w:p>
    <w:p w14:paraId="35EBBD69" w14:textId="77777777" w:rsidR="00745BA0" w:rsidRDefault="00745BA0">
      <w:pPr>
        <w:widowControl/>
        <w:jc w:val="right"/>
        <w:rPr>
          <w:rFonts w:ascii="仿宋_GB2312" w:eastAsia="仿宋_GB2312" w:hAnsi="宋体"/>
          <w:b/>
          <w:bCs/>
          <w:sz w:val="30"/>
          <w:szCs w:val="30"/>
        </w:rPr>
        <w:sectPr w:rsidR="00745BA0">
          <w:headerReference w:type="default" r:id="rId32"/>
          <w:pgSz w:w="11906" w:h="16838"/>
          <w:pgMar w:top="1440" w:right="1077" w:bottom="1440" w:left="1077" w:header="851" w:footer="992" w:gutter="0"/>
          <w:cols w:space="720"/>
          <w:docGrid w:linePitch="312"/>
        </w:sectPr>
      </w:pPr>
    </w:p>
    <w:p w14:paraId="2FCE3E03" w14:textId="77777777" w:rsidR="00745BA0" w:rsidRDefault="00F57990">
      <w:pPr>
        <w:jc w:val="center"/>
        <w:rPr>
          <w:rFonts w:ascii="仿宋_GB2312" w:eastAsia="仿宋_GB2312" w:hAnsi="黑体"/>
          <w:sz w:val="44"/>
          <w:szCs w:val="44"/>
        </w:rPr>
      </w:pPr>
      <w:r>
        <w:rPr>
          <w:rFonts w:ascii="仿宋_GB2312" w:eastAsia="仿宋_GB2312" w:hAnsi="黑体" w:hint="eastAsia"/>
          <w:sz w:val="44"/>
          <w:szCs w:val="44"/>
        </w:rPr>
        <w:lastRenderedPageBreak/>
        <w:t>目录</w:t>
      </w:r>
    </w:p>
    <w:p w14:paraId="162DBCE7" w14:textId="77777777" w:rsidR="00745BA0" w:rsidRDefault="00F57990">
      <w:pPr>
        <w:jc w:val="center"/>
        <w:rPr>
          <w:rFonts w:ascii="仿宋_GB2312" w:eastAsia="仿宋_GB2312" w:hAnsi="宋体"/>
          <w:b/>
          <w:bCs/>
          <w:sz w:val="30"/>
          <w:szCs w:val="30"/>
        </w:rPr>
      </w:pPr>
      <w:r>
        <w:rPr>
          <w:rFonts w:ascii="仿宋_GB2312" w:eastAsia="仿宋_GB2312" w:hAnsi="宋体" w:hint="eastAsia"/>
          <w:b/>
          <w:bCs/>
          <w:sz w:val="30"/>
          <w:szCs w:val="30"/>
        </w:rPr>
        <w:t>（由投标人自行编制）</w:t>
      </w:r>
    </w:p>
    <w:p w14:paraId="73B4AC27" w14:textId="77777777" w:rsidR="00745BA0" w:rsidRDefault="00F57990">
      <w:pPr>
        <w:keepNext/>
        <w:keepLines/>
        <w:spacing w:before="120" w:after="120" w:line="560" w:lineRule="exact"/>
        <w:jc w:val="center"/>
        <w:outlineLvl w:val="1"/>
        <w:rPr>
          <w:rFonts w:ascii="仿宋_GB2312" w:eastAsia="仿宋_GB2312" w:hAnsi="Arial"/>
          <w:bCs/>
          <w:sz w:val="44"/>
          <w:szCs w:val="32"/>
        </w:rPr>
      </w:pPr>
      <w:r>
        <w:rPr>
          <w:rFonts w:ascii="仿宋_GB2312" w:eastAsia="仿宋_GB2312" w:hAnsi="宋体" w:hint="eastAsia"/>
          <w:b/>
          <w:bCs/>
          <w:sz w:val="30"/>
          <w:szCs w:val="30"/>
        </w:rPr>
        <w:br w:type="page"/>
      </w:r>
      <w:r>
        <w:rPr>
          <w:rFonts w:ascii="仿宋_GB2312" w:eastAsia="仿宋_GB2312" w:hAnsi="Arial" w:hint="eastAsia"/>
          <w:bCs/>
          <w:sz w:val="44"/>
          <w:szCs w:val="32"/>
        </w:rPr>
        <w:lastRenderedPageBreak/>
        <w:t>投标承诺函</w:t>
      </w:r>
    </w:p>
    <w:p w14:paraId="753D43E2" w14:textId="77777777" w:rsidR="00745BA0" w:rsidRDefault="00F57990">
      <w:pPr>
        <w:spacing w:line="560" w:lineRule="exact"/>
        <w:rPr>
          <w:rFonts w:ascii="仿宋_GB2312" w:eastAsia="仿宋_GB2312" w:hAnsi="仿宋"/>
          <w:color w:val="C00000"/>
          <w:kern w:val="0"/>
          <w:sz w:val="30"/>
          <w:szCs w:val="30"/>
        </w:rPr>
      </w:pPr>
      <w:r>
        <w:rPr>
          <w:rFonts w:ascii="仿宋_GB2312" w:eastAsia="仿宋_GB2312" w:hAnsi="仿宋" w:hint="eastAsia"/>
          <w:color w:val="000000"/>
          <w:sz w:val="30"/>
          <w:szCs w:val="30"/>
        </w:rPr>
        <w:t>乳山宏大工程咨询有限公司</w:t>
      </w:r>
      <w:r>
        <w:rPr>
          <w:rFonts w:ascii="仿宋_GB2312" w:eastAsia="仿宋_GB2312" w:hAnsi="仿宋" w:hint="eastAsia"/>
          <w:color w:val="000000"/>
          <w:kern w:val="0"/>
          <w:sz w:val="30"/>
          <w:szCs w:val="30"/>
        </w:rPr>
        <w:t>：</w:t>
      </w:r>
    </w:p>
    <w:p w14:paraId="4A622EB6"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我方根据项目编号为</w:t>
      </w:r>
      <w:r>
        <w:rPr>
          <w:rFonts w:ascii="仿宋_GB2312" w:eastAsia="仿宋_GB2312" w:hAnsi="宋体" w:cs="宋体" w:hint="eastAsia"/>
          <w:kern w:val="0"/>
          <w:sz w:val="30"/>
          <w:szCs w:val="30"/>
        </w:rPr>
        <w:t>SDRS-HD-2026109名称35kv变电站配套预制舱采购的</w:t>
      </w:r>
      <w:r>
        <w:rPr>
          <w:rFonts w:ascii="仿宋_GB2312" w:eastAsia="仿宋_GB2312" w:hAnsi="仿宋" w:hint="eastAsia"/>
          <w:kern w:val="0"/>
          <w:sz w:val="30"/>
          <w:szCs w:val="30"/>
        </w:rPr>
        <w:t>招标文件的要求，经详细研究决定参加投标。</w:t>
      </w:r>
    </w:p>
    <w:p w14:paraId="33A6CE77"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214B769C"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2.我方同意</w:t>
      </w:r>
      <w:r>
        <w:rPr>
          <w:rFonts w:ascii="仿宋_GB2312" w:eastAsia="仿宋_GB2312" w:hAnsi="宋体" w:cs="宋体" w:hint="eastAsia"/>
          <w:kern w:val="0"/>
          <w:sz w:val="30"/>
          <w:szCs w:val="30"/>
        </w:rPr>
        <w:t>90天</w:t>
      </w:r>
      <w:r>
        <w:rPr>
          <w:rFonts w:ascii="仿宋_GB2312" w:eastAsia="仿宋_GB2312" w:hAnsi="仿宋" w:hint="eastAsia"/>
          <w:kern w:val="0"/>
          <w:sz w:val="30"/>
          <w:szCs w:val="30"/>
        </w:rPr>
        <w:t>的投标有效期，严格遵守投标文件的各项承诺。在此期限届满之前，本投标文件始终对我方具有约束力，并随时接受中标。我方承诺在投标有效期内不修改、撤销投标文件。</w:t>
      </w:r>
    </w:p>
    <w:p w14:paraId="67120E2B"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3.</w:t>
      </w:r>
      <w:r>
        <w:rPr>
          <w:rFonts w:ascii="仿宋_GB2312" w:eastAsia="仿宋_GB2312" w:hAnsi="仿宋" w:hint="eastAsia"/>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3AB67D1C" w14:textId="77777777" w:rsidR="00745BA0" w:rsidRDefault="00F57990">
      <w:pPr>
        <w:spacing w:line="560" w:lineRule="exact"/>
        <w:ind w:firstLineChars="200" w:firstLine="600"/>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4.我方同意最低价是中标的主要选择标准，但不是唯一的选择标准。</w:t>
      </w:r>
    </w:p>
    <w:p w14:paraId="05EA6DD2" w14:textId="77777777" w:rsidR="00745BA0" w:rsidRDefault="00F57990">
      <w:pPr>
        <w:spacing w:line="560" w:lineRule="exact"/>
        <w:ind w:firstLineChars="200" w:firstLine="600"/>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5.如果我方中标：</w:t>
      </w:r>
    </w:p>
    <w:p w14:paraId="0D83D22E" w14:textId="77777777" w:rsidR="00745BA0" w:rsidRDefault="00F57990">
      <w:pPr>
        <w:spacing w:line="560" w:lineRule="exact"/>
        <w:ind w:leftChars="213" w:left="447"/>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（1）我方承诺在中标通知书发出后，在规定期限内与招标人签订合同；认同本项目的付款方式并了解其中的风险；</w:t>
      </w:r>
    </w:p>
    <w:p w14:paraId="1522EDBB" w14:textId="77777777" w:rsidR="00745BA0" w:rsidRDefault="00F57990">
      <w:pPr>
        <w:spacing w:line="560" w:lineRule="exact"/>
        <w:ind w:leftChars="213" w:left="447"/>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（2）我方承诺在合同约定的期限内，按期、保质、保量完成供货任务;</w:t>
      </w:r>
    </w:p>
    <w:p w14:paraId="7806C931" w14:textId="77777777" w:rsidR="00745BA0" w:rsidRDefault="00F57990">
      <w:pPr>
        <w:spacing w:line="560" w:lineRule="exact"/>
        <w:ind w:firstLineChars="150" w:firstLine="450"/>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（3）我方承诺将按照招标文件的规定交纳代理服务费。</w:t>
      </w:r>
    </w:p>
    <w:p w14:paraId="376147B9"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6.所有有关本投标的函电，请按下列地址联系：</w:t>
      </w:r>
    </w:p>
    <w:p w14:paraId="2A0965D7"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单    位：                     邮政编码：</w:t>
      </w:r>
    </w:p>
    <w:p w14:paraId="4594B695"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地    址：                     联 系 人：</w:t>
      </w:r>
    </w:p>
    <w:p w14:paraId="752D44EC"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电    话：                     传    真：</w:t>
      </w:r>
    </w:p>
    <w:p w14:paraId="64BA06EC"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开户名称：</w:t>
      </w:r>
    </w:p>
    <w:p w14:paraId="4FA868DF"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lastRenderedPageBreak/>
        <w:t>开户银行：</w:t>
      </w:r>
    </w:p>
    <w:p w14:paraId="0ACC0463"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开户账号：</w:t>
      </w:r>
    </w:p>
    <w:p w14:paraId="4FD1077B"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投标人（盖章）： </w:t>
      </w:r>
    </w:p>
    <w:p w14:paraId="2118D865"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法定代表人或被授权人（签字或盖章）：</w:t>
      </w:r>
    </w:p>
    <w:p w14:paraId="513264F2"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投标日期：××年××月××日 </w:t>
      </w:r>
    </w:p>
    <w:p w14:paraId="155771FB"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    </w:t>
      </w:r>
    </w:p>
    <w:p w14:paraId="56BC6A65" w14:textId="77777777" w:rsidR="00745BA0" w:rsidRDefault="00F57990">
      <w:pPr>
        <w:keepNext/>
        <w:keepLines/>
        <w:spacing w:before="120" w:after="120" w:line="560" w:lineRule="exact"/>
        <w:jc w:val="center"/>
        <w:outlineLvl w:val="1"/>
        <w:rPr>
          <w:rFonts w:ascii="仿宋_GB2312" w:eastAsia="仿宋_GB2312" w:hAnsi="Arial"/>
          <w:bCs/>
          <w:sz w:val="44"/>
          <w:szCs w:val="32"/>
        </w:rPr>
      </w:pPr>
      <w:r>
        <w:rPr>
          <w:rFonts w:ascii="仿宋_GB2312" w:eastAsia="仿宋_GB2312" w:hAnsi="仿宋" w:hint="eastAsia"/>
          <w:bCs/>
          <w:sz w:val="30"/>
          <w:szCs w:val="30"/>
        </w:rPr>
        <w:br w:type="page"/>
      </w:r>
      <w:r>
        <w:rPr>
          <w:rFonts w:ascii="仿宋_GB2312" w:eastAsia="仿宋_GB2312" w:hAnsi="Arial" w:hint="eastAsia"/>
          <w:bCs/>
          <w:sz w:val="44"/>
          <w:szCs w:val="32"/>
        </w:rPr>
        <w:lastRenderedPageBreak/>
        <w:t>投标人资格证明文件</w:t>
      </w:r>
    </w:p>
    <w:p w14:paraId="154A9815" w14:textId="77777777" w:rsidR="00745BA0" w:rsidRDefault="00F57990">
      <w:pPr>
        <w:keepNext/>
        <w:keepLines/>
        <w:spacing w:line="560" w:lineRule="exact"/>
        <w:jc w:val="center"/>
        <w:outlineLvl w:val="2"/>
        <w:rPr>
          <w:rFonts w:ascii="仿宋_GB2312" w:eastAsia="仿宋_GB2312"/>
          <w:bCs/>
          <w:sz w:val="32"/>
          <w:szCs w:val="32"/>
        </w:rPr>
      </w:pPr>
      <w:r>
        <w:rPr>
          <w:rFonts w:ascii="仿宋_GB2312" w:eastAsia="仿宋_GB2312" w:hint="eastAsia"/>
          <w:bCs/>
          <w:sz w:val="32"/>
          <w:szCs w:val="32"/>
        </w:rPr>
        <w:t>有效的营业执照副本扫描件</w:t>
      </w:r>
    </w:p>
    <w:p w14:paraId="69B92CFA" w14:textId="77777777" w:rsidR="00745BA0" w:rsidRDefault="00745BA0">
      <w:pPr>
        <w:rPr>
          <w:rFonts w:ascii="仿宋_GB2312" w:eastAsia="仿宋_GB2312"/>
        </w:rPr>
      </w:pPr>
    </w:p>
    <w:p w14:paraId="7FFF5A5E"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int="eastAsia"/>
          <w:bCs/>
          <w:sz w:val="32"/>
          <w:szCs w:val="32"/>
        </w:rPr>
        <w:br w:type="page"/>
      </w:r>
    </w:p>
    <w:p w14:paraId="023AC967" w14:textId="77777777" w:rsidR="00745BA0" w:rsidRDefault="00F57990">
      <w:pPr>
        <w:keepNext/>
        <w:keepLines/>
        <w:spacing w:line="560" w:lineRule="exact"/>
        <w:jc w:val="center"/>
        <w:outlineLvl w:val="2"/>
        <w:rPr>
          <w:rFonts w:ascii="仿宋_GB2312" w:eastAsia="仿宋_GB2312"/>
          <w:bCs/>
          <w:sz w:val="32"/>
          <w:szCs w:val="32"/>
        </w:rPr>
      </w:pPr>
      <w:r>
        <w:rPr>
          <w:rFonts w:ascii="仿宋_GB2312" w:eastAsia="仿宋_GB2312" w:hint="eastAsia"/>
          <w:bCs/>
          <w:sz w:val="32"/>
          <w:szCs w:val="32"/>
        </w:rPr>
        <w:lastRenderedPageBreak/>
        <w:t>法定代表人或负责人身份证明书</w:t>
      </w:r>
    </w:p>
    <w:p w14:paraId="244D34A2" w14:textId="77777777" w:rsidR="00745BA0" w:rsidRDefault="00745BA0">
      <w:pPr>
        <w:ind w:right="840"/>
        <w:jc w:val="center"/>
        <w:rPr>
          <w:rFonts w:ascii="仿宋_GB2312" w:eastAsia="仿宋_GB2312" w:hAnsi="宋体"/>
        </w:rPr>
      </w:pPr>
    </w:p>
    <w:p w14:paraId="40E8F7E1" w14:textId="77777777" w:rsidR="00745BA0" w:rsidRDefault="00F57990">
      <w:pPr>
        <w:spacing w:line="560" w:lineRule="exact"/>
        <w:rPr>
          <w:rFonts w:ascii="仿宋_GB2312" w:eastAsia="仿宋_GB2312" w:hAnsi="仿宋"/>
          <w:color w:val="C00000"/>
          <w:kern w:val="0"/>
          <w:sz w:val="30"/>
          <w:szCs w:val="30"/>
        </w:rPr>
      </w:pPr>
      <w:r>
        <w:rPr>
          <w:rFonts w:ascii="仿宋_GB2312" w:eastAsia="仿宋_GB2312" w:hAnsi="仿宋" w:hint="eastAsia"/>
          <w:sz w:val="32"/>
          <w:szCs w:val="32"/>
        </w:rPr>
        <w:t>致</w:t>
      </w:r>
      <w:r>
        <w:rPr>
          <w:rFonts w:ascii="仿宋_GB2312" w:eastAsia="仿宋_GB2312" w:hAnsi="仿宋" w:hint="eastAsia"/>
          <w:color w:val="000000"/>
          <w:sz w:val="30"/>
          <w:szCs w:val="30"/>
        </w:rPr>
        <w:t>乳山宏大工程咨询有限公司</w:t>
      </w:r>
      <w:r>
        <w:rPr>
          <w:rFonts w:ascii="仿宋_GB2312" w:eastAsia="仿宋_GB2312" w:hAnsi="仿宋" w:hint="eastAsia"/>
          <w:color w:val="000000"/>
          <w:kern w:val="0"/>
          <w:sz w:val="30"/>
          <w:szCs w:val="30"/>
        </w:rPr>
        <w:t>：</w:t>
      </w:r>
    </w:p>
    <w:p w14:paraId="447A5917" w14:textId="77777777" w:rsidR="00745BA0" w:rsidRDefault="00745BA0">
      <w:pPr>
        <w:tabs>
          <w:tab w:val="left" w:pos="5580"/>
        </w:tabs>
        <w:spacing w:line="600" w:lineRule="exact"/>
        <w:ind w:leftChars="-29" w:left="1100" w:hanging="1161"/>
        <w:rPr>
          <w:rFonts w:ascii="仿宋_GB2312" w:eastAsia="仿宋_GB2312" w:hAnsi="仿宋"/>
          <w:sz w:val="32"/>
          <w:szCs w:val="32"/>
        </w:rPr>
      </w:pPr>
    </w:p>
    <w:p w14:paraId="24B8A5D8" w14:textId="77777777" w:rsidR="00745BA0" w:rsidRDefault="00F57990">
      <w:pPr>
        <w:tabs>
          <w:tab w:val="left" w:pos="5580"/>
        </w:tabs>
        <w:spacing w:line="600" w:lineRule="exact"/>
        <w:ind w:leftChars="-54" w:left="-113" w:firstLineChars="200" w:firstLine="640"/>
        <w:rPr>
          <w:rFonts w:ascii="仿宋_GB2312" w:eastAsia="仿宋_GB2312" w:hAnsi="仿宋"/>
          <w:sz w:val="32"/>
          <w:szCs w:val="32"/>
        </w:rPr>
      </w:pPr>
      <w:r>
        <w:rPr>
          <w:rFonts w:ascii="仿宋_GB2312" w:eastAsia="仿宋_GB2312" w:hAnsi="仿宋" w:hint="eastAsia"/>
          <w:sz w:val="32"/>
          <w:szCs w:val="32"/>
        </w:rPr>
        <w:t>（姓名、性别、年龄、身份证号码）在我单位任       （董事长、总经理等）职务，是我单位的法定代表人/负责人。</w:t>
      </w:r>
    </w:p>
    <w:p w14:paraId="5ABF04D1" w14:textId="77777777" w:rsidR="00745BA0" w:rsidRDefault="00745BA0">
      <w:pPr>
        <w:tabs>
          <w:tab w:val="left" w:pos="5580"/>
        </w:tabs>
        <w:spacing w:line="600" w:lineRule="exact"/>
        <w:rPr>
          <w:rFonts w:ascii="仿宋_GB2312" w:eastAsia="仿宋_GB2312" w:hAnsi="仿宋"/>
          <w:sz w:val="32"/>
          <w:szCs w:val="32"/>
        </w:rPr>
      </w:pPr>
    </w:p>
    <w:p w14:paraId="6D28AC5A" w14:textId="77777777" w:rsidR="00745BA0" w:rsidRDefault="00F57990">
      <w:pPr>
        <w:tabs>
          <w:tab w:val="left" w:pos="5580"/>
        </w:tabs>
        <w:spacing w:line="600" w:lineRule="exact"/>
        <w:ind w:leftChars="257" w:left="1080" w:hanging="540"/>
        <w:rPr>
          <w:rFonts w:ascii="仿宋_GB2312" w:eastAsia="仿宋_GB2312" w:hAnsi="仿宋"/>
          <w:sz w:val="32"/>
          <w:szCs w:val="32"/>
        </w:rPr>
      </w:pPr>
      <w:r>
        <w:rPr>
          <w:rFonts w:ascii="仿宋_GB2312" w:eastAsia="仿宋_GB2312" w:hAnsi="仿宋" w:hint="eastAsia"/>
          <w:sz w:val="32"/>
          <w:szCs w:val="32"/>
        </w:rPr>
        <w:t>特此证明。</w:t>
      </w:r>
    </w:p>
    <w:p w14:paraId="4C68DE26" w14:textId="77777777" w:rsidR="00745BA0" w:rsidRDefault="00745BA0">
      <w:pPr>
        <w:spacing w:line="600" w:lineRule="exact"/>
        <w:rPr>
          <w:rFonts w:ascii="仿宋_GB2312" w:eastAsia="仿宋_GB2312" w:hAnsi="仿宋"/>
          <w:sz w:val="32"/>
          <w:szCs w:val="32"/>
        </w:rPr>
      </w:pPr>
    </w:p>
    <w:p w14:paraId="6E1F2F8B" w14:textId="77777777" w:rsidR="00745BA0" w:rsidRDefault="00F57990">
      <w:pPr>
        <w:tabs>
          <w:tab w:val="left" w:pos="5580"/>
        </w:tabs>
        <w:spacing w:line="600" w:lineRule="exact"/>
        <w:ind w:leftChars="-257" w:left="-540" w:right="960" w:firstLineChars="375" w:firstLine="1200"/>
        <w:jc w:val="right"/>
        <w:rPr>
          <w:rFonts w:ascii="仿宋_GB2312" w:eastAsia="仿宋_GB2312" w:hAnsi="仿宋"/>
          <w:sz w:val="32"/>
          <w:szCs w:val="32"/>
        </w:rPr>
      </w:pPr>
      <w:r>
        <w:rPr>
          <w:rFonts w:ascii="仿宋_GB2312" w:eastAsia="仿宋_GB2312" w:hAnsi="仿宋" w:hint="eastAsia"/>
          <w:sz w:val="32"/>
          <w:szCs w:val="32"/>
        </w:rPr>
        <w:t xml:space="preserve">投标人名称（公章）：    </w:t>
      </w:r>
    </w:p>
    <w:p w14:paraId="3D6FDC3C"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int="eastAsia"/>
        </w:rPr>
        <w:br w:type="page"/>
      </w:r>
      <w:r>
        <w:rPr>
          <w:rFonts w:ascii="仿宋_GB2312" w:eastAsia="仿宋_GB2312" w:hint="eastAsia"/>
          <w:bCs/>
          <w:sz w:val="32"/>
          <w:szCs w:val="32"/>
        </w:rPr>
        <w:lastRenderedPageBreak/>
        <w:t>法人授权委托书</w:t>
      </w:r>
    </w:p>
    <w:p w14:paraId="0760C3A4" w14:textId="77777777" w:rsidR="00745BA0" w:rsidRDefault="00F57990">
      <w:pPr>
        <w:spacing w:line="480" w:lineRule="exact"/>
        <w:ind w:firstLineChars="200" w:firstLine="640"/>
        <w:rPr>
          <w:rFonts w:ascii="仿宋_GB2312" w:eastAsia="仿宋_GB2312"/>
        </w:rPr>
      </w:pPr>
      <w:r>
        <w:rPr>
          <w:rFonts w:ascii="仿宋_GB2312" w:eastAsia="仿宋_GB2312" w:hAnsi="仿宋" w:hint="eastAsia"/>
          <w:sz w:val="32"/>
          <w:szCs w:val="32"/>
        </w:rPr>
        <w:t>本授权书声明：注册于</w:t>
      </w:r>
      <w:r>
        <w:rPr>
          <w:rFonts w:ascii="仿宋_GB2312" w:eastAsia="仿宋_GB2312" w:hAnsi="仿宋" w:hint="eastAsia"/>
          <w:sz w:val="32"/>
          <w:szCs w:val="32"/>
          <w:u w:val="single"/>
        </w:rPr>
        <w:t xml:space="preserve">   （国家或地区的名称）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（公司名称）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（法人代表姓名、职务）  （</w:t>
      </w:r>
      <w:r>
        <w:rPr>
          <w:rFonts w:ascii="仿宋_GB2312" w:eastAsia="仿宋_GB2312" w:hAnsi="仿宋" w:hint="eastAsia"/>
          <w:kern w:val="0"/>
          <w:sz w:val="32"/>
          <w:szCs w:val="32"/>
        </w:rPr>
        <w:t>身份证号码：           ）</w:t>
      </w:r>
      <w:r>
        <w:rPr>
          <w:rFonts w:ascii="仿宋_GB2312" w:eastAsia="仿宋_GB2312" w:hAnsi="仿宋" w:hint="eastAsia"/>
          <w:sz w:val="32"/>
          <w:szCs w:val="32"/>
        </w:rPr>
        <w:t>，代表本公司授权</w:t>
      </w:r>
      <w:r>
        <w:rPr>
          <w:rFonts w:ascii="仿宋_GB2312" w:eastAsia="仿宋_GB2312" w:hAnsi="仿宋" w:hint="eastAsia"/>
          <w:sz w:val="32"/>
          <w:szCs w:val="32"/>
          <w:u w:val="single"/>
        </w:rPr>
        <w:t xml:space="preserve">  （被授权单位名称）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（被授权人的姓名、职务）（</w:t>
      </w:r>
      <w:r>
        <w:rPr>
          <w:rFonts w:ascii="仿宋_GB2312" w:eastAsia="仿宋_GB2312" w:hAnsi="仿宋" w:hint="eastAsia"/>
          <w:kern w:val="0"/>
          <w:sz w:val="32"/>
          <w:szCs w:val="32"/>
        </w:rPr>
        <w:t>身份证号码：           ）</w:t>
      </w:r>
      <w:r>
        <w:rPr>
          <w:rFonts w:ascii="仿宋_GB2312" w:eastAsia="仿宋_GB2312" w:hAnsi="仿宋" w:hint="eastAsia"/>
          <w:sz w:val="32"/>
          <w:szCs w:val="32"/>
        </w:rPr>
        <w:t>为本公司的合法代理人，参加编号为SDRS-HD-2026109号的公开招标采购活动，以本公司名义处理一切与之有关的事宜。</w:t>
      </w:r>
    </w:p>
    <w:p w14:paraId="263E15E3"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如果本公司在此次采购活动中成交，被授权人有权代表本公司签署采购合同。</w:t>
      </w:r>
    </w:p>
    <w:p w14:paraId="36DA7EDB"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本授权书于</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年</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月</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日法定代表人签字或盖章并由被授权人签字、单位盖章生效，特此声明。</w:t>
      </w:r>
    </w:p>
    <w:p w14:paraId="774165C8"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被授权人无转委托权。</w:t>
      </w:r>
    </w:p>
    <w:p w14:paraId="22EA9BC6" w14:textId="77777777" w:rsidR="00745BA0" w:rsidRDefault="00F57990">
      <w:pPr>
        <w:spacing w:line="480" w:lineRule="exact"/>
        <w:ind w:firstLineChars="200" w:firstLine="640"/>
        <w:jc w:val="left"/>
        <w:rPr>
          <w:rFonts w:ascii="仿宋_GB2312" w:eastAsia="仿宋_GB2312" w:hAnsi="仿宋"/>
          <w:kern w:val="0"/>
          <w:sz w:val="32"/>
          <w:szCs w:val="32"/>
        </w:rPr>
      </w:pPr>
      <w:r>
        <w:rPr>
          <w:rFonts w:ascii="仿宋_GB2312" w:eastAsia="仿宋_GB2312" w:hAnsi="仿宋" w:hint="eastAsia"/>
          <w:kern w:val="0"/>
          <w:sz w:val="32"/>
          <w:szCs w:val="32"/>
        </w:rPr>
        <w:t>法定代表人（依法登记的负责人）签字或签章：</w:t>
      </w:r>
    </w:p>
    <w:p w14:paraId="1D66C6FC"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被授权人签字：</w:t>
      </w:r>
    </w:p>
    <w:p w14:paraId="0AEC730A"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投标人（公章）:</w:t>
      </w:r>
    </w:p>
    <w:p w14:paraId="2C05F0AB"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详细通讯地址：</w:t>
      </w:r>
    </w:p>
    <w:p w14:paraId="7AEEA623"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邮 政 编 码 ：</w:t>
      </w:r>
    </w:p>
    <w:p w14:paraId="30687AA3"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传      真：</w:t>
      </w:r>
    </w:p>
    <w:p w14:paraId="333584AD"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电      话：</w:t>
      </w:r>
    </w:p>
    <w:p w14:paraId="272FA2F0" w14:textId="77777777" w:rsidR="00745BA0" w:rsidRDefault="00745BA0">
      <w:pPr>
        <w:spacing w:line="560" w:lineRule="exact"/>
        <w:ind w:firstLineChars="200" w:firstLine="640"/>
        <w:jc w:val="left"/>
        <w:rPr>
          <w:rFonts w:ascii="仿宋_GB2312" w:eastAsia="仿宋_GB2312" w:hAnsi="仿宋"/>
          <w:kern w:val="0"/>
          <w:sz w:val="32"/>
          <w:szCs w:val="32"/>
        </w:rPr>
      </w:pPr>
    </w:p>
    <w:tbl>
      <w:tblPr>
        <w:tblpPr w:leftFromText="180" w:rightFromText="180" w:vertAnchor="text" w:horzAnchor="page" w:tblpX="1438" w:tblpY="18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03"/>
        <w:gridCol w:w="4503"/>
      </w:tblGrid>
      <w:tr w:rsidR="00745BA0" w14:paraId="6D8610C2" w14:textId="77777777">
        <w:trPr>
          <w:trHeight w:val="2963"/>
        </w:trPr>
        <w:tc>
          <w:tcPr>
            <w:tcW w:w="4503" w:type="dxa"/>
            <w:vAlign w:val="center"/>
          </w:tcPr>
          <w:p w14:paraId="698A8C9A" w14:textId="77777777" w:rsidR="00745BA0" w:rsidRDefault="00F57990">
            <w:pPr>
              <w:widowControl/>
              <w:spacing w:beforeAutospacing="1" w:afterAutospacing="1" w:line="360" w:lineRule="auto"/>
              <w:jc w:val="center"/>
              <w:rPr>
                <w:rFonts w:ascii="仿宋_GB2312" w:eastAsia="仿宋_GB2312" w:hAnsi="仿宋" w:cs="宋体"/>
                <w:kern w:val="0"/>
                <w:sz w:val="32"/>
                <w:szCs w:val="32"/>
              </w:rPr>
            </w:pPr>
            <w:r>
              <w:rPr>
                <w:rFonts w:ascii="仿宋_GB2312" w:eastAsia="仿宋_GB2312" w:hAnsi="仿宋" w:cs="宋体" w:hint="eastAsia"/>
                <w:sz w:val="32"/>
                <w:szCs w:val="32"/>
              </w:rPr>
              <w:t>被授权人身份证扫描件正面</w:t>
            </w:r>
          </w:p>
        </w:tc>
        <w:tc>
          <w:tcPr>
            <w:tcW w:w="4503" w:type="dxa"/>
            <w:vAlign w:val="center"/>
          </w:tcPr>
          <w:p w14:paraId="0340F1BA" w14:textId="77777777" w:rsidR="00745BA0" w:rsidRDefault="00F57990">
            <w:pPr>
              <w:widowControl/>
              <w:spacing w:beforeAutospacing="1" w:afterAutospacing="1" w:line="360" w:lineRule="auto"/>
              <w:jc w:val="center"/>
              <w:rPr>
                <w:rFonts w:ascii="仿宋_GB2312" w:eastAsia="仿宋_GB2312" w:hAnsi="仿宋" w:cs="宋体"/>
                <w:sz w:val="32"/>
                <w:szCs w:val="32"/>
              </w:rPr>
            </w:pPr>
            <w:r>
              <w:rPr>
                <w:rFonts w:ascii="仿宋_GB2312" w:eastAsia="仿宋_GB2312" w:hAnsi="仿宋" w:cs="宋体" w:hint="eastAsia"/>
                <w:sz w:val="32"/>
                <w:szCs w:val="32"/>
              </w:rPr>
              <w:t>被授权人身份证扫描件反面</w:t>
            </w:r>
          </w:p>
        </w:tc>
      </w:tr>
    </w:tbl>
    <w:p w14:paraId="4B3DD86A" w14:textId="77777777" w:rsidR="00745BA0" w:rsidRDefault="00745BA0">
      <w:pPr>
        <w:rPr>
          <w:rFonts w:ascii="仿宋_GB2312" w:eastAsia="仿宋_GB2312"/>
          <w:vanish/>
        </w:rPr>
      </w:pPr>
    </w:p>
    <w:p w14:paraId="1EA447AE" w14:textId="77777777" w:rsidR="00745BA0" w:rsidRDefault="00745BA0">
      <w:pPr>
        <w:spacing w:line="520" w:lineRule="exact"/>
        <w:rPr>
          <w:rFonts w:ascii="仿宋_GB2312" w:eastAsia="仿宋_GB2312" w:hAnsi="仿宋"/>
          <w:b/>
          <w:kern w:val="0"/>
          <w:sz w:val="36"/>
          <w:szCs w:val="21"/>
        </w:rPr>
      </w:pPr>
    </w:p>
    <w:p w14:paraId="1F5EAAA4"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Ansi="仿宋" w:hint="eastAsia"/>
          <w:bCs/>
          <w:sz w:val="28"/>
          <w:szCs w:val="28"/>
        </w:rPr>
        <w:br w:type="page"/>
      </w:r>
      <w:r>
        <w:rPr>
          <w:rFonts w:ascii="仿宋_GB2312" w:eastAsia="仿宋_GB2312" w:hint="eastAsia"/>
          <w:bCs/>
          <w:sz w:val="32"/>
          <w:szCs w:val="32"/>
        </w:rPr>
        <w:lastRenderedPageBreak/>
        <w:t>投标人依法缴纳税收和社会保障资金的声明</w:t>
      </w:r>
    </w:p>
    <w:p w14:paraId="0DC5138C" w14:textId="77777777" w:rsidR="00745BA0" w:rsidRDefault="00F57990">
      <w:pPr>
        <w:jc w:val="center"/>
        <w:rPr>
          <w:rFonts w:ascii="仿宋_GB2312" w:eastAsia="仿宋_GB2312"/>
          <w:sz w:val="28"/>
          <w:szCs w:val="28"/>
        </w:rPr>
      </w:pPr>
      <w:r>
        <w:rPr>
          <w:rFonts w:ascii="仿宋_GB2312" w:eastAsia="仿宋_GB2312" w:hint="eastAsia"/>
          <w:sz w:val="28"/>
          <w:szCs w:val="28"/>
        </w:rPr>
        <w:t>（格式自拟，加盖投标人公章）</w:t>
      </w:r>
    </w:p>
    <w:p w14:paraId="5C8B9DA7"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int="eastAsia"/>
          <w:bCs/>
          <w:sz w:val="28"/>
          <w:szCs w:val="28"/>
        </w:rPr>
        <w:br w:type="page"/>
      </w:r>
      <w:r>
        <w:rPr>
          <w:rFonts w:ascii="仿宋_GB2312" w:eastAsia="仿宋_GB2312" w:hint="eastAsia"/>
          <w:bCs/>
          <w:sz w:val="32"/>
          <w:szCs w:val="32"/>
        </w:rPr>
        <w:lastRenderedPageBreak/>
        <w:t>投标截止日期前4个月内任意某一月的纳税和社会保障资金缴纳证明材料（依法免税或不需要缴纳社会保障资金的供应商，应提供相关材料）；</w:t>
      </w:r>
    </w:p>
    <w:p w14:paraId="732BE78E" w14:textId="77777777" w:rsidR="00745BA0" w:rsidRDefault="00F57990">
      <w:pPr>
        <w:jc w:val="center"/>
        <w:rPr>
          <w:rFonts w:ascii="仿宋_GB2312" w:eastAsia="仿宋_GB2312"/>
          <w:sz w:val="28"/>
          <w:szCs w:val="28"/>
        </w:rPr>
      </w:pPr>
      <w:r>
        <w:rPr>
          <w:rFonts w:ascii="仿宋_GB2312" w:eastAsia="仿宋_GB2312" w:hint="eastAsia"/>
          <w:sz w:val="28"/>
          <w:szCs w:val="28"/>
        </w:rPr>
        <w:t>（加盖投标人公章）</w:t>
      </w:r>
    </w:p>
    <w:p w14:paraId="765F3542" w14:textId="77777777" w:rsidR="00745BA0" w:rsidRDefault="00745BA0">
      <w:pPr>
        <w:jc w:val="center"/>
        <w:rPr>
          <w:rFonts w:ascii="仿宋_GB2312" w:eastAsia="仿宋_GB2312"/>
          <w:sz w:val="28"/>
          <w:szCs w:val="28"/>
        </w:rPr>
      </w:pPr>
    </w:p>
    <w:p w14:paraId="3D8B1CCA" w14:textId="77777777" w:rsidR="00745BA0" w:rsidRDefault="00745BA0">
      <w:pPr>
        <w:jc w:val="center"/>
        <w:rPr>
          <w:rFonts w:ascii="仿宋_GB2312" w:eastAsia="仿宋_GB2312"/>
          <w:sz w:val="28"/>
          <w:szCs w:val="28"/>
        </w:rPr>
      </w:pPr>
    </w:p>
    <w:p w14:paraId="1CDC35F2" w14:textId="77777777" w:rsidR="00745BA0" w:rsidRDefault="00745BA0">
      <w:pPr>
        <w:jc w:val="center"/>
        <w:rPr>
          <w:rFonts w:ascii="仿宋_GB2312" w:eastAsia="仿宋_GB2312"/>
          <w:sz w:val="28"/>
          <w:szCs w:val="28"/>
        </w:rPr>
      </w:pPr>
    </w:p>
    <w:p w14:paraId="470E401B" w14:textId="77777777" w:rsidR="00745BA0" w:rsidRDefault="00745BA0">
      <w:pPr>
        <w:jc w:val="center"/>
        <w:rPr>
          <w:rFonts w:ascii="仿宋_GB2312" w:eastAsia="仿宋_GB2312"/>
          <w:sz w:val="28"/>
          <w:szCs w:val="28"/>
        </w:rPr>
      </w:pPr>
    </w:p>
    <w:p w14:paraId="08BE38AF" w14:textId="77777777" w:rsidR="00745BA0" w:rsidRDefault="00745BA0">
      <w:pPr>
        <w:jc w:val="center"/>
        <w:rPr>
          <w:rFonts w:ascii="仿宋_GB2312" w:eastAsia="仿宋_GB2312"/>
          <w:sz w:val="28"/>
          <w:szCs w:val="28"/>
        </w:rPr>
      </w:pPr>
    </w:p>
    <w:p w14:paraId="04914222" w14:textId="77777777" w:rsidR="00745BA0" w:rsidRDefault="00745BA0">
      <w:pPr>
        <w:jc w:val="center"/>
        <w:rPr>
          <w:rFonts w:ascii="仿宋_GB2312" w:eastAsia="仿宋_GB2312"/>
          <w:sz w:val="28"/>
          <w:szCs w:val="28"/>
        </w:rPr>
      </w:pPr>
    </w:p>
    <w:p w14:paraId="53A2BA70" w14:textId="77777777" w:rsidR="00745BA0" w:rsidRDefault="00745BA0">
      <w:pPr>
        <w:jc w:val="center"/>
        <w:rPr>
          <w:rFonts w:ascii="仿宋_GB2312" w:eastAsia="仿宋_GB2312"/>
          <w:sz w:val="28"/>
          <w:szCs w:val="28"/>
        </w:rPr>
      </w:pPr>
    </w:p>
    <w:p w14:paraId="24D73B59" w14:textId="77777777" w:rsidR="00745BA0" w:rsidRDefault="00745BA0">
      <w:pPr>
        <w:jc w:val="center"/>
        <w:rPr>
          <w:rFonts w:ascii="仿宋_GB2312" w:eastAsia="仿宋_GB2312"/>
          <w:sz w:val="28"/>
          <w:szCs w:val="28"/>
        </w:rPr>
      </w:pPr>
    </w:p>
    <w:p w14:paraId="700C84F2" w14:textId="77777777" w:rsidR="00745BA0" w:rsidRDefault="00745BA0">
      <w:pPr>
        <w:jc w:val="center"/>
        <w:rPr>
          <w:rFonts w:ascii="仿宋_GB2312" w:eastAsia="仿宋_GB2312"/>
          <w:sz w:val="28"/>
          <w:szCs w:val="28"/>
        </w:rPr>
      </w:pPr>
    </w:p>
    <w:p w14:paraId="2B5519EC" w14:textId="77777777" w:rsidR="00745BA0" w:rsidRDefault="00745BA0">
      <w:pPr>
        <w:jc w:val="center"/>
        <w:rPr>
          <w:rFonts w:ascii="仿宋_GB2312" w:eastAsia="仿宋_GB2312"/>
          <w:sz w:val="28"/>
          <w:szCs w:val="28"/>
        </w:rPr>
      </w:pPr>
    </w:p>
    <w:p w14:paraId="7AD03CAF" w14:textId="77777777" w:rsidR="00745BA0" w:rsidRDefault="00745BA0">
      <w:pPr>
        <w:jc w:val="center"/>
        <w:rPr>
          <w:rFonts w:ascii="仿宋_GB2312" w:eastAsia="仿宋_GB2312"/>
          <w:sz w:val="28"/>
          <w:szCs w:val="28"/>
        </w:rPr>
      </w:pPr>
    </w:p>
    <w:p w14:paraId="21B5107E" w14:textId="77777777" w:rsidR="00745BA0" w:rsidRDefault="00745BA0">
      <w:pPr>
        <w:jc w:val="center"/>
        <w:rPr>
          <w:rFonts w:ascii="仿宋_GB2312" w:eastAsia="仿宋_GB2312"/>
          <w:sz w:val="28"/>
          <w:szCs w:val="28"/>
        </w:rPr>
      </w:pPr>
    </w:p>
    <w:p w14:paraId="3A46829F" w14:textId="77777777" w:rsidR="00745BA0" w:rsidRDefault="00F57990">
      <w:pPr>
        <w:jc w:val="center"/>
        <w:rPr>
          <w:rFonts w:ascii="仿宋_GB2312" w:eastAsia="仿宋_GB2312"/>
          <w:sz w:val="28"/>
          <w:szCs w:val="28"/>
        </w:rPr>
      </w:pPr>
      <w:r>
        <w:rPr>
          <w:rFonts w:ascii="仿宋_GB2312" w:eastAsia="仿宋_GB2312" w:hAnsi="宋体" w:hint="eastAsia"/>
          <w:sz w:val="28"/>
          <w:szCs w:val="28"/>
        </w:rPr>
        <w:t>注：依法免税的应提供无需缴纳税收期间的加盖公章的财务报表或税务系统下载的无欠税证明，并对真实性负责。</w:t>
      </w:r>
    </w:p>
    <w:p w14:paraId="3E0DE73A" w14:textId="77777777" w:rsidR="00745BA0" w:rsidRDefault="00745BA0">
      <w:pPr>
        <w:jc w:val="center"/>
        <w:rPr>
          <w:rFonts w:ascii="仿宋_GB2312" w:eastAsia="仿宋_GB2312"/>
          <w:sz w:val="28"/>
          <w:szCs w:val="28"/>
        </w:rPr>
      </w:pPr>
    </w:p>
    <w:p w14:paraId="366C7144"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int="eastAsia"/>
        </w:rPr>
        <w:br w:type="page"/>
      </w:r>
      <w:r>
        <w:rPr>
          <w:rFonts w:ascii="仿宋_GB2312" w:eastAsia="仿宋_GB2312" w:hint="eastAsia"/>
          <w:bCs/>
          <w:sz w:val="32"/>
          <w:szCs w:val="32"/>
        </w:rPr>
        <w:lastRenderedPageBreak/>
        <w:t>无重大违法记录声明</w:t>
      </w:r>
    </w:p>
    <w:p w14:paraId="79420555" w14:textId="77777777" w:rsidR="00745BA0" w:rsidRDefault="00745BA0">
      <w:pPr>
        <w:tabs>
          <w:tab w:val="left" w:pos="5580"/>
        </w:tabs>
        <w:spacing w:line="360" w:lineRule="auto"/>
        <w:rPr>
          <w:rFonts w:ascii="仿宋_GB2312" w:eastAsia="仿宋_GB2312" w:hAnsi="仿宋"/>
          <w:bCs/>
          <w:sz w:val="28"/>
          <w:szCs w:val="28"/>
        </w:rPr>
      </w:pPr>
    </w:p>
    <w:p w14:paraId="74D38097" w14:textId="77777777" w:rsidR="00745BA0" w:rsidRDefault="00F57990">
      <w:pPr>
        <w:spacing w:line="480" w:lineRule="auto"/>
        <w:rPr>
          <w:rFonts w:ascii="仿宋_GB2312" w:eastAsia="仿宋_GB2312" w:hAnsi="仿宋"/>
          <w:bCs/>
          <w:sz w:val="28"/>
          <w:szCs w:val="28"/>
        </w:rPr>
      </w:pPr>
      <w:r>
        <w:rPr>
          <w:rFonts w:ascii="仿宋_GB2312" w:eastAsia="仿宋_GB2312" w:hAnsi="仿宋" w:hint="eastAsia"/>
          <w:bCs/>
          <w:sz w:val="28"/>
          <w:szCs w:val="28"/>
        </w:rPr>
        <w:t>本单位郑重声明：</w:t>
      </w:r>
    </w:p>
    <w:p w14:paraId="70F924A7" w14:textId="77777777" w:rsidR="00745BA0" w:rsidRDefault="00F57990">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我单位在参加采购活动前三年内在经营活动中没有重大违法记录，包括：</w:t>
      </w:r>
    </w:p>
    <w:p w14:paraId="210007FE" w14:textId="77777777" w:rsidR="00745BA0" w:rsidRDefault="00F57990">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我单位或者其法定代表人、董事、监事、高级管理人员未因经营活动中的违法行为受到刑事处罚或者责令停产停业、吊销许可证或者执照、较大数额罚款等行政处罚。</w:t>
      </w:r>
    </w:p>
    <w:p w14:paraId="193F4F5A" w14:textId="77777777" w:rsidR="00745BA0" w:rsidRDefault="00F57990">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如有瞒报、虚报，我公司自行承担因此产生的所有法律责任。</w:t>
      </w:r>
    </w:p>
    <w:p w14:paraId="2CD3EC64" w14:textId="77777777" w:rsidR="00745BA0" w:rsidRDefault="00F57990">
      <w:pPr>
        <w:spacing w:line="600" w:lineRule="exact"/>
        <w:ind w:firstLineChars="200" w:firstLine="560"/>
        <w:rPr>
          <w:rFonts w:ascii="仿宋_GB2312" w:eastAsia="仿宋_GB2312" w:hAnsi="仿宋"/>
          <w:bCs/>
          <w:sz w:val="28"/>
          <w:szCs w:val="28"/>
        </w:rPr>
      </w:pPr>
      <w:r>
        <w:rPr>
          <w:rFonts w:ascii="仿宋_GB2312" w:eastAsia="仿宋_GB2312" w:hAnsi="仿宋" w:hint="eastAsia"/>
          <w:bCs/>
          <w:sz w:val="28"/>
          <w:szCs w:val="28"/>
        </w:rPr>
        <w:t>特此声明！</w:t>
      </w:r>
    </w:p>
    <w:p w14:paraId="592070BF"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4C9246F9"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22B99467"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447EF402"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5563BA3B" w14:textId="77777777" w:rsidR="00745BA0" w:rsidRDefault="00F57990">
      <w:pPr>
        <w:tabs>
          <w:tab w:val="left" w:pos="5580"/>
        </w:tabs>
        <w:wordWrap w:val="0"/>
        <w:spacing w:line="360" w:lineRule="auto"/>
        <w:ind w:firstLineChars="1476" w:firstLine="4133"/>
        <w:jc w:val="right"/>
        <w:rPr>
          <w:rFonts w:ascii="仿宋_GB2312" w:eastAsia="仿宋_GB2312" w:hAnsi="宋体"/>
          <w:kern w:val="0"/>
          <w:sz w:val="28"/>
          <w:szCs w:val="28"/>
        </w:rPr>
      </w:pPr>
      <w:r>
        <w:rPr>
          <w:rFonts w:ascii="仿宋_GB2312" w:eastAsia="仿宋_GB2312" w:hint="eastAsia"/>
          <w:kern w:val="0"/>
          <w:sz w:val="28"/>
          <w:szCs w:val="28"/>
        </w:rPr>
        <w:t xml:space="preserve">投标人全称（公章）：          </w:t>
      </w:r>
    </w:p>
    <w:p w14:paraId="6DEC4A8A" w14:textId="77777777" w:rsidR="00745BA0" w:rsidRDefault="00F57990">
      <w:pPr>
        <w:tabs>
          <w:tab w:val="left" w:pos="5580"/>
        </w:tabs>
        <w:wordWrap w:val="0"/>
        <w:spacing w:line="360" w:lineRule="auto"/>
        <w:ind w:firstLineChars="253" w:firstLine="708"/>
        <w:jc w:val="right"/>
        <w:rPr>
          <w:rFonts w:ascii="仿宋_GB2312" w:eastAsia="仿宋_GB2312"/>
          <w:kern w:val="0"/>
          <w:sz w:val="28"/>
          <w:szCs w:val="28"/>
        </w:rPr>
      </w:pPr>
      <w:r>
        <w:rPr>
          <w:rFonts w:ascii="仿宋_GB2312" w:eastAsia="仿宋_GB2312" w:hAnsi="仿宋" w:hint="eastAsia"/>
          <w:bCs/>
          <w:kern w:val="0"/>
          <w:sz w:val="28"/>
          <w:szCs w:val="28"/>
        </w:rPr>
        <w:t>法定代表人（依法登记的负责人）或授权代表（签字或签章）：</w:t>
      </w:r>
      <w:r>
        <w:rPr>
          <w:rFonts w:ascii="仿宋_GB2312" w:eastAsia="仿宋_GB2312" w:hint="eastAsia"/>
          <w:kern w:val="0"/>
          <w:sz w:val="28"/>
          <w:szCs w:val="28"/>
        </w:rPr>
        <w:t xml:space="preserve">          </w:t>
      </w:r>
    </w:p>
    <w:p w14:paraId="1CF4798F" w14:textId="77777777" w:rsidR="00745BA0" w:rsidRDefault="00745BA0">
      <w:pPr>
        <w:tabs>
          <w:tab w:val="left" w:pos="5580"/>
        </w:tabs>
        <w:spacing w:line="360" w:lineRule="auto"/>
        <w:ind w:firstLineChars="1476" w:firstLine="4133"/>
        <w:rPr>
          <w:rFonts w:ascii="仿宋_GB2312" w:eastAsia="仿宋_GB2312"/>
          <w:kern w:val="0"/>
          <w:sz w:val="28"/>
          <w:szCs w:val="28"/>
        </w:rPr>
      </w:pPr>
    </w:p>
    <w:p w14:paraId="69E82C4D" w14:textId="77777777" w:rsidR="00745BA0" w:rsidRDefault="00F57990">
      <w:pPr>
        <w:widowControl/>
        <w:wordWrap w:val="0"/>
        <w:ind w:firstLineChars="1500" w:firstLine="4200"/>
        <w:jc w:val="right"/>
        <w:rPr>
          <w:rFonts w:ascii="仿宋_GB2312" w:eastAsia="仿宋_GB2312" w:hAnsi="宋体"/>
          <w:kern w:val="0"/>
          <w:sz w:val="28"/>
          <w:szCs w:val="28"/>
        </w:rPr>
      </w:pPr>
      <w:r>
        <w:rPr>
          <w:rFonts w:ascii="仿宋_GB2312" w:eastAsia="仿宋_GB2312" w:hint="eastAsia"/>
          <w:sz w:val="28"/>
          <w:szCs w:val="28"/>
        </w:rPr>
        <w:t xml:space="preserve">年   月   日   </w:t>
      </w:r>
    </w:p>
    <w:p w14:paraId="0AF87F83"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Ansi="宋体" w:hint="eastAsia"/>
          <w:bCs/>
          <w:kern w:val="0"/>
          <w:sz w:val="28"/>
          <w:szCs w:val="28"/>
        </w:rPr>
        <w:br w:type="page"/>
      </w:r>
      <w:r>
        <w:rPr>
          <w:rFonts w:ascii="仿宋_GB2312" w:eastAsia="仿宋_GB2312" w:hint="eastAsia"/>
          <w:bCs/>
          <w:sz w:val="32"/>
          <w:szCs w:val="32"/>
        </w:rPr>
        <w:lastRenderedPageBreak/>
        <w:t>失信查询</w:t>
      </w:r>
    </w:p>
    <w:p w14:paraId="7A406987" w14:textId="77777777" w:rsidR="00745BA0" w:rsidRDefault="00F57990">
      <w:pPr>
        <w:jc w:val="center"/>
        <w:rPr>
          <w:rFonts w:ascii="仿宋_GB2312" w:eastAsia="仿宋_GB2312"/>
          <w:sz w:val="28"/>
          <w:szCs w:val="28"/>
        </w:rPr>
      </w:pPr>
      <w:r>
        <w:rPr>
          <w:rFonts w:ascii="仿宋_GB2312" w:eastAsia="仿宋_GB2312" w:hint="eastAsia"/>
          <w:sz w:val="28"/>
          <w:szCs w:val="28"/>
        </w:rPr>
        <w:t>（加盖公章）</w:t>
      </w:r>
    </w:p>
    <w:p w14:paraId="141D4EF1"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投标人在工商行政管理机关全国企业信用信息公示系统中未被列入严重违法失信企业名单截图或报告（</w:t>
      </w:r>
      <w:r>
        <w:rPr>
          <w:rFonts w:ascii="仿宋_GB2312" w:eastAsia="仿宋_GB2312" w:hAnsi="宋体" w:hint="eastAsia"/>
          <w:sz w:val="28"/>
          <w:szCs w:val="28"/>
          <w:lang w:val="zh-CN"/>
        </w:rPr>
        <w:t>网址</w:t>
      </w:r>
      <w:hyperlink r:id="rId33" w:history="1">
        <w:r>
          <w:rPr>
            <w:rFonts w:ascii="仿宋_GB2312" w:eastAsia="仿宋_GB2312" w:hAnsi="宋体" w:hint="eastAsia"/>
            <w:color w:val="0000FF"/>
            <w:sz w:val="28"/>
            <w:szCs w:val="28"/>
            <w:u w:val="single"/>
          </w:rPr>
          <w:t>http://www.gsxt.gov.cn/index.html</w:t>
        </w:r>
      </w:hyperlink>
      <w:r>
        <w:rPr>
          <w:rFonts w:ascii="仿宋_GB2312" w:eastAsia="仿宋_GB2312" w:hAnsi="宋体" w:hint="eastAsia"/>
          <w:sz w:val="28"/>
          <w:szCs w:val="28"/>
        </w:rPr>
        <w:t>）；</w:t>
      </w:r>
    </w:p>
    <w:p w14:paraId="436A206F" w14:textId="77777777" w:rsidR="00745BA0" w:rsidRDefault="00F57990">
      <w:pPr>
        <w:jc w:val="center"/>
        <w:rPr>
          <w:rFonts w:ascii="仿宋_GB2312" w:eastAsia="仿宋_GB2312" w:hAnsi="黑体"/>
          <w:sz w:val="32"/>
          <w:szCs w:val="32"/>
        </w:rPr>
      </w:pPr>
      <w:r>
        <w:rPr>
          <w:rFonts w:ascii="仿宋_GB2312" w:eastAsia="仿宋_GB2312" w:hAnsi="宋体" w:hint="eastAsia"/>
          <w:color w:val="FF0000"/>
          <w:sz w:val="28"/>
          <w:szCs w:val="28"/>
        </w:rPr>
        <w:br w:type="page"/>
      </w:r>
      <w:r>
        <w:rPr>
          <w:rFonts w:ascii="仿宋_GB2312" w:eastAsia="仿宋_GB2312" w:hAnsi="宋体" w:hint="eastAsia"/>
          <w:sz w:val="28"/>
          <w:szCs w:val="28"/>
        </w:rPr>
        <w:lastRenderedPageBreak/>
        <w:t>投标人、法定代表人(授权委托人)未被最高院列入失信被执行人截图（</w:t>
      </w:r>
      <w:r>
        <w:rPr>
          <w:rFonts w:ascii="仿宋_GB2312" w:eastAsia="仿宋_GB2312" w:hAnsi="宋体" w:hint="eastAsia"/>
          <w:sz w:val="28"/>
          <w:szCs w:val="28"/>
          <w:lang w:val="zh-CN"/>
        </w:rPr>
        <w:t>网址</w:t>
      </w:r>
      <w:hyperlink r:id="rId34" w:history="1">
        <w:r>
          <w:rPr>
            <w:rFonts w:ascii="仿宋_GB2312" w:eastAsia="仿宋_GB2312" w:hAnsi="宋体" w:hint="eastAsia"/>
            <w:color w:val="0000FF"/>
            <w:sz w:val="28"/>
            <w:szCs w:val="28"/>
            <w:u w:val="single"/>
          </w:rPr>
          <w:t>http://zxgk.court.gov.cn/shixin/</w:t>
        </w:r>
      </w:hyperlink>
      <w:r>
        <w:rPr>
          <w:rFonts w:ascii="仿宋_GB2312" w:eastAsia="仿宋_GB2312" w:hAnsi="宋体" w:hint="eastAsia"/>
          <w:sz w:val="28"/>
          <w:szCs w:val="28"/>
        </w:rPr>
        <w:t>）</w:t>
      </w:r>
    </w:p>
    <w:p w14:paraId="596B1498"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int="eastAsia"/>
        </w:rPr>
        <w:br w:type="page"/>
      </w:r>
      <w:r>
        <w:rPr>
          <w:rFonts w:ascii="仿宋_GB2312" w:eastAsia="仿宋_GB2312" w:hint="eastAsia"/>
          <w:bCs/>
          <w:sz w:val="32"/>
          <w:szCs w:val="32"/>
        </w:rPr>
        <w:lastRenderedPageBreak/>
        <w:t>财务状况报告等相关材料</w:t>
      </w:r>
    </w:p>
    <w:p w14:paraId="7C01F5FD" w14:textId="77777777" w:rsidR="00745BA0" w:rsidRDefault="00F57990">
      <w:pPr>
        <w:jc w:val="center"/>
        <w:rPr>
          <w:rFonts w:ascii="仿宋_GB2312" w:eastAsia="仿宋_GB2312"/>
          <w:sz w:val="28"/>
          <w:szCs w:val="28"/>
        </w:rPr>
      </w:pPr>
      <w:r>
        <w:rPr>
          <w:rFonts w:ascii="仿宋_GB2312" w:eastAsia="仿宋_GB2312" w:hint="eastAsia"/>
          <w:sz w:val="28"/>
          <w:szCs w:val="28"/>
        </w:rPr>
        <w:t>（加盖公章）</w:t>
      </w:r>
    </w:p>
    <w:p w14:paraId="7246E4E4" w14:textId="77777777" w:rsidR="00745BA0" w:rsidRDefault="00745BA0">
      <w:pPr>
        <w:rPr>
          <w:rFonts w:ascii="仿宋_GB2312" w:eastAsia="仿宋_GB2312"/>
        </w:rPr>
      </w:pPr>
    </w:p>
    <w:p w14:paraId="24C7F3F1" w14:textId="77777777" w:rsidR="00745BA0" w:rsidRDefault="00745BA0">
      <w:pPr>
        <w:rPr>
          <w:rFonts w:ascii="仿宋_GB2312" w:eastAsia="仿宋_GB2312" w:hAnsi="Courier New"/>
          <w:kern w:val="0"/>
          <w:szCs w:val="21"/>
        </w:rPr>
      </w:pPr>
    </w:p>
    <w:p w14:paraId="25E63ACC"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int="eastAsia"/>
          <w:bCs/>
          <w:sz w:val="32"/>
          <w:szCs w:val="32"/>
        </w:rPr>
        <w:br w:type="page"/>
      </w:r>
      <w:r>
        <w:rPr>
          <w:rFonts w:ascii="仿宋_GB2312" w:eastAsia="仿宋_GB2312" w:hint="eastAsia"/>
          <w:bCs/>
          <w:sz w:val="32"/>
          <w:szCs w:val="32"/>
        </w:rPr>
        <w:lastRenderedPageBreak/>
        <w:t>投标人具有履行合同所必需的设备和专业技术能力承诺函</w:t>
      </w:r>
    </w:p>
    <w:p w14:paraId="0C6A5A36" w14:textId="77777777" w:rsidR="00745BA0" w:rsidRDefault="00F57990">
      <w:pPr>
        <w:widowControl/>
        <w:jc w:val="center"/>
        <w:rPr>
          <w:rFonts w:ascii="仿宋_GB2312" w:eastAsia="仿宋_GB2312"/>
          <w:sz w:val="28"/>
          <w:szCs w:val="28"/>
        </w:rPr>
      </w:pPr>
      <w:r>
        <w:rPr>
          <w:rFonts w:ascii="仿宋_GB2312" w:eastAsia="仿宋_GB2312" w:hint="eastAsia"/>
          <w:sz w:val="28"/>
          <w:szCs w:val="28"/>
        </w:rPr>
        <w:t>（格式自拟，加盖公章）</w:t>
      </w:r>
    </w:p>
    <w:p w14:paraId="671382A3" w14:textId="77777777" w:rsidR="00745BA0" w:rsidRDefault="00F57990">
      <w:pPr>
        <w:keepNext/>
        <w:keepLines/>
        <w:spacing w:line="560" w:lineRule="exact"/>
        <w:jc w:val="center"/>
        <w:outlineLvl w:val="2"/>
        <w:rPr>
          <w:rFonts w:ascii="仿宋_GB2312" w:eastAsia="仿宋_GB2312" w:hAnsi="黑体"/>
          <w:sz w:val="32"/>
          <w:szCs w:val="32"/>
        </w:rPr>
      </w:pPr>
      <w:r>
        <w:rPr>
          <w:rFonts w:ascii="仿宋_GB2312" w:eastAsia="仿宋_GB2312" w:hint="eastAsia"/>
        </w:rPr>
        <w:br w:type="page"/>
      </w:r>
      <w:r>
        <w:rPr>
          <w:rFonts w:ascii="仿宋_GB2312" w:eastAsia="仿宋_GB2312" w:hAnsi="黑体" w:hint="eastAsia"/>
          <w:sz w:val="32"/>
          <w:szCs w:val="32"/>
        </w:rPr>
        <w:lastRenderedPageBreak/>
        <w:t>其他资质资格文件</w:t>
      </w:r>
    </w:p>
    <w:p w14:paraId="728789D1" w14:textId="77777777" w:rsidR="00745BA0" w:rsidRDefault="00745BA0">
      <w:pPr>
        <w:rPr>
          <w:rFonts w:ascii="仿宋_GB2312" w:eastAsia="仿宋_GB2312"/>
        </w:rPr>
      </w:pPr>
    </w:p>
    <w:p w14:paraId="54BF18A0" w14:textId="77777777" w:rsidR="00745BA0" w:rsidRDefault="00F57990">
      <w:pPr>
        <w:jc w:val="center"/>
        <w:rPr>
          <w:rFonts w:ascii="仿宋_GB2312" w:eastAsia="仿宋_GB2312" w:hAnsi="黑体"/>
          <w:sz w:val="40"/>
          <w:szCs w:val="44"/>
        </w:rPr>
      </w:pPr>
      <w:r>
        <w:rPr>
          <w:rFonts w:ascii="仿宋_GB2312" w:eastAsia="仿宋_GB2312" w:hint="eastAsia"/>
        </w:rPr>
        <w:br w:type="page"/>
      </w:r>
      <w:r>
        <w:rPr>
          <w:rFonts w:ascii="仿宋_GB2312" w:eastAsia="仿宋_GB2312" w:hAnsi="黑体" w:hint="eastAsia"/>
          <w:sz w:val="40"/>
          <w:szCs w:val="44"/>
        </w:rPr>
        <w:lastRenderedPageBreak/>
        <w:t>投标人基本情况表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7"/>
        <w:gridCol w:w="1647"/>
        <w:gridCol w:w="567"/>
        <w:gridCol w:w="1098"/>
        <w:gridCol w:w="567"/>
        <w:gridCol w:w="657"/>
        <w:gridCol w:w="1557"/>
        <w:gridCol w:w="46"/>
        <w:gridCol w:w="503"/>
        <w:gridCol w:w="2049"/>
      </w:tblGrid>
      <w:tr w:rsidR="00745BA0" w14:paraId="6F4F8BEC" w14:textId="77777777">
        <w:trPr>
          <w:cantSplit/>
          <w:trHeight w:val="227"/>
          <w:jc w:val="center"/>
        </w:trPr>
        <w:tc>
          <w:tcPr>
            <w:tcW w:w="2214" w:type="dxa"/>
            <w:gridSpan w:val="2"/>
            <w:vAlign w:val="center"/>
          </w:tcPr>
          <w:p w14:paraId="42209C26"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单位名称</w:t>
            </w:r>
          </w:p>
        </w:tc>
        <w:tc>
          <w:tcPr>
            <w:tcW w:w="2889" w:type="dxa"/>
            <w:gridSpan w:val="4"/>
            <w:vAlign w:val="center"/>
          </w:tcPr>
          <w:p w14:paraId="78133877" w14:textId="77777777" w:rsidR="00745BA0" w:rsidRDefault="00745BA0">
            <w:pPr>
              <w:spacing w:line="440" w:lineRule="exact"/>
              <w:jc w:val="center"/>
              <w:rPr>
                <w:rFonts w:ascii="仿宋_GB2312" w:eastAsia="仿宋_GB2312" w:hAnsi="仿宋"/>
                <w:sz w:val="28"/>
                <w:szCs w:val="28"/>
              </w:rPr>
            </w:pPr>
          </w:p>
        </w:tc>
        <w:tc>
          <w:tcPr>
            <w:tcW w:w="2106" w:type="dxa"/>
            <w:gridSpan w:val="3"/>
            <w:vAlign w:val="center"/>
          </w:tcPr>
          <w:p w14:paraId="146A2532"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地址</w:t>
            </w:r>
          </w:p>
        </w:tc>
        <w:tc>
          <w:tcPr>
            <w:tcW w:w="2049" w:type="dxa"/>
            <w:vAlign w:val="center"/>
          </w:tcPr>
          <w:p w14:paraId="47219B4C" w14:textId="77777777" w:rsidR="00745BA0" w:rsidRDefault="00745BA0">
            <w:pPr>
              <w:spacing w:line="440" w:lineRule="exact"/>
              <w:jc w:val="center"/>
              <w:rPr>
                <w:rFonts w:ascii="仿宋_GB2312" w:eastAsia="仿宋_GB2312" w:hAnsi="仿宋"/>
                <w:sz w:val="28"/>
                <w:szCs w:val="28"/>
              </w:rPr>
            </w:pPr>
          </w:p>
        </w:tc>
      </w:tr>
      <w:tr w:rsidR="00745BA0" w14:paraId="06D5AB13" w14:textId="77777777">
        <w:trPr>
          <w:cantSplit/>
          <w:trHeight w:val="227"/>
          <w:jc w:val="center"/>
        </w:trPr>
        <w:tc>
          <w:tcPr>
            <w:tcW w:w="2214" w:type="dxa"/>
            <w:gridSpan w:val="2"/>
            <w:vAlign w:val="center"/>
          </w:tcPr>
          <w:p w14:paraId="59B7CA5A"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办公电话/传真</w:t>
            </w:r>
          </w:p>
        </w:tc>
        <w:tc>
          <w:tcPr>
            <w:tcW w:w="2889" w:type="dxa"/>
            <w:gridSpan w:val="4"/>
            <w:vAlign w:val="center"/>
          </w:tcPr>
          <w:p w14:paraId="7ADAD501" w14:textId="77777777" w:rsidR="00745BA0" w:rsidRDefault="00745BA0">
            <w:pPr>
              <w:spacing w:line="440" w:lineRule="exact"/>
              <w:jc w:val="center"/>
              <w:rPr>
                <w:rFonts w:ascii="仿宋_GB2312" w:eastAsia="仿宋_GB2312" w:hAnsi="仿宋"/>
                <w:sz w:val="28"/>
                <w:szCs w:val="28"/>
              </w:rPr>
            </w:pPr>
          </w:p>
        </w:tc>
        <w:tc>
          <w:tcPr>
            <w:tcW w:w="2106" w:type="dxa"/>
            <w:gridSpan w:val="3"/>
            <w:vAlign w:val="center"/>
          </w:tcPr>
          <w:p w14:paraId="382A804C"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联系人</w:t>
            </w:r>
          </w:p>
        </w:tc>
        <w:tc>
          <w:tcPr>
            <w:tcW w:w="2049" w:type="dxa"/>
            <w:vAlign w:val="center"/>
          </w:tcPr>
          <w:p w14:paraId="5188C40B" w14:textId="77777777" w:rsidR="00745BA0" w:rsidRDefault="00745BA0">
            <w:pPr>
              <w:spacing w:line="440" w:lineRule="exact"/>
              <w:jc w:val="center"/>
              <w:rPr>
                <w:rFonts w:ascii="仿宋_GB2312" w:eastAsia="仿宋_GB2312" w:hAnsi="仿宋"/>
                <w:sz w:val="28"/>
                <w:szCs w:val="28"/>
              </w:rPr>
            </w:pPr>
          </w:p>
        </w:tc>
      </w:tr>
      <w:tr w:rsidR="00745BA0" w14:paraId="2C5A470F" w14:textId="77777777">
        <w:trPr>
          <w:cantSplit/>
          <w:trHeight w:val="227"/>
          <w:jc w:val="center"/>
        </w:trPr>
        <w:tc>
          <w:tcPr>
            <w:tcW w:w="2214" w:type="dxa"/>
            <w:gridSpan w:val="2"/>
            <w:vAlign w:val="center"/>
          </w:tcPr>
          <w:p w14:paraId="4E10998B"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所属/主管部门</w:t>
            </w:r>
          </w:p>
        </w:tc>
        <w:tc>
          <w:tcPr>
            <w:tcW w:w="7044" w:type="dxa"/>
            <w:gridSpan w:val="8"/>
            <w:vAlign w:val="center"/>
          </w:tcPr>
          <w:p w14:paraId="6DDF58B0"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 xml:space="preserve">  </w:t>
            </w:r>
          </w:p>
        </w:tc>
      </w:tr>
      <w:tr w:rsidR="00745BA0" w14:paraId="5DBF3F08" w14:textId="77777777">
        <w:trPr>
          <w:cantSplit/>
          <w:trHeight w:val="227"/>
          <w:jc w:val="center"/>
        </w:trPr>
        <w:tc>
          <w:tcPr>
            <w:tcW w:w="2214" w:type="dxa"/>
            <w:gridSpan w:val="2"/>
            <w:vAlign w:val="center"/>
          </w:tcPr>
          <w:p w14:paraId="1E64CC50"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总经理</w:t>
            </w:r>
          </w:p>
        </w:tc>
        <w:tc>
          <w:tcPr>
            <w:tcW w:w="1665" w:type="dxa"/>
            <w:gridSpan w:val="2"/>
            <w:vAlign w:val="center"/>
          </w:tcPr>
          <w:p w14:paraId="1BFEE5F1" w14:textId="77777777" w:rsidR="00745BA0" w:rsidRDefault="00745BA0">
            <w:pPr>
              <w:spacing w:line="440" w:lineRule="exact"/>
              <w:jc w:val="center"/>
              <w:rPr>
                <w:rFonts w:ascii="仿宋_GB2312" w:eastAsia="仿宋_GB2312" w:hAnsi="仿宋"/>
                <w:sz w:val="28"/>
                <w:szCs w:val="28"/>
              </w:rPr>
            </w:pPr>
          </w:p>
        </w:tc>
        <w:tc>
          <w:tcPr>
            <w:tcW w:w="2827" w:type="dxa"/>
            <w:gridSpan w:val="4"/>
            <w:vAlign w:val="center"/>
          </w:tcPr>
          <w:p w14:paraId="1CC80FF7"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固定办公面积（平米）</w:t>
            </w:r>
          </w:p>
        </w:tc>
        <w:tc>
          <w:tcPr>
            <w:tcW w:w="2552" w:type="dxa"/>
            <w:gridSpan w:val="2"/>
            <w:vAlign w:val="center"/>
          </w:tcPr>
          <w:p w14:paraId="42194029" w14:textId="77777777" w:rsidR="00745BA0" w:rsidRDefault="00745BA0">
            <w:pPr>
              <w:spacing w:line="440" w:lineRule="exact"/>
              <w:jc w:val="center"/>
              <w:rPr>
                <w:rFonts w:ascii="仿宋_GB2312" w:eastAsia="仿宋_GB2312" w:hAnsi="仿宋"/>
                <w:sz w:val="28"/>
                <w:szCs w:val="28"/>
              </w:rPr>
            </w:pPr>
          </w:p>
        </w:tc>
      </w:tr>
      <w:tr w:rsidR="00745BA0" w14:paraId="0BB787A9" w14:textId="77777777">
        <w:trPr>
          <w:cantSplit/>
          <w:trHeight w:val="227"/>
          <w:jc w:val="center"/>
        </w:trPr>
        <w:tc>
          <w:tcPr>
            <w:tcW w:w="567" w:type="dxa"/>
            <w:vMerge w:val="restart"/>
            <w:vAlign w:val="center"/>
          </w:tcPr>
          <w:p w14:paraId="0CE20374"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注册情况</w:t>
            </w:r>
          </w:p>
        </w:tc>
        <w:tc>
          <w:tcPr>
            <w:tcW w:w="2214" w:type="dxa"/>
            <w:gridSpan w:val="2"/>
            <w:vAlign w:val="center"/>
          </w:tcPr>
          <w:p w14:paraId="55AB420B"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工商注册号</w:t>
            </w:r>
          </w:p>
        </w:tc>
        <w:tc>
          <w:tcPr>
            <w:tcW w:w="6477" w:type="dxa"/>
            <w:gridSpan w:val="7"/>
            <w:vAlign w:val="center"/>
          </w:tcPr>
          <w:p w14:paraId="26119616" w14:textId="77777777" w:rsidR="00745BA0" w:rsidRDefault="00745BA0">
            <w:pPr>
              <w:spacing w:line="440" w:lineRule="exact"/>
              <w:jc w:val="center"/>
              <w:rPr>
                <w:rFonts w:ascii="仿宋_GB2312" w:eastAsia="仿宋_GB2312" w:hAnsi="仿宋"/>
                <w:sz w:val="28"/>
                <w:szCs w:val="28"/>
              </w:rPr>
            </w:pPr>
          </w:p>
        </w:tc>
      </w:tr>
      <w:tr w:rsidR="00745BA0" w14:paraId="350F6FDA" w14:textId="77777777">
        <w:trPr>
          <w:cantSplit/>
          <w:trHeight w:val="227"/>
          <w:jc w:val="center"/>
        </w:trPr>
        <w:tc>
          <w:tcPr>
            <w:tcW w:w="567" w:type="dxa"/>
            <w:vMerge/>
            <w:textDirection w:val="tbRlV"/>
            <w:vAlign w:val="center"/>
          </w:tcPr>
          <w:p w14:paraId="1ADC24AE"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0A77E93A"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注册资本（万元）</w:t>
            </w:r>
          </w:p>
        </w:tc>
        <w:tc>
          <w:tcPr>
            <w:tcW w:w="6477" w:type="dxa"/>
            <w:gridSpan w:val="7"/>
            <w:vAlign w:val="center"/>
          </w:tcPr>
          <w:p w14:paraId="353B0A85" w14:textId="77777777" w:rsidR="00745BA0" w:rsidRDefault="00745BA0">
            <w:pPr>
              <w:spacing w:line="440" w:lineRule="exact"/>
              <w:jc w:val="center"/>
              <w:rPr>
                <w:rFonts w:ascii="仿宋_GB2312" w:eastAsia="仿宋_GB2312" w:hAnsi="仿宋"/>
                <w:sz w:val="28"/>
                <w:szCs w:val="28"/>
              </w:rPr>
            </w:pPr>
          </w:p>
        </w:tc>
      </w:tr>
      <w:tr w:rsidR="00745BA0" w14:paraId="7185F1E3" w14:textId="77777777">
        <w:trPr>
          <w:cantSplit/>
          <w:trHeight w:val="227"/>
          <w:jc w:val="center"/>
        </w:trPr>
        <w:tc>
          <w:tcPr>
            <w:tcW w:w="567" w:type="dxa"/>
            <w:vMerge/>
            <w:textDirection w:val="tbRlV"/>
            <w:vAlign w:val="center"/>
          </w:tcPr>
          <w:p w14:paraId="2C42C860"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190DDDF9"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法定代表人</w:t>
            </w:r>
          </w:p>
        </w:tc>
        <w:tc>
          <w:tcPr>
            <w:tcW w:w="1665" w:type="dxa"/>
            <w:gridSpan w:val="2"/>
            <w:vAlign w:val="center"/>
          </w:tcPr>
          <w:p w14:paraId="44095DCB"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36600166"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单位类型</w:t>
            </w:r>
          </w:p>
        </w:tc>
        <w:tc>
          <w:tcPr>
            <w:tcW w:w="2598" w:type="dxa"/>
            <w:gridSpan w:val="3"/>
            <w:vAlign w:val="center"/>
          </w:tcPr>
          <w:p w14:paraId="1C2278EE" w14:textId="77777777" w:rsidR="00745BA0" w:rsidRDefault="00745BA0">
            <w:pPr>
              <w:spacing w:line="440" w:lineRule="exact"/>
              <w:jc w:val="center"/>
              <w:rPr>
                <w:rFonts w:ascii="仿宋_GB2312" w:eastAsia="仿宋_GB2312" w:hAnsi="仿宋"/>
                <w:sz w:val="28"/>
                <w:szCs w:val="28"/>
              </w:rPr>
            </w:pPr>
          </w:p>
        </w:tc>
      </w:tr>
      <w:tr w:rsidR="00745BA0" w14:paraId="290D6437" w14:textId="77777777">
        <w:trPr>
          <w:cantSplit/>
          <w:trHeight w:val="227"/>
          <w:jc w:val="center"/>
        </w:trPr>
        <w:tc>
          <w:tcPr>
            <w:tcW w:w="567" w:type="dxa"/>
            <w:vMerge/>
            <w:textDirection w:val="tbRlV"/>
            <w:vAlign w:val="center"/>
          </w:tcPr>
          <w:p w14:paraId="3A9D90D8"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49CA8037"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成立时间</w:t>
            </w:r>
          </w:p>
        </w:tc>
        <w:tc>
          <w:tcPr>
            <w:tcW w:w="1665" w:type="dxa"/>
            <w:gridSpan w:val="2"/>
            <w:vAlign w:val="center"/>
          </w:tcPr>
          <w:p w14:paraId="78A59E56"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04B839B7"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营业期限</w:t>
            </w:r>
          </w:p>
        </w:tc>
        <w:tc>
          <w:tcPr>
            <w:tcW w:w="2598" w:type="dxa"/>
            <w:gridSpan w:val="3"/>
            <w:vAlign w:val="center"/>
          </w:tcPr>
          <w:p w14:paraId="2A8AC752" w14:textId="77777777" w:rsidR="00745BA0" w:rsidRDefault="00745BA0">
            <w:pPr>
              <w:spacing w:line="440" w:lineRule="exact"/>
              <w:jc w:val="center"/>
              <w:rPr>
                <w:rFonts w:ascii="仿宋_GB2312" w:eastAsia="仿宋_GB2312" w:hAnsi="仿宋"/>
                <w:sz w:val="28"/>
                <w:szCs w:val="28"/>
              </w:rPr>
            </w:pPr>
          </w:p>
        </w:tc>
      </w:tr>
      <w:tr w:rsidR="00745BA0" w14:paraId="2F198DDA" w14:textId="77777777">
        <w:trPr>
          <w:cantSplit/>
          <w:trHeight w:val="227"/>
          <w:jc w:val="center"/>
        </w:trPr>
        <w:tc>
          <w:tcPr>
            <w:tcW w:w="567" w:type="dxa"/>
            <w:vMerge/>
            <w:textDirection w:val="tbRlV"/>
            <w:vAlign w:val="center"/>
          </w:tcPr>
          <w:p w14:paraId="01CA5A24"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4AF0C77B"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经营范围</w:t>
            </w:r>
          </w:p>
        </w:tc>
        <w:tc>
          <w:tcPr>
            <w:tcW w:w="6477" w:type="dxa"/>
            <w:gridSpan w:val="7"/>
            <w:vAlign w:val="center"/>
          </w:tcPr>
          <w:p w14:paraId="1221A091"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 xml:space="preserve">  </w:t>
            </w:r>
          </w:p>
        </w:tc>
      </w:tr>
      <w:tr w:rsidR="00745BA0" w14:paraId="47D74CEF" w14:textId="77777777">
        <w:trPr>
          <w:cantSplit/>
          <w:trHeight w:val="227"/>
          <w:jc w:val="center"/>
        </w:trPr>
        <w:tc>
          <w:tcPr>
            <w:tcW w:w="9258" w:type="dxa"/>
            <w:gridSpan w:val="10"/>
            <w:vAlign w:val="center"/>
          </w:tcPr>
          <w:p w14:paraId="0263C05C"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投标人情况简介</w:t>
            </w:r>
          </w:p>
        </w:tc>
      </w:tr>
      <w:tr w:rsidR="00745BA0" w14:paraId="423FC711" w14:textId="77777777">
        <w:trPr>
          <w:cantSplit/>
          <w:trHeight w:val="3590"/>
          <w:jc w:val="center"/>
        </w:trPr>
        <w:tc>
          <w:tcPr>
            <w:tcW w:w="9258" w:type="dxa"/>
            <w:gridSpan w:val="10"/>
          </w:tcPr>
          <w:p w14:paraId="29AF398E" w14:textId="77777777" w:rsidR="00745BA0" w:rsidRDefault="00745BA0">
            <w:pPr>
              <w:spacing w:line="440" w:lineRule="exact"/>
              <w:rPr>
                <w:rFonts w:ascii="仿宋_GB2312" w:eastAsia="仿宋_GB2312" w:hAnsi="仿宋"/>
                <w:sz w:val="28"/>
                <w:szCs w:val="28"/>
              </w:rPr>
            </w:pPr>
          </w:p>
        </w:tc>
      </w:tr>
    </w:tbl>
    <w:p w14:paraId="23C49FC9" w14:textId="77777777" w:rsidR="00745BA0" w:rsidRDefault="00745BA0">
      <w:pPr>
        <w:jc w:val="center"/>
        <w:rPr>
          <w:rFonts w:ascii="仿宋_GB2312" w:eastAsia="仿宋_GB2312" w:hAnsi="仿宋"/>
          <w:b/>
          <w:sz w:val="44"/>
          <w:szCs w:val="44"/>
        </w:rPr>
      </w:pPr>
    </w:p>
    <w:p w14:paraId="493295DF" w14:textId="77777777" w:rsidR="00745BA0" w:rsidRDefault="00F57990">
      <w:pPr>
        <w:wordWrap w:val="0"/>
        <w:spacing w:line="560" w:lineRule="exact"/>
        <w:jc w:val="right"/>
        <w:rPr>
          <w:rFonts w:ascii="仿宋_GB2312" w:eastAsia="仿宋_GB2312" w:hAnsi="仿宋"/>
          <w:sz w:val="32"/>
          <w:szCs w:val="32"/>
        </w:rPr>
      </w:pPr>
      <w:r>
        <w:rPr>
          <w:rFonts w:ascii="仿宋_GB2312" w:eastAsia="仿宋_GB2312" w:hAnsi="仿宋" w:hint="eastAsia"/>
          <w:sz w:val="32"/>
          <w:szCs w:val="32"/>
        </w:rPr>
        <w:t xml:space="preserve">投标人单位（盖章）：            </w:t>
      </w:r>
    </w:p>
    <w:p w14:paraId="34AC5A2A" w14:textId="77777777" w:rsidR="00745BA0" w:rsidRDefault="00F57990">
      <w:pPr>
        <w:wordWrap w:val="0"/>
        <w:spacing w:line="560" w:lineRule="exact"/>
        <w:jc w:val="right"/>
        <w:rPr>
          <w:rFonts w:ascii="仿宋_GB2312" w:eastAsia="仿宋_GB2312" w:hAnsi="仿宋"/>
          <w:sz w:val="32"/>
          <w:szCs w:val="32"/>
        </w:rPr>
      </w:pPr>
      <w:r>
        <w:rPr>
          <w:rFonts w:ascii="仿宋_GB2312" w:eastAsia="仿宋_GB2312" w:hAnsi="仿宋" w:hint="eastAsia"/>
          <w:sz w:val="32"/>
          <w:szCs w:val="32"/>
        </w:rPr>
        <w:t xml:space="preserve">法定代表人（依法登记的负责人）或授权代表（签字或签章）：            </w:t>
      </w:r>
    </w:p>
    <w:p w14:paraId="530BC20B" w14:textId="77777777" w:rsidR="00745BA0" w:rsidRDefault="00F57990">
      <w:pPr>
        <w:jc w:val="right"/>
        <w:rPr>
          <w:rFonts w:ascii="仿宋_GB2312" w:eastAsia="仿宋_GB2312" w:hAnsi="黑体"/>
          <w:sz w:val="40"/>
          <w:szCs w:val="44"/>
        </w:rPr>
      </w:pPr>
      <w:r>
        <w:rPr>
          <w:rFonts w:ascii="仿宋_GB2312" w:eastAsia="仿宋_GB2312" w:hAnsi="仿宋" w:hint="eastAsia"/>
          <w:sz w:val="32"/>
          <w:szCs w:val="32"/>
        </w:rPr>
        <w:br w:type="page"/>
      </w:r>
      <w:r>
        <w:rPr>
          <w:rFonts w:ascii="仿宋_GB2312" w:eastAsia="仿宋_GB2312" w:hAnsi="黑体" w:hint="eastAsia"/>
          <w:sz w:val="40"/>
          <w:szCs w:val="44"/>
        </w:rPr>
        <w:lastRenderedPageBreak/>
        <w:t>投标报价内的备品备件、易损件及专用工具清单(如有)</w:t>
      </w:r>
    </w:p>
    <w:p w14:paraId="051FF019" w14:textId="77777777" w:rsidR="00745BA0" w:rsidRDefault="00F57990">
      <w:pPr>
        <w:spacing w:line="360" w:lineRule="exact"/>
        <w:jc w:val="right"/>
        <w:rPr>
          <w:rFonts w:ascii="仿宋_GB2312" w:eastAsia="仿宋_GB2312" w:hAnsi="仿宋"/>
          <w:kern w:val="0"/>
          <w:sz w:val="24"/>
        </w:rPr>
      </w:pPr>
      <w:r>
        <w:rPr>
          <w:rFonts w:ascii="仿宋_GB2312" w:eastAsia="仿宋_GB2312" w:hAnsi="仿宋" w:hint="eastAsia"/>
          <w:kern w:val="0"/>
          <w:sz w:val="24"/>
        </w:rPr>
        <w:t>单位：元</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986"/>
        <w:gridCol w:w="1275"/>
        <w:gridCol w:w="939"/>
        <w:gridCol w:w="1294"/>
        <w:gridCol w:w="1294"/>
        <w:gridCol w:w="1295"/>
        <w:gridCol w:w="1295"/>
      </w:tblGrid>
      <w:tr w:rsidR="00745BA0" w14:paraId="082FA23E" w14:textId="77777777">
        <w:trPr>
          <w:trHeight w:val="510"/>
          <w:jc w:val="center"/>
        </w:trPr>
        <w:tc>
          <w:tcPr>
            <w:tcW w:w="1986" w:type="dxa"/>
            <w:vAlign w:val="center"/>
          </w:tcPr>
          <w:p w14:paraId="354AA93A"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备品备件名称</w:t>
            </w:r>
          </w:p>
        </w:tc>
        <w:tc>
          <w:tcPr>
            <w:tcW w:w="1275" w:type="dxa"/>
            <w:vAlign w:val="center"/>
          </w:tcPr>
          <w:p w14:paraId="0C4AEE1D"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规格型号</w:t>
            </w:r>
          </w:p>
        </w:tc>
        <w:tc>
          <w:tcPr>
            <w:tcW w:w="939" w:type="dxa"/>
            <w:vAlign w:val="center"/>
          </w:tcPr>
          <w:p w14:paraId="319D926C"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数量</w:t>
            </w:r>
          </w:p>
        </w:tc>
        <w:tc>
          <w:tcPr>
            <w:tcW w:w="1294" w:type="dxa"/>
            <w:vAlign w:val="center"/>
          </w:tcPr>
          <w:p w14:paraId="05070271"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产地</w:t>
            </w:r>
          </w:p>
        </w:tc>
        <w:tc>
          <w:tcPr>
            <w:tcW w:w="1294" w:type="dxa"/>
            <w:vAlign w:val="center"/>
          </w:tcPr>
          <w:p w14:paraId="78F56E48"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品牌</w:t>
            </w:r>
          </w:p>
        </w:tc>
        <w:tc>
          <w:tcPr>
            <w:tcW w:w="1295" w:type="dxa"/>
            <w:vAlign w:val="center"/>
          </w:tcPr>
          <w:p w14:paraId="7A94BA10"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单价</w:t>
            </w:r>
          </w:p>
        </w:tc>
        <w:tc>
          <w:tcPr>
            <w:tcW w:w="1295" w:type="dxa"/>
            <w:vAlign w:val="center"/>
          </w:tcPr>
          <w:p w14:paraId="36B2E608"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合价</w:t>
            </w:r>
          </w:p>
        </w:tc>
      </w:tr>
      <w:tr w:rsidR="00745BA0" w14:paraId="33895288" w14:textId="77777777">
        <w:trPr>
          <w:trHeight w:val="510"/>
          <w:jc w:val="center"/>
        </w:trPr>
        <w:tc>
          <w:tcPr>
            <w:tcW w:w="1986" w:type="dxa"/>
            <w:vAlign w:val="center"/>
          </w:tcPr>
          <w:p w14:paraId="266FD621" w14:textId="77777777" w:rsidR="00745BA0" w:rsidRDefault="00745BA0">
            <w:pPr>
              <w:spacing w:line="360" w:lineRule="exact"/>
              <w:jc w:val="center"/>
              <w:rPr>
                <w:rFonts w:ascii="仿宋_GB2312" w:eastAsia="仿宋_GB2312" w:hAnsi="宋体"/>
                <w:b/>
                <w:sz w:val="24"/>
              </w:rPr>
            </w:pPr>
          </w:p>
        </w:tc>
        <w:tc>
          <w:tcPr>
            <w:tcW w:w="1275" w:type="dxa"/>
            <w:vAlign w:val="center"/>
          </w:tcPr>
          <w:p w14:paraId="2B766CE8" w14:textId="77777777" w:rsidR="00745BA0" w:rsidRDefault="00745BA0">
            <w:pPr>
              <w:spacing w:line="360" w:lineRule="exact"/>
              <w:jc w:val="center"/>
              <w:rPr>
                <w:rFonts w:ascii="仿宋_GB2312" w:eastAsia="仿宋_GB2312" w:hAnsi="宋体"/>
                <w:b/>
                <w:sz w:val="24"/>
              </w:rPr>
            </w:pPr>
          </w:p>
        </w:tc>
        <w:tc>
          <w:tcPr>
            <w:tcW w:w="939" w:type="dxa"/>
            <w:vAlign w:val="center"/>
          </w:tcPr>
          <w:p w14:paraId="793CCD9B" w14:textId="77777777" w:rsidR="00745BA0" w:rsidRDefault="00745BA0">
            <w:pPr>
              <w:spacing w:line="360" w:lineRule="exact"/>
              <w:jc w:val="center"/>
              <w:rPr>
                <w:rFonts w:ascii="仿宋_GB2312" w:eastAsia="仿宋_GB2312" w:hAnsi="宋体"/>
                <w:b/>
                <w:sz w:val="24"/>
              </w:rPr>
            </w:pPr>
          </w:p>
        </w:tc>
        <w:tc>
          <w:tcPr>
            <w:tcW w:w="1294" w:type="dxa"/>
            <w:vAlign w:val="center"/>
          </w:tcPr>
          <w:p w14:paraId="2CA89E88" w14:textId="77777777" w:rsidR="00745BA0" w:rsidRDefault="00745BA0">
            <w:pPr>
              <w:spacing w:line="360" w:lineRule="exact"/>
              <w:jc w:val="center"/>
              <w:rPr>
                <w:rFonts w:ascii="仿宋_GB2312" w:eastAsia="仿宋_GB2312" w:hAnsi="宋体"/>
                <w:b/>
                <w:sz w:val="24"/>
              </w:rPr>
            </w:pPr>
          </w:p>
        </w:tc>
        <w:tc>
          <w:tcPr>
            <w:tcW w:w="1294" w:type="dxa"/>
            <w:vAlign w:val="center"/>
          </w:tcPr>
          <w:p w14:paraId="5BD69E8C" w14:textId="77777777" w:rsidR="00745BA0" w:rsidRDefault="00745BA0">
            <w:pPr>
              <w:spacing w:line="360" w:lineRule="exact"/>
              <w:jc w:val="center"/>
              <w:rPr>
                <w:rFonts w:ascii="仿宋_GB2312" w:eastAsia="仿宋_GB2312" w:hAnsi="宋体"/>
                <w:b/>
                <w:sz w:val="24"/>
              </w:rPr>
            </w:pPr>
          </w:p>
        </w:tc>
        <w:tc>
          <w:tcPr>
            <w:tcW w:w="1295" w:type="dxa"/>
            <w:vAlign w:val="center"/>
          </w:tcPr>
          <w:p w14:paraId="538D4437" w14:textId="77777777" w:rsidR="00745BA0" w:rsidRDefault="00745BA0">
            <w:pPr>
              <w:spacing w:line="360" w:lineRule="exact"/>
              <w:jc w:val="center"/>
              <w:rPr>
                <w:rFonts w:ascii="仿宋_GB2312" w:eastAsia="仿宋_GB2312" w:hAnsi="宋体"/>
                <w:b/>
                <w:sz w:val="24"/>
              </w:rPr>
            </w:pPr>
          </w:p>
        </w:tc>
        <w:tc>
          <w:tcPr>
            <w:tcW w:w="1295" w:type="dxa"/>
            <w:vAlign w:val="center"/>
          </w:tcPr>
          <w:p w14:paraId="6D7EC646" w14:textId="77777777" w:rsidR="00745BA0" w:rsidRDefault="00745BA0">
            <w:pPr>
              <w:spacing w:line="360" w:lineRule="exact"/>
              <w:jc w:val="center"/>
              <w:rPr>
                <w:rFonts w:ascii="仿宋_GB2312" w:eastAsia="仿宋_GB2312" w:hAnsi="宋体"/>
                <w:b/>
                <w:sz w:val="24"/>
              </w:rPr>
            </w:pPr>
          </w:p>
        </w:tc>
      </w:tr>
      <w:tr w:rsidR="00745BA0" w14:paraId="78AA4666" w14:textId="77777777">
        <w:trPr>
          <w:trHeight w:val="510"/>
          <w:jc w:val="center"/>
        </w:trPr>
        <w:tc>
          <w:tcPr>
            <w:tcW w:w="1986" w:type="dxa"/>
            <w:vAlign w:val="center"/>
          </w:tcPr>
          <w:p w14:paraId="363002D9" w14:textId="77777777" w:rsidR="00745BA0" w:rsidRDefault="00745BA0">
            <w:pPr>
              <w:spacing w:line="360" w:lineRule="exact"/>
              <w:jc w:val="center"/>
              <w:rPr>
                <w:rFonts w:ascii="仿宋_GB2312" w:eastAsia="仿宋_GB2312" w:hAnsi="宋体"/>
                <w:b/>
                <w:sz w:val="24"/>
              </w:rPr>
            </w:pPr>
          </w:p>
        </w:tc>
        <w:tc>
          <w:tcPr>
            <w:tcW w:w="1275" w:type="dxa"/>
            <w:vAlign w:val="center"/>
          </w:tcPr>
          <w:p w14:paraId="6AEA17B2" w14:textId="77777777" w:rsidR="00745BA0" w:rsidRDefault="00745BA0">
            <w:pPr>
              <w:spacing w:line="360" w:lineRule="exact"/>
              <w:jc w:val="center"/>
              <w:rPr>
                <w:rFonts w:ascii="仿宋_GB2312" w:eastAsia="仿宋_GB2312" w:hAnsi="宋体"/>
                <w:b/>
                <w:sz w:val="24"/>
              </w:rPr>
            </w:pPr>
          </w:p>
        </w:tc>
        <w:tc>
          <w:tcPr>
            <w:tcW w:w="939" w:type="dxa"/>
            <w:vAlign w:val="center"/>
          </w:tcPr>
          <w:p w14:paraId="319BF1D7" w14:textId="77777777" w:rsidR="00745BA0" w:rsidRDefault="00745BA0">
            <w:pPr>
              <w:spacing w:line="360" w:lineRule="exact"/>
              <w:jc w:val="center"/>
              <w:rPr>
                <w:rFonts w:ascii="仿宋_GB2312" w:eastAsia="仿宋_GB2312" w:hAnsi="宋体"/>
                <w:b/>
                <w:sz w:val="24"/>
              </w:rPr>
            </w:pPr>
          </w:p>
        </w:tc>
        <w:tc>
          <w:tcPr>
            <w:tcW w:w="1294" w:type="dxa"/>
            <w:vAlign w:val="center"/>
          </w:tcPr>
          <w:p w14:paraId="4699876B" w14:textId="77777777" w:rsidR="00745BA0" w:rsidRDefault="00745BA0">
            <w:pPr>
              <w:spacing w:line="360" w:lineRule="exact"/>
              <w:jc w:val="center"/>
              <w:rPr>
                <w:rFonts w:ascii="仿宋_GB2312" w:eastAsia="仿宋_GB2312" w:hAnsi="宋体"/>
                <w:b/>
                <w:sz w:val="24"/>
              </w:rPr>
            </w:pPr>
          </w:p>
        </w:tc>
        <w:tc>
          <w:tcPr>
            <w:tcW w:w="1294" w:type="dxa"/>
            <w:vAlign w:val="center"/>
          </w:tcPr>
          <w:p w14:paraId="0AECE433" w14:textId="77777777" w:rsidR="00745BA0" w:rsidRDefault="00745BA0">
            <w:pPr>
              <w:spacing w:line="360" w:lineRule="exact"/>
              <w:jc w:val="center"/>
              <w:rPr>
                <w:rFonts w:ascii="仿宋_GB2312" w:eastAsia="仿宋_GB2312" w:hAnsi="宋体"/>
                <w:b/>
                <w:sz w:val="24"/>
              </w:rPr>
            </w:pPr>
          </w:p>
        </w:tc>
        <w:tc>
          <w:tcPr>
            <w:tcW w:w="1295" w:type="dxa"/>
            <w:vAlign w:val="center"/>
          </w:tcPr>
          <w:p w14:paraId="3CFB2137" w14:textId="77777777" w:rsidR="00745BA0" w:rsidRDefault="00745BA0">
            <w:pPr>
              <w:spacing w:line="360" w:lineRule="exact"/>
              <w:jc w:val="center"/>
              <w:rPr>
                <w:rFonts w:ascii="仿宋_GB2312" w:eastAsia="仿宋_GB2312" w:hAnsi="宋体"/>
                <w:b/>
                <w:sz w:val="24"/>
              </w:rPr>
            </w:pPr>
          </w:p>
        </w:tc>
        <w:tc>
          <w:tcPr>
            <w:tcW w:w="1295" w:type="dxa"/>
            <w:vAlign w:val="center"/>
          </w:tcPr>
          <w:p w14:paraId="093606A9" w14:textId="77777777" w:rsidR="00745BA0" w:rsidRDefault="00745BA0">
            <w:pPr>
              <w:spacing w:line="360" w:lineRule="exact"/>
              <w:jc w:val="center"/>
              <w:rPr>
                <w:rFonts w:ascii="仿宋_GB2312" w:eastAsia="仿宋_GB2312" w:hAnsi="宋体"/>
                <w:b/>
                <w:sz w:val="24"/>
              </w:rPr>
            </w:pPr>
          </w:p>
        </w:tc>
      </w:tr>
      <w:tr w:rsidR="00745BA0" w14:paraId="15233984" w14:textId="77777777">
        <w:trPr>
          <w:trHeight w:val="510"/>
          <w:jc w:val="center"/>
        </w:trPr>
        <w:tc>
          <w:tcPr>
            <w:tcW w:w="1986" w:type="dxa"/>
            <w:vAlign w:val="center"/>
          </w:tcPr>
          <w:p w14:paraId="375BC26C" w14:textId="77777777" w:rsidR="00745BA0" w:rsidRDefault="00745BA0">
            <w:pPr>
              <w:spacing w:line="360" w:lineRule="exact"/>
              <w:jc w:val="center"/>
              <w:rPr>
                <w:rFonts w:ascii="仿宋_GB2312" w:eastAsia="仿宋_GB2312" w:hAnsi="宋体"/>
                <w:b/>
                <w:sz w:val="24"/>
              </w:rPr>
            </w:pPr>
          </w:p>
        </w:tc>
        <w:tc>
          <w:tcPr>
            <w:tcW w:w="1275" w:type="dxa"/>
            <w:vAlign w:val="center"/>
          </w:tcPr>
          <w:p w14:paraId="563E7D61" w14:textId="77777777" w:rsidR="00745BA0" w:rsidRDefault="00745BA0">
            <w:pPr>
              <w:spacing w:line="360" w:lineRule="exact"/>
              <w:jc w:val="center"/>
              <w:rPr>
                <w:rFonts w:ascii="仿宋_GB2312" w:eastAsia="仿宋_GB2312" w:hAnsi="宋体"/>
                <w:b/>
                <w:sz w:val="24"/>
              </w:rPr>
            </w:pPr>
          </w:p>
        </w:tc>
        <w:tc>
          <w:tcPr>
            <w:tcW w:w="939" w:type="dxa"/>
            <w:vAlign w:val="center"/>
          </w:tcPr>
          <w:p w14:paraId="365CCB67" w14:textId="77777777" w:rsidR="00745BA0" w:rsidRDefault="00745BA0">
            <w:pPr>
              <w:spacing w:line="360" w:lineRule="exact"/>
              <w:jc w:val="center"/>
              <w:rPr>
                <w:rFonts w:ascii="仿宋_GB2312" w:eastAsia="仿宋_GB2312" w:hAnsi="宋体"/>
                <w:b/>
                <w:sz w:val="24"/>
              </w:rPr>
            </w:pPr>
          </w:p>
        </w:tc>
        <w:tc>
          <w:tcPr>
            <w:tcW w:w="1294" w:type="dxa"/>
            <w:vAlign w:val="center"/>
          </w:tcPr>
          <w:p w14:paraId="20F40E1B" w14:textId="77777777" w:rsidR="00745BA0" w:rsidRDefault="00745BA0">
            <w:pPr>
              <w:spacing w:line="360" w:lineRule="exact"/>
              <w:jc w:val="center"/>
              <w:rPr>
                <w:rFonts w:ascii="仿宋_GB2312" w:eastAsia="仿宋_GB2312" w:hAnsi="宋体"/>
                <w:b/>
                <w:sz w:val="24"/>
              </w:rPr>
            </w:pPr>
          </w:p>
        </w:tc>
        <w:tc>
          <w:tcPr>
            <w:tcW w:w="1294" w:type="dxa"/>
            <w:vAlign w:val="center"/>
          </w:tcPr>
          <w:p w14:paraId="4DCDD38F" w14:textId="77777777" w:rsidR="00745BA0" w:rsidRDefault="00745BA0">
            <w:pPr>
              <w:spacing w:line="360" w:lineRule="exact"/>
              <w:jc w:val="center"/>
              <w:rPr>
                <w:rFonts w:ascii="仿宋_GB2312" w:eastAsia="仿宋_GB2312" w:hAnsi="宋体"/>
                <w:b/>
                <w:sz w:val="24"/>
              </w:rPr>
            </w:pPr>
          </w:p>
        </w:tc>
        <w:tc>
          <w:tcPr>
            <w:tcW w:w="1295" w:type="dxa"/>
            <w:vAlign w:val="center"/>
          </w:tcPr>
          <w:p w14:paraId="6C3A062A" w14:textId="77777777" w:rsidR="00745BA0" w:rsidRDefault="00745BA0">
            <w:pPr>
              <w:spacing w:line="360" w:lineRule="exact"/>
              <w:jc w:val="center"/>
              <w:rPr>
                <w:rFonts w:ascii="仿宋_GB2312" w:eastAsia="仿宋_GB2312" w:hAnsi="宋体"/>
                <w:b/>
                <w:sz w:val="24"/>
              </w:rPr>
            </w:pPr>
          </w:p>
        </w:tc>
        <w:tc>
          <w:tcPr>
            <w:tcW w:w="1295" w:type="dxa"/>
            <w:vAlign w:val="center"/>
          </w:tcPr>
          <w:p w14:paraId="090B64B5" w14:textId="77777777" w:rsidR="00745BA0" w:rsidRDefault="00745BA0">
            <w:pPr>
              <w:spacing w:line="360" w:lineRule="exact"/>
              <w:jc w:val="center"/>
              <w:rPr>
                <w:rFonts w:ascii="仿宋_GB2312" w:eastAsia="仿宋_GB2312" w:hAnsi="宋体"/>
                <w:b/>
                <w:sz w:val="24"/>
              </w:rPr>
            </w:pPr>
          </w:p>
        </w:tc>
      </w:tr>
      <w:tr w:rsidR="00745BA0" w14:paraId="669A8F67" w14:textId="77777777">
        <w:trPr>
          <w:trHeight w:val="510"/>
          <w:jc w:val="center"/>
        </w:trPr>
        <w:tc>
          <w:tcPr>
            <w:tcW w:w="1986" w:type="dxa"/>
            <w:vAlign w:val="center"/>
          </w:tcPr>
          <w:p w14:paraId="0362348E" w14:textId="77777777" w:rsidR="00745BA0" w:rsidRDefault="00745BA0">
            <w:pPr>
              <w:spacing w:line="360" w:lineRule="exact"/>
              <w:jc w:val="center"/>
              <w:rPr>
                <w:rFonts w:ascii="仿宋_GB2312" w:eastAsia="仿宋_GB2312" w:hAnsi="宋体"/>
                <w:b/>
                <w:sz w:val="24"/>
              </w:rPr>
            </w:pPr>
          </w:p>
        </w:tc>
        <w:tc>
          <w:tcPr>
            <w:tcW w:w="1275" w:type="dxa"/>
            <w:vAlign w:val="center"/>
          </w:tcPr>
          <w:p w14:paraId="6986D685" w14:textId="77777777" w:rsidR="00745BA0" w:rsidRDefault="00745BA0">
            <w:pPr>
              <w:spacing w:line="360" w:lineRule="exact"/>
              <w:jc w:val="center"/>
              <w:rPr>
                <w:rFonts w:ascii="仿宋_GB2312" w:eastAsia="仿宋_GB2312" w:hAnsi="宋体"/>
                <w:b/>
                <w:sz w:val="24"/>
              </w:rPr>
            </w:pPr>
          </w:p>
        </w:tc>
        <w:tc>
          <w:tcPr>
            <w:tcW w:w="939" w:type="dxa"/>
            <w:vAlign w:val="center"/>
          </w:tcPr>
          <w:p w14:paraId="74E08939" w14:textId="77777777" w:rsidR="00745BA0" w:rsidRDefault="00745BA0">
            <w:pPr>
              <w:spacing w:line="360" w:lineRule="exact"/>
              <w:jc w:val="center"/>
              <w:rPr>
                <w:rFonts w:ascii="仿宋_GB2312" w:eastAsia="仿宋_GB2312" w:hAnsi="宋体"/>
                <w:b/>
                <w:sz w:val="24"/>
              </w:rPr>
            </w:pPr>
          </w:p>
        </w:tc>
        <w:tc>
          <w:tcPr>
            <w:tcW w:w="1294" w:type="dxa"/>
            <w:vAlign w:val="center"/>
          </w:tcPr>
          <w:p w14:paraId="64FD58E6" w14:textId="77777777" w:rsidR="00745BA0" w:rsidRDefault="00745BA0">
            <w:pPr>
              <w:spacing w:line="360" w:lineRule="exact"/>
              <w:jc w:val="center"/>
              <w:rPr>
                <w:rFonts w:ascii="仿宋_GB2312" w:eastAsia="仿宋_GB2312" w:hAnsi="宋体"/>
                <w:b/>
                <w:sz w:val="24"/>
              </w:rPr>
            </w:pPr>
          </w:p>
        </w:tc>
        <w:tc>
          <w:tcPr>
            <w:tcW w:w="1294" w:type="dxa"/>
            <w:vAlign w:val="center"/>
          </w:tcPr>
          <w:p w14:paraId="66485FDF" w14:textId="77777777" w:rsidR="00745BA0" w:rsidRDefault="00745BA0">
            <w:pPr>
              <w:spacing w:line="360" w:lineRule="exact"/>
              <w:jc w:val="center"/>
              <w:rPr>
                <w:rFonts w:ascii="仿宋_GB2312" w:eastAsia="仿宋_GB2312" w:hAnsi="宋体"/>
                <w:b/>
                <w:sz w:val="24"/>
              </w:rPr>
            </w:pPr>
          </w:p>
        </w:tc>
        <w:tc>
          <w:tcPr>
            <w:tcW w:w="1295" w:type="dxa"/>
            <w:vAlign w:val="center"/>
          </w:tcPr>
          <w:p w14:paraId="0192D292" w14:textId="77777777" w:rsidR="00745BA0" w:rsidRDefault="00745BA0">
            <w:pPr>
              <w:spacing w:line="360" w:lineRule="exact"/>
              <w:jc w:val="center"/>
              <w:rPr>
                <w:rFonts w:ascii="仿宋_GB2312" w:eastAsia="仿宋_GB2312" w:hAnsi="宋体"/>
                <w:b/>
                <w:sz w:val="24"/>
              </w:rPr>
            </w:pPr>
          </w:p>
        </w:tc>
        <w:tc>
          <w:tcPr>
            <w:tcW w:w="1295" w:type="dxa"/>
            <w:vAlign w:val="center"/>
          </w:tcPr>
          <w:p w14:paraId="78A4D55F" w14:textId="77777777" w:rsidR="00745BA0" w:rsidRDefault="00745BA0">
            <w:pPr>
              <w:spacing w:line="360" w:lineRule="exact"/>
              <w:jc w:val="center"/>
              <w:rPr>
                <w:rFonts w:ascii="仿宋_GB2312" w:eastAsia="仿宋_GB2312" w:hAnsi="宋体"/>
                <w:b/>
                <w:sz w:val="24"/>
              </w:rPr>
            </w:pPr>
          </w:p>
        </w:tc>
      </w:tr>
      <w:tr w:rsidR="00745BA0" w14:paraId="6217EF49" w14:textId="77777777">
        <w:trPr>
          <w:trHeight w:val="510"/>
          <w:jc w:val="center"/>
        </w:trPr>
        <w:tc>
          <w:tcPr>
            <w:tcW w:w="1986" w:type="dxa"/>
            <w:vAlign w:val="center"/>
          </w:tcPr>
          <w:p w14:paraId="527C4B64" w14:textId="77777777" w:rsidR="00745BA0" w:rsidRDefault="00745BA0">
            <w:pPr>
              <w:spacing w:line="360" w:lineRule="exact"/>
              <w:jc w:val="center"/>
              <w:rPr>
                <w:rFonts w:ascii="仿宋_GB2312" w:eastAsia="仿宋_GB2312" w:hAnsi="宋体"/>
                <w:b/>
                <w:sz w:val="24"/>
              </w:rPr>
            </w:pPr>
          </w:p>
        </w:tc>
        <w:tc>
          <w:tcPr>
            <w:tcW w:w="1275" w:type="dxa"/>
            <w:vAlign w:val="center"/>
          </w:tcPr>
          <w:p w14:paraId="05652787" w14:textId="77777777" w:rsidR="00745BA0" w:rsidRDefault="00745BA0">
            <w:pPr>
              <w:spacing w:line="360" w:lineRule="exact"/>
              <w:jc w:val="center"/>
              <w:rPr>
                <w:rFonts w:ascii="仿宋_GB2312" w:eastAsia="仿宋_GB2312" w:hAnsi="宋体"/>
                <w:b/>
                <w:sz w:val="24"/>
              </w:rPr>
            </w:pPr>
          </w:p>
        </w:tc>
        <w:tc>
          <w:tcPr>
            <w:tcW w:w="939" w:type="dxa"/>
            <w:vAlign w:val="center"/>
          </w:tcPr>
          <w:p w14:paraId="14AA249C" w14:textId="77777777" w:rsidR="00745BA0" w:rsidRDefault="00745BA0">
            <w:pPr>
              <w:spacing w:line="360" w:lineRule="exact"/>
              <w:jc w:val="center"/>
              <w:rPr>
                <w:rFonts w:ascii="仿宋_GB2312" w:eastAsia="仿宋_GB2312" w:hAnsi="宋体"/>
                <w:b/>
                <w:sz w:val="24"/>
              </w:rPr>
            </w:pPr>
          </w:p>
        </w:tc>
        <w:tc>
          <w:tcPr>
            <w:tcW w:w="1294" w:type="dxa"/>
            <w:vAlign w:val="center"/>
          </w:tcPr>
          <w:p w14:paraId="5E4B41D9" w14:textId="77777777" w:rsidR="00745BA0" w:rsidRDefault="00745BA0">
            <w:pPr>
              <w:spacing w:line="360" w:lineRule="exact"/>
              <w:jc w:val="center"/>
              <w:rPr>
                <w:rFonts w:ascii="仿宋_GB2312" w:eastAsia="仿宋_GB2312" w:hAnsi="宋体"/>
                <w:b/>
                <w:sz w:val="24"/>
              </w:rPr>
            </w:pPr>
          </w:p>
        </w:tc>
        <w:tc>
          <w:tcPr>
            <w:tcW w:w="1294" w:type="dxa"/>
            <w:vAlign w:val="center"/>
          </w:tcPr>
          <w:p w14:paraId="0829FF1F" w14:textId="77777777" w:rsidR="00745BA0" w:rsidRDefault="00745BA0">
            <w:pPr>
              <w:spacing w:line="360" w:lineRule="exact"/>
              <w:jc w:val="center"/>
              <w:rPr>
                <w:rFonts w:ascii="仿宋_GB2312" w:eastAsia="仿宋_GB2312" w:hAnsi="宋体"/>
                <w:b/>
                <w:sz w:val="24"/>
              </w:rPr>
            </w:pPr>
          </w:p>
        </w:tc>
        <w:tc>
          <w:tcPr>
            <w:tcW w:w="1295" w:type="dxa"/>
            <w:vAlign w:val="center"/>
          </w:tcPr>
          <w:p w14:paraId="4E2D0135" w14:textId="77777777" w:rsidR="00745BA0" w:rsidRDefault="00745BA0">
            <w:pPr>
              <w:spacing w:line="360" w:lineRule="exact"/>
              <w:jc w:val="center"/>
              <w:rPr>
                <w:rFonts w:ascii="仿宋_GB2312" w:eastAsia="仿宋_GB2312" w:hAnsi="宋体"/>
                <w:b/>
                <w:sz w:val="24"/>
              </w:rPr>
            </w:pPr>
          </w:p>
        </w:tc>
        <w:tc>
          <w:tcPr>
            <w:tcW w:w="1295" w:type="dxa"/>
            <w:vAlign w:val="center"/>
          </w:tcPr>
          <w:p w14:paraId="2F9429E4" w14:textId="77777777" w:rsidR="00745BA0" w:rsidRDefault="00745BA0">
            <w:pPr>
              <w:spacing w:line="360" w:lineRule="exact"/>
              <w:jc w:val="center"/>
              <w:rPr>
                <w:rFonts w:ascii="仿宋_GB2312" w:eastAsia="仿宋_GB2312" w:hAnsi="宋体"/>
                <w:b/>
                <w:sz w:val="24"/>
              </w:rPr>
            </w:pPr>
          </w:p>
        </w:tc>
      </w:tr>
      <w:tr w:rsidR="00745BA0" w14:paraId="25F9279C" w14:textId="77777777">
        <w:trPr>
          <w:trHeight w:val="510"/>
          <w:jc w:val="center"/>
        </w:trPr>
        <w:tc>
          <w:tcPr>
            <w:tcW w:w="1986" w:type="dxa"/>
            <w:vAlign w:val="center"/>
          </w:tcPr>
          <w:p w14:paraId="4B43AD18" w14:textId="77777777" w:rsidR="00745BA0" w:rsidRDefault="00745BA0">
            <w:pPr>
              <w:spacing w:line="360" w:lineRule="exact"/>
              <w:jc w:val="center"/>
              <w:rPr>
                <w:rFonts w:ascii="仿宋_GB2312" w:eastAsia="仿宋_GB2312" w:hAnsi="宋体"/>
                <w:b/>
                <w:sz w:val="24"/>
              </w:rPr>
            </w:pPr>
          </w:p>
        </w:tc>
        <w:tc>
          <w:tcPr>
            <w:tcW w:w="1275" w:type="dxa"/>
            <w:vAlign w:val="center"/>
          </w:tcPr>
          <w:p w14:paraId="7E5448EF" w14:textId="77777777" w:rsidR="00745BA0" w:rsidRDefault="00745BA0">
            <w:pPr>
              <w:spacing w:line="360" w:lineRule="exact"/>
              <w:jc w:val="center"/>
              <w:rPr>
                <w:rFonts w:ascii="仿宋_GB2312" w:eastAsia="仿宋_GB2312" w:hAnsi="宋体"/>
                <w:b/>
                <w:sz w:val="24"/>
              </w:rPr>
            </w:pPr>
          </w:p>
        </w:tc>
        <w:tc>
          <w:tcPr>
            <w:tcW w:w="939" w:type="dxa"/>
            <w:vAlign w:val="center"/>
          </w:tcPr>
          <w:p w14:paraId="027EE327" w14:textId="77777777" w:rsidR="00745BA0" w:rsidRDefault="00745BA0">
            <w:pPr>
              <w:spacing w:line="360" w:lineRule="exact"/>
              <w:jc w:val="center"/>
              <w:rPr>
                <w:rFonts w:ascii="仿宋_GB2312" w:eastAsia="仿宋_GB2312" w:hAnsi="宋体"/>
                <w:b/>
                <w:sz w:val="24"/>
              </w:rPr>
            </w:pPr>
          </w:p>
        </w:tc>
        <w:tc>
          <w:tcPr>
            <w:tcW w:w="1294" w:type="dxa"/>
            <w:vAlign w:val="center"/>
          </w:tcPr>
          <w:p w14:paraId="58DCF90D" w14:textId="77777777" w:rsidR="00745BA0" w:rsidRDefault="00745BA0">
            <w:pPr>
              <w:spacing w:line="360" w:lineRule="exact"/>
              <w:jc w:val="center"/>
              <w:rPr>
                <w:rFonts w:ascii="仿宋_GB2312" w:eastAsia="仿宋_GB2312" w:hAnsi="宋体"/>
                <w:b/>
                <w:sz w:val="24"/>
              </w:rPr>
            </w:pPr>
          </w:p>
        </w:tc>
        <w:tc>
          <w:tcPr>
            <w:tcW w:w="1294" w:type="dxa"/>
            <w:vAlign w:val="center"/>
          </w:tcPr>
          <w:p w14:paraId="304B562C" w14:textId="77777777" w:rsidR="00745BA0" w:rsidRDefault="00745BA0">
            <w:pPr>
              <w:spacing w:line="360" w:lineRule="exact"/>
              <w:jc w:val="center"/>
              <w:rPr>
                <w:rFonts w:ascii="仿宋_GB2312" w:eastAsia="仿宋_GB2312" w:hAnsi="宋体"/>
                <w:b/>
                <w:sz w:val="24"/>
              </w:rPr>
            </w:pPr>
          </w:p>
        </w:tc>
        <w:tc>
          <w:tcPr>
            <w:tcW w:w="1295" w:type="dxa"/>
            <w:vAlign w:val="center"/>
          </w:tcPr>
          <w:p w14:paraId="5535966C" w14:textId="77777777" w:rsidR="00745BA0" w:rsidRDefault="00745BA0">
            <w:pPr>
              <w:spacing w:line="360" w:lineRule="exact"/>
              <w:jc w:val="center"/>
              <w:rPr>
                <w:rFonts w:ascii="仿宋_GB2312" w:eastAsia="仿宋_GB2312" w:hAnsi="宋体"/>
                <w:b/>
                <w:sz w:val="24"/>
              </w:rPr>
            </w:pPr>
          </w:p>
        </w:tc>
        <w:tc>
          <w:tcPr>
            <w:tcW w:w="1295" w:type="dxa"/>
            <w:vAlign w:val="center"/>
          </w:tcPr>
          <w:p w14:paraId="03D88F2B" w14:textId="77777777" w:rsidR="00745BA0" w:rsidRDefault="00745BA0">
            <w:pPr>
              <w:spacing w:line="360" w:lineRule="exact"/>
              <w:jc w:val="center"/>
              <w:rPr>
                <w:rFonts w:ascii="仿宋_GB2312" w:eastAsia="仿宋_GB2312" w:hAnsi="宋体"/>
                <w:b/>
                <w:sz w:val="24"/>
              </w:rPr>
            </w:pPr>
          </w:p>
        </w:tc>
      </w:tr>
      <w:tr w:rsidR="00745BA0" w14:paraId="16D6D44D" w14:textId="77777777">
        <w:trPr>
          <w:trHeight w:val="510"/>
          <w:jc w:val="center"/>
        </w:trPr>
        <w:tc>
          <w:tcPr>
            <w:tcW w:w="1986" w:type="dxa"/>
            <w:vAlign w:val="center"/>
          </w:tcPr>
          <w:p w14:paraId="62714DFB" w14:textId="77777777" w:rsidR="00745BA0" w:rsidRDefault="00745BA0">
            <w:pPr>
              <w:spacing w:line="360" w:lineRule="exact"/>
              <w:jc w:val="center"/>
              <w:rPr>
                <w:rFonts w:ascii="仿宋_GB2312" w:eastAsia="仿宋_GB2312" w:hAnsi="宋体"/>
                <w:b/>
                <w:sz w:val="24"/>
              </w:rPr>
            </w:pPr>
          </w:p>
        </w:tc>
        <w:tc>
          <w:tcPr>
            <w:tcW w:w="1275" w:type="dxa"/>
            <w:vAlign w:val="center"/>
          </w:tcPr>
          <w:p w14:paraId="2FC98CDF" w14:textId="77777777" w:rsidR="00745BA0" w:rsidRDefault="00745BA0">
            <w:pPr>
              <w:spacing w:line="360" w:lineRule="exact"/>
              <w:jc w:val="center"/>
              <w:rPr>
                <w:rFonts w:ascii="仿宋_GB2312" w:eastAsia="仿宋_GB2312" w:hAnsi="宋体"/>
                <w:b/>
                <w:sz w:val="24"/>
              </w:rPr>
            </w:pPr>
          </w:p>
        </w:tc>
        <w:tc>
          <w:tcPr>
            <w:tcW w:w="939" w:type="dxa"/>
            <w:vAlign w:val="center"/>
          </w:tcPr>
          <w:p w14:paraId="622E160F" w14:textId="77777777" w:rsidR="00745BA0" w:rsidRDefault="00745BA0">
            <w:pPr>
              <w:spacing w:line="360" w:lineRule="exact"/>
              <w:jc w:val="center"/>
              <w:rPr>
                <w:rFonts w:ascii="仿宋_GB2312" w:eastAsia="仿宋_GB2312" w:hAnsi="宋体"/>
                <w:b/>
                <w:sz w:val="24"/>
              </w:rPr>
            </w:pPr>
          </w:p>
        </w:tc>
        <w:tc>
          <w:tcPr>
            <w:tcW w:w="1294" w:type="dxa"/>
            <w:vAlign w:val="center"/>
          </w:tcPr>
          <w:p w14:paraId="1D112F7E" w14:textId="77777777" w:rsidR="00745BA0" w:rsidRDefault="00745BA0">
            <w:pPr>
              <w:spacing w:line="360" w:lineRule="exact"/>
              <w:jc w:val="center"/>
              <w:rPr>
                <w:rFonts w:ascii="仿宋_GB2312" w:eastAsia="仿宋_GB2312" w:hAnsi="宋体"/>
                <w:b/>
                <w:sz w:val="24"/>
              </w:rPr>
            </w:pPr>
          </w:p>
        </w:tc>
        <w:tc>
          <w:tcPr>
            <w:tcW w:w="1294" w:type="dxa"/>
            <w:vAlign w:val="center"/>
          </w:tcPr>
          <w:p w14:paraId="3757B9C9" w14:textId="77777777" w:rsidR="00745BA0" w:rsidRDefault="00745BA0">
            <w:pPr>
              <w:spacing w:line="360" w:lineRule="exact"/>
              <w:jc w:val="center"/>
              <w:rPr>
                <w:rFonts w:ascii="仿宋_GB2312" w:eastAsia="仿宋_GB2312" w:hAnsi="宋体"/>
                <w:b/>
                <w:sz w:val="24"/>
              </w:rPr>
            </w:pPr>
          </w:p>
        </w:tc>
        <w:tc>
          <w:tcPr>
            <w:tcW w:w="1295" w:type="dxa"/>
            <w:vAlign w:val="center"/>
          </w:tcPr>
          <w:p w14:paraId="3B7F12A9" w14:textId="77777777" w:rsidR="00745BA0" w:rsidRDefault="00745BA0">
            <w:pPr>
              <w:spacing w:line="360" w:lineRule="exact"/>
              <w:jc w:val="center"/>
              <w:rPr>
                <w:rFonts w:ascii="仿宋_GB2312" w:eastAsia="仿宋_GB2312" w:hAnsi="宋体"/>
                <w:b/>
                <w:sz w:val="24"/>
              </w:rPr>
            </w:pPr>
          </w:p>
        </w:tc>
        <w:tc>
          <w:tcPr>
            <w:tcW w:w="1295" w:type="dxa"/>
            <w:vAlign w:val="center"/>
          </w:tcPr>
          <w:p w14:paraId="14FBB18B" w14:textId="77777777" w:rsidR="00745BA0" w:rsidRDefault="00745BA0">
            <w:pPr>
              <w:spacing w:line="360" w:lineRule="exact"/>
              <w:jc w:val="center"/>
              <w:rPr>
                <w:rFonts w:ascii="仿宋_GB2312" w:eastAsia="仿宋_GB2312" w:hAnsi="宋体"/>
                <w:b/>
                <w:sz w:val="24"/>
              </w:rPr>
            </w:pPr>
          </w:p>
        </w:tc>
      </w:tr>
      <w:tr w:rsidR="00745BA0" w14:paraId="536C22BB" w14:textId="77777777">
        <w:trPr>
          <w:trHeight w:val="510"/>
          <w:jc w:val="center"/>
        </w:trPr>
        <w:tc>
          <w:tcPr>
            <w:tcW w:w="1986" w:type="dxa"/>
            <w:vAlign w:val="center"/>
          </w:tcPr>
          <w:p w14:paraId="4A9B474B" w14:textId="77777777" w:rsidR="00745BA0" w:rsidRDefault="00745BA0">
            <w:pPr>
              <w:spacing w:line="360" w:lineRule="exact"/>
              <w:jc w:val="center"/>
              <w:rPr>
                <w:rFonts w:ascii="仿宋_GB2312" w:eastAsia="仿宋_GB2312" w:hAnsi="宋体"/>
                <w:b/>
                <w:sz w:val="24"/>
              </w:rPr>
            </w:pPr>
          </w:p>
        </w:tc>
        <w:tc>
          <w:tcPr>
            <w:tcW w:w="1275" w:type="dxa"/>
            <w:vAlign w:val="center"/>
          </w:tcPr>
          <w:p w14:paraId="420AE05D" w14:textId="77777777" w:rsidR="00745BA0" w:rsidRDefault="00745BA0">
            <w:pPr>
              <w:spacing w:line="360" w:lineRule="exact"/>
              <w:jc w:val="center"/>
              <w:rPr>
                <w:rFonts w:ascii="仿宋_GB2312" w:eastAsia="仿宋_GB2312" w:hAnsi="宋体"/>
                <w:b/>
                <w:sz w:val="24"/>
              </w:rPr>
            </w:pPr>
          </w:p>
        </w:tc>
        <w:tc>
          <w:tcPr>
            <w:tcW w:w="939" w:type="dxa"/>
            <w:vAlign w:val="center"/>
          </w:tcPr>
          <w:p w14:paraId="364E1AA4" w14:textId="77777777" w:rsidR="00745BA0" w:rsidRDefault="00745BA0">
            <w:pPr>
              <w:spacing w:line="360" w:lineRule="exact"/>
              <w:jc w:val="center"/>
              <w:rPr>
                <w:rFonts w:ascii="仿宋_GB2312" w:eastAsia="仿宋_GB2312" w:hAnsi="宋体"/>
                <w:b/>
                <w:sz w:val="24"/>
              </w:rPr>
            </w:pPr>
          </w:p>
        </w:tc>
        <w:tc>
          <w:tcPr>
            <w:tcW w:w="1294" w:type="dxa"/>
            <w:vAlign w:val="center"/>
          </w:tcPr>
          <w:p w14:paraId="6D60CAA9" w14:textId="77777777" w:rsidR="00745BA0" w:rsidRDefault="00745BA0">
            <w:pPr>
              <w:spacing w:line="360" w:lineRule="exact"/>
              <w:jc w:val="center"/>
              <w:rPr>
                <w:rFonts w:ascii="仿宋_GB2312" w:eastAsia="仿宋_GB2312" w:hAnsi="宋体"/>
                <w:b/>
                <w:sz w:val="24"/>
              </w:rPr>
            </w:pPr>
          </w:p>
        </w:tc>
        <w:tc>
          <w:tcPr>
            <w:tcW w:w="1294" w:type="dxa"/>
            <w:vAlign w:val="center"/>
          </w:tcPr>
          <w:p w14:paraId="354BA15E" w14:textId="77777777" w:rsidR="00745BA0" w:rsidRDefault="00745BA0">
            <w:pPr>
              <w:spacing w:line="360" w:lineRule="exact"/>
              <w:jc w:val="center"/>
              <w:rPr>
                <w:rFonts w:ascii="仿宋_GB2312" w:eastAsia="仿宋_GB2312" w:hAnsi="宋体"/>
                <w:b/>
                <w:sz w:val="24"/>
              </w:rPr>
            </w:pPr>
          </w:p>
        </w:tc>
        <w:tc>
          <w:tcPr>
            <w:tcW w:w="1295" w:type="dxa"/>
            <w:vAlign w:val="center"/>
          </w:tcPr>
          <w:p w14:paraId="317A633F" w14:textId="77777777" w:rsidR="00745BA0" w:rsidRDefault="00745BA0">
            <w:pPr>
              <w:spacing w:line="360" w:lineRule="exact"/>
              <w:jc w:val="center"/>
              <w:rPr>
                <w:rFonts w:ascii="仿宋_GB2312" w:eastAsia="仿宋_GB2312" w:hAnsi="宋体"/>
                <w:b/>
                <w:sz w:val="24"/>
              </w:rPr>
            </w:pPr>
          </w:p>
        </w:tc>
        <w:tc>
          <w:tcPr>
            <w:tcW w:w="1295" w:type="dxa"/>
            <w:vAlign w:val="center"/>
          </w:tcPr>
          <w:p w14:paraId="3F3E4865" w14:textId="77777777" w:rsidR="00745BA0" w:rsidRDefault="00745BA0">
            <w:pPr>
              <w:spacing w:line="360" w:lineRule="exact"/>
              <w:jc w:val="center"/>
              <w:rPr>
                <w:rFonts w:ascii="仿宋_GB2312" w:eastAsia="仿宋_GB2312" w:hAnsi="宋体"/>
                <w:b/>
                <w:sz w:val="24"/>
              </w:rPr>
            </w:pPr>
          </w:p>
        </w:tc>
      </w:tr>
      <w:tr w:rsidR="00745BA0" w14:paraId="4ED935B7" w14:textId="77777777">
        <w:trPr>
          <w:trHeight w:val="510"/>
          <w:jc w:val="center"/>
        </w:trPr>
        <w:tc>
          <w:tcPr>
            <w:tcW w:w="1986" w:type="dxa"/>
            <w:vAlign w:val="center"/>
          </w:tcPr>
          <w:p w14:paraId="767D4A2E" w14:textId="77777777" w:rsidR="00745BA0" w:rsidRDefault="00745BA0">
            <w:pPr>
              <w:spacing w:line="360" w:lineRule="exact"/>
              <w:jc w:val="center"/>
              <w:rPr>
                <w:rFonts w:ascii="仿宋_GB2312" w:eastAsia="仿宋_GB2312" w:hAnsi="宋体"/>
                <w:b/>
                <w:sz w:val="24"/>
              </w:rPr>
            </w:pPr>
          </w:p>
        </w:tc>
        <w:tc>
          <w:tcPr>
            <w:tcW w:w="1275" w:type="dxa"/>
            <w:vAlign w:val="center"/>
          </w:tcPr>
          <w:p w14:paraId="3F93B648" w14:textId="77777777" w:rsidR="00745BA0" w:rsidRDefault="00745BA0">
            <w:pPr>
              <w:spacing w:line="360" w:lineRule="exact"/>
              <w:jc w:val="center"/>
              <w:rPr>
                <w:rFonts w:ascii="仿宋_GB2312" w:eastAsia="仿宋_GB2312" w:hAnsi="宋体"/>
                <w:b/>
                <w:sz w:val="24"/>
              </w:rPr>
            </w:pPr>
          </w:p>
        </w:tc>
        <w:tc>
          <w:tcPr>
            <w:tcW w:w="939" w:type="dxa"/>
            <w:vAlign w:val="center"/>
          </w:tcPr>
          <w:p w14:paraId="20C4AD78" w14:textId="77777777" w:rsidR="00745BA0" w:rsidRDefault="00745BA0">
            <w:pPr>
              <w:spacing w:line="360" w:lineRule="exact"/>
              <w:jc w:val="center"/>
              <w:rPr>
                <w:rFonts w:ascii="仿宋_GB2312" w:eastAsia="仿宋_GB2312" w:hAnsi="宋体"/>
                <w:b/>
                <w:sz w:val="24"/>
              </w:rPr>
            </w:pPr>
          </w:p>
        </w:tc>
        <w:tc>
          <w:tcPr>
            <w:tcW w:w="1294" w:type="dxa"/>
            <w:vAlign w:val="center"/>
          </w:tcPr>
          <w:p w14:paraId="343F88BF" w14:textId="77777777" w:rsidR="00745BA0" w:rsidRDefault="00745BA0">
            <w:pPr>
              <w:spacing w:line="360" w:lineRule="exact"/>
              <w:jc w:val="center"/>
              <w:rPr>
                <w:rFonts w:ascii="仿宋_GB2312" w:eastAsia="仿宋_GB2312" w:hAnsi="宋体"/>
                <w:b/>
                <w:sz w:val="24"/>
              </w:rPr>
            </w:pPr>
          </w:p>
        </w:tc>
        <w:tc>
          <w:tcPr>
            <w:tcW w:w="1294" w:type="dxa"/>
            <w:vAlign w:val="center"/>
          </w:tcPr>
          <w:p w14:paraId="046DCB0D" w14:textId="77777777" w:rsidR="00745BA0" w:rsidRDefault="00745BA0">
            <w:pPr>
              <w:spacing w:line="360" w:lineRule="exact"/>
              <w:jc w:val="center"/>
              <w:rPr>
                <w:rFonts w:ascii="仿宋_GB2312" w:eastAsia="仿宋_GB2312" w:hAnsi="宋体"/>
                <w:b/>
                <w:sz w:val="24"/>
              </w:rPr>
            </w:pPr>
          </w:p>
        </w:tc>
        <w:tc>
          <w:tcPr>
            <w:tcW w:w="1295" w:type="dxa"/>
            <w:vAlign w:val="center"/>
          </w:tcPr>
          <w:p w14:paraId="03136607" w14:textId="77777777" w:rsidR="00745BA0" w:rsidRDefault="00745BA0">
            <w:pPr>
              <w:spacing w:line="360" w:lineRule="exact"/>
              <w:jc w:val="center"/>
              <w:rPr>
                <w:rFonts w:ascii="仿宋_GB2312" w:eastAsia="仿宋_GB2312" w:hAnsi="宋体"/>
                <w:b/>
                <w:sz w:val="24"/>
              </w:rPr>
            </w:pPr>
          </w:p>
        </w:tc>
        <w:tc>
          <w:tcPr>
            <w:tcW w:w="1295" w:type="dxa"/>
            <w:vAlign w:val="center"/>
          </w:tcPr>
          <w:p w14:paraId="1A3DC5C7" w14:textId="77777777" w:rsidR="00745BA0" w:rsidRDefault="00745BA0">
            <w:pPr>
              <w:spacing w:line="360" w:lineRule="exact"/>
              <w:jc w:val="center"/>
              <w:rPr>
                <w:rFonts w:ascii="仿宋_GB2312" w:eastAsia="仿宋_GB2312" w:hAnsi="宋体"/>
                <w:b/>
                <w:sz w:val="24"/>
              </w:rPr>
            </w:pPr>
          </w:p>
        </w:tc>
      </w:tr>
      <w:tr w:rsidR="00745BA0" w14:paraId="0F5C6AF1" w14:textId="77777777">
        <w:trPr>
          <w:trHeight w:val="510"/>
          <w:jc w:val="center"/>
        </w:trPr>
        <w:tc>
          <w:tcPr>
            <w:tcW w:w="1986" w:type="dxa"/>
            <w:vAlign w:val="center"/>
          </w:tcPr>
          <w:p w14:paraId="7DEE96D4" w14:textId="77777777" w:rsidR="00745BA0" w:rsidRDefault="00745BA0">
            <w:pPr>
              <w:spacing w:line="360" w:lineRule="exact"/>
              <w:jc w:val="center"/>
              <w:rPr>
                <w:rFonts w:ascii="仿宋_GB2312" w:eastAsia="仿宋_GB2312" w:hAnsi="宋体"/>
                <w:b/>
                <w:sz w:val="24"/>
              </w:rPr>
            </w:pPr>
          </w:p>
        </w:tc>
        <w:tc>
          <w:tcPr>
            <w:tcW w:w="1275" w:type="dxa"/>
            <w:vAlign w:val="center"/>
          </w:tcPr>
          <w:p w14:paraId="451D2BB1" w14:textId="77777777" w:rsidR="00745BA0" w:rsidRDefault="00745BA0">
            <w:pPr>
              <w:spacing w:line="360" w:lineRule="exact"/>
              <w:jc w:val="center"/>
              <w:rPr>
                <w:rFonts w:ascii="仿宋_GB2312" w:eastAsia="仿宋_GB2312" w:hAnsi="宋体"/>
                <w:b/>
                <w:sz w:val="24"/>
              </w:rPr>
            </w:pPr>
          </w:p>
        </w:tc>
        <w:tc>
          <w:tcPr>
            <w:tcW w:w="939" w:type="dxa"/>
            <w:vAlign w:val="center"/>
          </w:tcPr>
          <w:p w14:paraId="0B21F5B4" w14:textId="77777777" w:rsidR="00745BA0" w:rsidRDefault="00745BA0">
            <w:pPr>
              <w:spacing w:line="360" w:lineRule="exact"/>
              <w:jc w:val="center"/>
              <w:rPr>
                <w:rFonts w:ascii="仿宋_GB2312" w:eastAsia="仿宋_GB2312" w:hAnsi="宋体"/>
                <w:b/>
                <w:sz w:val="24"/>
              </w:rPr>
            </w:pPr>
          </w:p>
        </w:tc>
        <w:tc>
          <w:tcPr>
            <w:tcW w:w="1294" w:type="dxa"/>
            <w:vAlign w:val="center"/>
          </w:tcPr>
          <w:p w14:paraId="30DBAA0C" w14:textId="77777777" w:rsidR="00745BA0" w:rsidRDefault="00745BA0">
            <w:pPr>
              <w:spacing w:line="360" w:lineRule="exact"/>
              <w:jc w:val="center"/>
              <w:rPr>
                <w:rFonts w:ascii="仿宋_GB2312" w:eastAsia="仿宋_GB2312" w:hAnsi="宋体"/>
                <w:b/>
                <w:sz w:val="24"/>
              </w:rPr>
            </w:pPr>
          </w:p>
        </w:tc>
        <w:tc>
          <w:tcPr>
            <w:tcW w:w="1294" w:type="dxa"/>
            <w:vAlign w:val="center"/>
          </w:tcPr>
          <w:p w14:paraId="761755EA" w14:textId="77777777" w:rsidR="00745BA0" w:rsidRDefault="00745BA0">
            <w:pPr>
              <w:spacing w:line="360" w:lineRule="exact"/>
              <w:jc w:val="center"/>
              <w:rPr>
                <w:rFonts w:ascii="仿宋_GB2312" w:eastAsia="仿宋_GB2312" w:hAnsi="宋体"/>
                <w:b/>
                <w:sz w:val="24"/>
              </w:rPr>
            </w:pPr>
          </w:p>
        </w:tc>
        <w:tc>
          <w:tcPr>
            <w:tcW w:w="1295" w:type="dxa"/>
            <w:vAlign w:val="center"/>
          </w:tcPr>
          <w:p w14:paraId="7847DDC0" w14:textId="77777777" w:rsidR="00745BA0" w:rsidRDefault="00745BA0">
            <w:pPr>
              <w:spacing w:line="360" w:lineRule="exact"/>
              <w:jc w:val="center"/>
              <w:rPr>
                <w:rFonts w:ascii="仿宋_GB2312" w:eastAsia="仿宋_GB2312" w:hAnsi="宋体"/>
                <w:b/>
                <w:sz w:val="24"/>
              </w:rPr>
            </w:pPr>
          </w:p>
        </w:tc>
        <w:tc>
          <w:tcPr>
            <w:tcW w:w="1295" w:type="dxa"/>
            <w:vAlign w:val="center"/>
          </w:tcPr>
          <w:p w14:paraId="781316BE" w14:textId="77777777" w:rsidR="00745BA0" w:rsidRDefault="00745BA0">
            <w:pPr>
              <w:spacing w:line="360" w:lineRule="exact"/>
              <w:jc w:val="center"/>
              <w:rPr>
                <w:rFonts w:ascii="仿宋_GB2312" w:eastAsia="仿宋_GB2312" w:hAnsi="宋体"/>
                <w:b/>
                <w:sz w:val="24"/>
              </w:rPr>
            </w:pPr>
          </w:p>
        </w:tc>
      </w:tr>
      <w:tr w:rsidR="00745BA0" w14:paraId="448125FB" w14:textId="77777777">
        <w:trPr>
          <w:trHeight w:val="510"/>
          <w:jc w:val="center"/>
        </w:trPr>
        <w:tc>
          <w:tcPr>
            <w:tcW w:w="1986" w:type="dxa"/>
            <w:vAlign w:val="center"/>
          </w:tcPr>
          <w:p w14:paraId="677F5306" w14:textId="77777777" w:rsidR="00745BA0" w:rsidRDefault="00745BA0">
            <w:pPr>
              <w:spacing w:line="360" w:lineRule="exact"/>
              <w:jc w:val="center"/>
              <w:rPr>
                <w:rFonts w:ascii="仿宋_GB2312" w:eastAsia="仿宋_GB2312" w:hAnsi="宋体"/>
                <w:b/>
                <w:sz w:val="24"/>
              </w:rPr>
            </w:pPr>
          </w:p>
        </w:tc>
        <w:tc>
          <w:tcPr>
            <w:tcW w:w="1275" w:type="dxa"/>
            <w:vAlign w:val="center"/>
          </w:tcPr>
          <w:p w14:paraId="1AA10538" w14:textId="77777777" w:rsidR="00745BA0" w:rsidRDefault="00745BA0">
            <w:pPr>
              <w:spacing w:line="360" w:lineRule="exact"/>
              <w:jc w:val="center"/>
              <w:rPr>
                <w:rFonts w:ascii="仿宋_GB2312" w:eastAsia="仿宋_GB2312" w:hAnsi="宋体"/>
                <w:b/>
                <w:sz w:val="24"/>
              </w:rPr>
            </w:pPr>
          </w:p>
        </w:tc>
        <w:tc>
          <w:tcPr>
            <w:tcW w:w="939" w:type="dxa"/>
            <w:vAlign w:val="center"/>
          </w:tcPr>
          <w:p w14:paraId="2E51E85F" w14:textId="77777777" w:rsidR="00745BA0" w:rsidRDefault="00745BA0">
            <w:pPr>
              <w:spacing w:line="360" w:lineRule="exact"/>
              <w:jc w:val="center"/>
              <w:rPr>
                <w:rFonts w:ascii="仿宋_GB2312" w:eastAsia="仿宋_GB2312" w:hAnsi="宋体"/>
                <w:b/>
                <w:sz w:val="24"/>
              </w:rPr>
            </w:pPr>
          </w:p>
        </w:tc>
        <w:tc>
          <w:tcPr>
            <w:tcW w:w="1294" w:type="dxa"/>
            <w:vAlign w:val="center"/>
          </w:tcPr>
          <w:p w14:paraId="174C52BD" w14:textId="77777777" w:rsidR="00745BA0" w:rsidRDefault="00745BA0">
            <w:pPr>
              <w:spacing w:line="360" w:lineRule="exact"/>
              <w:jc w:val="center"/>
              <w:rPr>
                <w:rFonts w:ascii="仿宋_GB2312" w:eastAsia="仿宋_GB2312" w:hAnsi="宋体"/>
                <w:b/>
                <w:sz w:val="24"/>
              </w:rPr>
            </w:pPr>
          </w:p>
        </w:tc>
        <w:tc>
          <w:tcPr>
            <w:tcW w:w="1294" w:type="dxa"/>
            <w:vAlign w:val="center"/>
          </w:tcPr>
          <w:p w14:paraId="660EE869" w14:textId="77777777" w:rsidR="00745BA0" w:rsidRDefault="00745BA0">
            <w:pPr>
              <w:spacing w:line="360" w:lineRule="exact"/>
              <w:jc w:val="center"/>
              <w:rPr>
                <w:rFonts w:ascii="仿宋_GB2312" w:eastAsia="仿宋_GB2312" w:hAnsi="宋体"/>
                <w:b/>
                <w:sz w:val="24"/>
              </w:rPr>
            </w:pPr>
          </w:p>
        </w:tc>
        <w:tc>
          <w:tcPr>
            <w:tcW w:w="1295" w:type="dxa"/>
            <w:vAlign w:val="center"/>
          </w:tcPr>
          <w:p w14:paraId="64F6F67C" w14:textId="77777777" w:rsidR="00745BA0" w:rsidRDefault="00745BA0">
            <w:pPr>
              <w:spacing w:line="360" w:lineRule="exact"/>
              <w:jc w:val="center"/>
              <w:rPr>
                <w:rFonts w:ascii="仿宋_GB2312" w:eastAsia="仿宋_GB2312" w:hAnsi="宋体"/>
                <w:b/>
                <w:sz w:val="24"/>
              </w:rPr>
            </w:pPr>
          </w:p>
        </w:tc>
        <w:tc>
          <w:tcPr>
            <w:tcW w:w="1295" w:type="dxa"/>
            <w:vAlign w:val="center"/>
          </w:tcPr>
          <w:p w14:paraId="715AD3ED" w14:textId="77777777" w:rsidR="00745BA0" w:rsidRDefault="00745BA0">
            <w:pPr>
              <w:spacing w:line="360" w:lineRule="exact"/>
              <w:jc w:val="center"/>
              <w:rPr>
                <w:rFonts w:ascii="仿宋_GB2312" w:eastAsia="仿宋_GB2312" w:hAnsi="宋体"/>
                <w:b/>
                <w:sz w:val="24"/>
              </w:rPr>
            </w:pPr>
          </w:p>
        </w:tc>
      </w:tr>
      <w:tr w:rsidR="00745BA0" w14:paraId="0D17A619" w14:textId="77777777">
        <w:trPr>
          <w:trHeight w:val="510"/>
          <w:jc w:val="center"/>
        </w:trPr>
        <w:tc>
          <w:tcPr>
            <w:tcW w:w="1986" w:type="dxa"/>
            <w:vAlign w:val="center"/>
          </w:tcPr>
          <w:p w14:paraId="299AE3D4" w14:textId="77777777" w:rsidR="00745BA0" w:rsidRDefault="00745BA0">
            <w:pPr>
              <w:spacing w:line="360" w:lineRule="exact"/>
              <w:jc w:val="center"/>
              <w:rPr>
                <w:rFonts w:ascii="仿宋_GB2312" w:eastAsia="仿宋_GB2312" w:hAnsi="宋体"/>
                <w:b/>
                <w:sz w:val="24"/>
              </w:rPr>
            </w:pPr>
          </w:p>
        </w:tc>
        <w:tc>
          <w:tcPr>
            <w:tcW w:w="1275" w:type="dxa"/>
            <w:vAlign w:val="center"/>
          </w:tcPr>
          <w:p w14:paraId="36230718" w14:textId="77777777" w:rsidR="00745BA0" w:rsidRDefault="00745BA0">
            <w:pPr>
              <w:spacing w:line="360" w:lineRule="exact"/>
              <w:jc w:val="center"/>
              <w:rPr>
                <w:rFonts w:ascii="仿宋_GB2312" w:eastAsia="仿宋_GB2312" w:hAnsi="宋体"/>
                <w:b/>
                <w:sz w:val="24"/>
              </w:rPr>
            </w:pPr>
          </w:p>
        </w:tc>
        <w:tc>
          <w:tcPr>
            <w:tcW w:w="939" w:type="dxa"/>
            <w:vAlign w:val="center"/>
          </w:tcPr>
          <w:p w14:paraId="78D3FDB4" w14:textId="77777777" w:rsidR="00745BA0" w:rsidRDefault="00745BA0">
            <w:pPr>
              <w:spacing w:line="360" w:lineRule="exact"/>
              <w:jc w:val="center"/>
              <w:rPr>
                <w:rFonts w:ascii="仿宋_GB2312" w:eastAsia="仿宋_GB2312" w:hAnsi="宋体"/>
                <w:b/>
                <w:sz w:val="24"/>
              </w:rPr>
            </w:pPr>
          </w:p>
        </w:tc>
        <w:tc>
          <w:tcPr>
            <w:tcW w:w="1294" w:type="dxa"/>
            <w:vAlign w:val="center"/>
          </w:tcPr>
          <w:p w14:paraId="77B8E85C" w14:textId="77777777" w:rsidR="00745BA0" w:rsidRDefault="00745BA0">
            <w:pPr>
              <w:spacing w:line="360" w:lineRule="exact"/>
              <w:jc w:val="center"/>
              <w:rPr>
                <w:rFonts w:ascii="仿宋_GB2312" w:eastAsia="仿宋_GB2312" w:hAnsi="宋体"/>
                <w:b/>
                <w:sz w:val="24"/>
              </w:rPr>
            </w:pPr>
          </w:p>
        </w:tc>
        <w:tc>
          <w:tcPr>
            <w:tcW w:w="1294" w:type="dxa"/>
            <w:vAlign w:val="center"/>
          </w:tcPr>
          <w:p w14:paraId="0BB708F0" w14:textId="77777777" w:rsidR="00745BA0" w:rsidRDefault="00745BA0">
            <w:pPr>
              <w:spacing w:line="360" w:lineRule="exact"/>
              <w:jc w:val="center"/>
              <w:rPr>
                <w:rFonts w:ascii="仿宋_GB2312" w:eastAsia="仿宋_GB2312" w:hAnsi="宋体"/>
                <w:b/>
                <w:sz w:val="24"/>
              </w:rPr>
            </w:pPr>
          </w:p>
        </w:tc>
        <w:tc>
          <w:tcPr>
            <w:tcW w:w="1295" w:type="dxa"/>
            <w:vAlign w:val="center"/>
          </w:tcPr>
          <w:p w14:paraId="07DE87E1" w14:textId="77777777" w:rsidR="00745BA0" w:rsidRDefault="00745BA0">
            <w:pPr>
              <w:spacing w:line="360" w:lineRule="exact"/>
              <w:jc w:val="center"/>
              <w:rPr>
                <w:rFonts w:ascii="仿宋_GB2312" w:eastAsia="仿宋_GB2312" w:hAnsi="宋体"/>
                <w:b/>
                <w:sz w:val="24"/>
              </w:rPr>
            </w:pPr>
          </w:p>
        </w:tc>
        <w:tc>
          <w:tcPr>
            <w:tcW w:w="1295" w:type="dxa"/>
            <w:vAlign w:val="center"/>
          </w:tcPr>
          <w:p w14:paraId="7F0F680D" w14:textId="77777777" w:rsidR="00745BA0" w:rsidRDefault="00745BA0">
            <w:pPr>
              <w:spacing w:line="360" w:lineRule="exact"/>
              <w:jc w:val="center"/>
              <w:rPr>
                <w:rFonts w:ascii="仿宋_GB2312" w:eastAsia="仿宋_GB2312" w:hAnsi="宋体"/>
                <w:b/>
                <w:sz w:val="24"/>
              </w:rPr>
            </w:pPr>
          </w:p>
        </w:tc>
      </w:tr>
      <w:tr w:rsidR="00745BA0" w14:paraId="3BE343F9" w14:textId="77777777">
        <w:trPr>
          <w:trHeight w:val="510"/>
          <w:jc w:val="center"/>
        </w:trPr>
        <w:tc>
          <w:tcPr>
            <w:tcW w:w="1986" w:type="dxa"/>
            <w:vAlign w:val="center"/>
          </w:tcPr>
          <w:p w14:paraId="5F4BCBCC" w14:textId="77777777" w:rsidR="00745BA0" w:rsidRDefault="00745BA0">
            <w:pPr>
              <w:spacing w:line="360" w:lineRule="exact"/>
              <w:jc w:val="center"/>
              <w:rPr>
                <w:rFonts w:ascii="仿宋_GB2312" w:eastAsia="仿宋_GB2312" w:hAnsi="宋体"/>
                <w:b/>
                <w:sz w:val="24"/>
              </w:rPr>
            </w:pPr>
          </w:p>
        </w:tc>
        <w:tc>
          <w:tcPr>
            <w:tcW w:w="1275" w:type="dxa"/>
            <w:vAlign w:val="center"/>
          </w:tcPr>
          <w:p w14:paraId="79D62C38" w14:textId="77777777" w:rsidR="00745BA0" w:rsidRDefault="00745BA0">
            <w:pPr>
              <w:spacing w:line="360" w:lineRule="exact"/>
              <w:jc w:val="center"/>
              <w:rPr>
                <w:rFonts w:ascii="仿宋_GB2312" w:eastAsia="仿宋_GB2312" w:hAnsi="宋体"/>
                <w:b/>
                <w:sz w:val="24"/>
              </w:rPr>
            </w:pPr>
          </w:p>
        </w:tc>
        <w:tc>
          <w:tcPr>
            <w:tcW w:w="939" w:type="dxa"/>
            <w:vAlign w:val="center"/>
          </w:tcPr>
          <w:p w14:paraId="286B5BC1" w14:textId="77777777" w:rsidR="00745BA0" w:rsidRDefault="00745BA0">
            <w:pPr>
              <w:spacing w:line="360" w:lineRule="exact"/>
              <w:jc w:val="center"/>
              <w:rPr>
                <w:rFonts w:ascii="仿宋_GB2312" w:eastAsia="仿宋_GB2312" w:hAnsi="宋体"/>
                <w:b/>
                <w:sz w:val="24"/>
              </w:rPr>
            </w:pPr>
          </w:p>
        </w:tc>
        <w:tc>
          <w:tcPr>
            <w:tcW w:w="1294" w:type="dxa"/>
            <w:vAlign w:val="center"/>
          </w:tcPr>
          <w:p w14:paraId="39ABB4E2" w14:textId="77777777" w:rsidR="00745BA0" w:rsidRDefault="00745BA0">
            <w:pPr>
              <w:spacing w:line="360" w:lineRule="exact"/>
              <w:jc w:val="center"/>
              <w:rPr>
                <w:rFonts w:ascii="仿宋_GB2312" w:eastAsia="仿宋_GB2312" w:hAnsi="宋体"/>
                <w:b/>
                <w:sz w:val="24"/>
              </w:rPr>
            </w:pPr>
          </w:p>
        </w:tc>
        <w:tc>
          <w:tcPr>
            <w:tcW w:w="1294" w:type="dxa"/>
            <w:vAlign w:val="center"/>
          </w:tcPr>
          <w:p w14:paraId="0B471DAB" w14:textId="77777777" w:rsidR="00745BA0" w:rsidRDefault="00745BA0">
            <w:pPr>
              <w:spacing w:line="360" w:lineRule="exact"/>
              <w:jc w:val="center"/>
              <w:rPr>
                <w:rFonts w:ascii="仿宋_GB2312" w:eastAsia="仿宋_GB2312" w:hAnsi="宋体"/>
                <w:b/>
                <w:sz w:val="24"/>
              </w:rPr>
            </w:pPr>
          </w:p>
        </w:tc>
        <w:tc>
          <w:tcPr>
            <w:tcW w:w="1295" w:type="dxa"/>
            <w:vAlign w:val="center"/>
          </w:tcPr>
          <w:p w14:paraId="4249DB40" w14:textId="77777777" w:rsidR="00745BA0" w:rsidRDefault="00745BA0">
            <w:pPr>
              <w:spacing w:line="360" w:lineRule="exact"/>
              <w:jc w:val="center"/>
              <w:rPr>
                <w:rFonts w:ascii="仿宋_GB2312" w:eastAsia="仿宋_GB2312" w:hAnsi="宋体"/>
                <w:b/>
                <w:sz w:val="24"/>
              </w:rPr>
            </w:pPr>
          </w:p>
        </w:tc>
        <w:tc>
          <w:tcPr>
            <w:tcW w:w="1295" w:type="dxa"/>
            <w:vAlign w:val="center"/>
          </w:tcPr>
          <w:p w14:paraId="266CED95" w14:textId="77777777" w:rsidR="00745BA0" w:rsidRDefault="00745BA0">
            <w:pPr>
              <w:spacing w:line="360" w:lineRule="exact"/>
              <w:jc w:val="center"/>
              <w:rPr>
                <w:rFonts w:ascii="仿宋_GB2312" w:eastAsia="仿宋_GB2312" w:hAnsi="宋体"/>
                <w:b/>
                <w:sz w:val="24"/>
              </w:rPr>
            </w:pPr>
          </w:p>
        </w:tc>
      </w:tr>
      <w:tr w:rsidR="00745BA0" w14:paraId="418FBE7B" w14:textId="77777777">
        <w:trPr>
          <w:trHeight w:val="510"/>
          <w:jc w:val="center"/>
        </w:trPr>
        <w:tc>
          <w:tcPr>
            <w:tcW w:w="1986" w:type="dxa"/>
            <w:vAlign w:val="center"/>
          </w:tcPr>
          <w:p w14:paraId="18B36EF1" w14:textId="77777777" w:rsidR="00745BA0" w:rsidRDefault="00745BA0">
            <w:pPr>
              <w:spacing w:line="360" w:lineRule="exact"/>
              <w:jc w:val="center"/>
              <w:rPr>
                <w:rFonts w:ascii="仿宋_GB2312" w:eastAsia="仿宋_GB2312" w:hAnsi="宋体"/>
                <w:b/>
                <w:sz w:val="24"/>
              </w:rPr>
            </w:pPr>
          </w:p>
        </w:tc>
        <w:tc>
          <w:tcPr>
            <w:tcW w:w="1275" w:type="dxa"/>
            <w:vAlign w:val="center"/>
          </w:tcPr>
          <w:p w14:paraId="36B3D1F8" w14:textId="77777777" w:rsidR="00745BA0" w:rsidRDefault="00745BA0">
            <w:pPr>
              <w:spacing w:line="360" w:lineRule="exact"/>
              <w:jc w:val="center"/>
              <w:rPr>
                <w:rFonts w:ascii="仿宋_GB2312" w:eastAsia="仿宋_GB2312" w:hAnsi="宋体"/>
                <w:b/>
                <w:sz w:val="24"/>
              </w:rPr>
            </w:pPr>
          </w:p>
        </w:tc>
        <w:tc>
          <w:tcPr>
            <w:tcW w:w="939" w:type="dxa"/>
            <w:vAlign w:val="center"/>
          </w:tcPr>
          <w:p w14:paraId="2B8AD656" w14:textId="77777777" w:rsidR="00745BA0" w:rsidRDefault="00745BA0">
            <w:pPr>
              <w:spacing w:line="360" w:lineRule="exact"/>
              <w:jc w:val="center"/>
              <w:rPr>
                <w:rFonts w:ascii="仿宋_GB2312" w:eastAsia="仿宋_GB2312" w:hAnsi="宋体"/>
                <w:b/>
                <w:sz w:val="24"/>
              </w:rPr>
            </w:pPr>
          </w:p>
        </w:tc>
        <w:tc>
          <w:tcPr>
            <w:tcW w:w="1294" w:type="dxa"/>
            <w:vAlign w:val="center"/>
          </w:tcPr>
          <w:p w14:paraId="084D6069" w14:textId="77777777" w:rsidR="00745BA0" w:rsidRDefault="00745BA0">
            <w:pPr>
              <w:spacing w:line="360" w:lineRule="exact"/>
              <w:jc w:val="center"/>
              <w:rPr>
                <w:rFonts w:ascii="仿宋_GB2312" w:eastAsia="仿宋_GB2312" w:hAnsi="宋体"/>
                <w:b/>
                <w:sz w:val="24"/>
              </w:rPr>
            </w:pPr>
          </w:p>
        </w:tc>
        <w:tc>
          <w:tcPr>
            <w:tcW w:w="1294" w:type="dxa"/>
            <w:vAlign w:val="center"/>
          </w:tcPr>
          <w:p w14:paraId="1B785458" w14:textId="77777777" w:rsidR="00745BA0" w:rsidRDefault="00745BA0">
            <w:pPr>
              <w:spacing w:line="360" w:lineRule="exact"/>
              <w:jc w:val="center"/>
              <w:rPr>
                <w:rFonts w:ascii="仿宋_GB2312" w:eastAsia="仿宋_GB2312" w:hAnsi="宋体"/>
                <w:b/>
                <w:sz w:val="24"/>
              </w:rPr>
            </w:pPr>
          </w:p>
        </w:tc>
        <w:tc>
          <w:tcPr>
            <w:tcW w:w="1295" w:type="dxa"/>
            <w:vAlign w:val="center"/>
          </w:tcPr>
          <w:p w14:paraId="72487049" w14:textId="77777777" w:rsidR="00745BA0" w:rsidRDefault="00745BA0">
            <w:pPr>
              <w:spacing w:line="360" w:lineRule="exact"/>
              <w:jc w:val="center"/>
              <w:rPr>
                <w:rFonts w:ascii="仿宋_GB2312" w:eastAsia="仿宋_GB2312" w:hAnsi="宋体"/>
                <w:b/>
                <w:sz w:val="24"/>
              </w:rPr>
            </w:pPr>
          </w:p>
        </w:tc>
        <w:tc>
          <w:tcPr>
            <w:tcW w:w="1295" w:type="dxa"/>
            <w:vAlign w:val="center"/>
          </w:tcPr>
          <w:p w14:paraId="600882D3" w14:textId="77777777" w:rsidR="00745BA0" w:rsidRDefault="00745BA0">
            <w:pPr>
              <w:spacing w:line="360" w:lineRule="exact"/>
              <w:jc w:val="center"/>
              <w:rPr>
                <w:rFonts w:ascii="仿宋_GB2312" w:eastAsia="仿宋_GB2312" w:hAnsi="宋体"/>
                <w:b/>
                <w:sz w:val="24"/>
              </w:rPr>
            </w:pPr>
          </w:p>
        </w:tc>
      </w:tr>
      <w:tr w:rsidR="00745BA0" w14:paraId="6374AF69" w14:textId="77777777">
        <w:trPr>
          <w:trHeight w:val="510"/>
          <w:jc w:val="center"/>
        </w:trPr>
        <w:tc>
          <w:tcPr>
            <w:tcW w:w="1986" w:type="dxa"/>
            <w:vAlign w:val="center"/>
          </w:tcPr>
          <w:p w14:paraId="428B48C1" w14:textId="77777777" w:rsidR="00745BA0" w:rsidRDefault="00745BA0">
            <w:pPr>
              <w:spacing w:line="360" w:lineRule="exact"/>
              <w:jc w:val="center"/>
              <w:rPr>
                <w:rFonts w:ascii="仿宋_GB2312" w:eastAsia="仿宋_GB2312" w:hAnsi="宋体"/>
                <w:b/>
                <w:sz w:val="24"/>
              </w:rPr>
            </w:pPr>
          </w:p>
        </w:tc>
        <w:tc>
          <w:tcPr>
            <w:tcW w:w="1275" w:type="dxa"/>
            <w:vAlign w:val="center"/>
          </w:tcPr>
          <w:p w14:paraId="7472E64F" w14:textId="77777777" w:rsidR="00745BA0" w:rsidRDefault="00745BA0">
            <w:pPr>
              <w:spacing w:line="360" w:lineRule="exact"/>
              <w:jc w:val="center"/>
              <w:rPr>
                <w:rFonts w:ascii="仿宋_GB2312" w:eastAsia="仿宋_GB2312" w:hAnsi="宋体"/>
                <w:b/>
                <w:sz w:val="24"/>
              </w:rPr>
            </w:pPr>
          </w:p>
        </w:tc>
        <w:tc>
          <w:tcPr>
            <w:tcW w:w="939" w:type="dxa"/>
            <w:vAlign w:val="center"/>
          </w:tcPr>
          <w:p w14:paraId="76FA4880" w14:textId="77777777" w:rsidR="00745BA0" w:rsidRDefault="00745BA0">
            <w:pPr>
              <w:spacing w:line="360" w:lineRule="exact"/>
              <w:jc w:val="center"/>
              <w:rPr>
                <w:rFonts w:ascii="仿宋_GB2312" w:eastAsia="仿宋_GB2312" w:hAnsi="宋体"/>
                <w:b/>
                <w:sz w:val="24"/>
              </w:rPr>
            </w:pPr>
          </w:p>
        </w:tc>
        <w:tc>
          <w:tcPr>
            <w:tcW w:w="1294" w:type="dxa"/>
            <w:vAlign w:val="center"/>
          </w:tcPr>
          <w:p w14:paraId="7ABC549A" w14:textId="77777777" w:rsidR="00745BA0" w:rsidRDefault="00745BA0">
            <w:pPr>
              <w:spacing w:line="360" w:lineRule="exact"/>
              <w:jc w:val="center"/>
              <w:rPr>
                <w:rFonts w:ascii="仿宋_GB2312" w:eastAsia="仿宋_GB2312" w:hAnsi="宋体"/>
                <w:b/>
                <w:sz w:val="24"/>
              </w:rPr>
            </w:pPr>
          </w:p>
        </w:tc>
        <w:tc>
          <w:tcPr>
            <w:tcW w:w="1294" w:type="dxa"/>
            <w:vAlign w:val="center"/>
          </w:tcPr>
          <w:p w14:paraId="26068CC3" w14:textId="77777777" w:rsidR="00745BA0" w:rsidRDefault="00745BA0">
            <w:pPr>
              <w:spacing w:line="360" w:lineRule="exact"/>
              <w:jc w:val="center"/>
              <w:rPr>
                <w:rFonts w:ascii="仿宋_GB2312" w:eastAsia="仿宋_GB2312" w:hAnsi="宋体"/>
                <w:b/>
                <w:sz w:val="24"/>
              </w:rPr>
            </w:pPr>
          </w:p>
        </w:tc>
        <w:tc>
          <w:tcPr>
            <w:tcW w:w="1295" w:type="dxa"/>
            <w:vAlign w:val="center"/>
          </w:tcPr>
          <w:p w14:paraId="6452CF35" w14:textId="77777777" w:rsidR="00745BA0" w:rsidRDefault="00745BA0">
            <w:pPr>
              <w:spacing w:line="360" w:lineRule="exact"/>
              <w:jc w:val="center"/>
              <w:rPr>
                <w:rFonts w:ascii="仿宋_GB2312" w:eastAsia="仿宋_GB2312" w:hAnsi="宋体"/>
                <w:b/>
                <w:sz w:val="24"/>
              </w:rPr>
            </w:pPr>
          </w:p>
        </w:tc>
        <w:tc>
          <w:tcPr>
            <w:tcW w:w="1295" w:type="dxa"/>
            <w:vAlign w:val="center"/>
          </w:tcPr>
          <w:p w14:paraId="57E41133" w14:textId="77777777" w:rsidR="00745BA0" w:rsidRDefault="00745BA0">
            <w:pPr>
              <w:spacing w:line="360" w:lineRule="exact"/>
              <w:jc w:val="center"/>
              <w:rPr>
                <w:rFonts w:ascii="仿宋_GB2312" w:eastAsia="仿宋_GB2312" w:hAnsi="宋体"/>
                <w:b/>
                <w:sz w:val="24"/>
              </w:rPr>
            </w:pPr>
          </w:p>
        </w:tc>
      </w:tr>
      <w:tr w:rsidR="00745BA0" w14:paraId="78CC81DF" w14:textId="77777777">
        <w:trPr>
          <w:trHeight w:val="510"/>
          <w:jc w:val="center"/>
        </w:trPr>
        <w:tc>
          <w:tcPr>
            <w:tcW w:w="1986" w:type="dxa"/>
            <w:vAlign w:val="center"/>
          </w:tcPr>
          <w:p w14:paraId="0E7A3FD7" w14:textId="77777777" w:rsidR="00745BA0" w:rsidRDefault="00F57990">
            <w:pPr>
              <w:spacing w:line="360" w:lineRule="exact"/>
              <w:jc w:val="center"/>
              <w:rPr>
                <w:rFonts w:ascii="仿宋_GB2312" w:eastAsia="仿宋_GB2312" w:hAnsi="宋体"/>
                <w:sz w:val="24"/>
              </w:rPr>
            </w:pPr>
            <w:r>
              <w:rPr>
                <w:rFonts w:ascii="仿宋_GB2312" w:eastAsia="仿宋_GB2312" w:hAnsi="仿宋" w:hint="eastAsia"/>
                <w:sz w:val="24"/>
              </w:rPr>
              <w:t>总计</w:t>
            </w:r>
          </w:p>
        </w:tc>
        <w:tc>
          <w:tcPr>
            <w:tcW w:w="1275" w:type="dxa"/>
            <w:vAlign w:val="center"/>
          </w:tcPr>
          <w:p w14:paraId="02EFD5C7" w14:textId="77777777" w:rsidR="00745BA0" w:rsidRDefault="00745BA0">
            <w:pPr>
              <w:spacing w:line="360" w:lineRule="exact"/>
              <w:jc w:val="center"/>
              <w:rPr>
                <w:rFonts w:ascii="仿宋_GB2312" w:eastAsia="仿宋_GB2312" w:hAnsi="宋体"/>
                <w:b/>
                <w:sz w:val="24"/>
              </w:rPr>
            </w:pPr>
          </w:p>
        </w:tc>
        <w:tc>
          <w:tcPr>
            <w:tcW w:w="939" w:type="dxa"/>
            <w:vAlign w:val="center"/>
          </w:tcPr>
          <w:p w14:paraId="45E8EF63" w14:textId="77777777" w:rsidR="00745BA0" w:rsidRDefault="00745BA0">
            <w:pPr>
              <w:spacing w:line="360" w:lineRule="exact"/>
              <w:jc w:val="center"/>
              <w:rPr>
                <w:rFonts w:ascii="仿宋_GB2312" w:eastAsia="仿宋_GB2312" w:hAnsi="宋体"/>
                <w:b/>
                <w:sz w:val="24"/>
              </w:rPr>
            </w:pPr>
          </w:p>
        </w:tc>
        <w:tc>
          <w:tcPr>
            <w:tcW w:w="1294" w:type="dxa"/>
            <w:vAlign w:val="center"/>
          </w:tcPr>
          <w:p w14:paraId="1434765F" w14:textId="77777777" w:rsidR="00745BA0" w:rsidRDefault="00745BA0">
            <w:pPr>
              <w:spacing w:line="360" w:lineRule="exact"/>
              <w:jc w:val="center"/>
              <w:rPr>
                <w:rFonts w:ascii="仿宋_GB2312" w:eastAsia="仿宋_GB2312" w:hAnsi="宋体"/>
                <w:b/>
                <w:sz w:val="24"/>
              </w:rPr>
            </w:pPr>
          </w:p>
        </w:tc>
        <w:tc>
          <w:tcPr>
            <w:tcW w:w="1294" w:type="dxa"/>
            <w:vAlign w:val="center"/>
          </w:tcPr>
          <w:p w14:paraId="3BADD6FB" w14:textId="77777777" w:rsidR="00745BA0" w:rsidRDefault="00745BA0">
            <w:pPr>
              <w:spacing w:line="360" w:lineRule="exact"/>
              <w:jc w:val="center"/>
              <w:rPr>
                <w:rFonts w:ascii="仿宋_GB2312" w:eastAsia="仿宋_GB2312" w:hAnsi="宋体"/>
                <w:b/>
                <w:sz w:val="24"/>
              </w:rPr>
            </w:pPr>
          </w:p>
        </w:tc>
        <w:tc>
          <w:tcPr>
            <w:tcW w:w="1295" w:type="dxa"/>
            <w:vAlign w:val="center"/>
          </w:tcPr>
          <w:p w14:paraId="171D2511" w14:textId="77777777" w:rsidR="00745BA0" w:rsidRDefault="00745BA0">
            <w:pPr>
              <w:spacing w:line="360" w:lineRule="exact"/>
              <w:jc w:val="center"/>
              <w:rPr>
                <w:rFonts w:ascii="仿宋_GB2312" w:eastAsia="仿宋_GB2312" w:hAnsi="宋体"/>
                <w:b/>
                <w:sz w:val="24"/>
              </w:rPr>
            </w:pPr>
          </w:p>
        </w:tc>
        <w:tc>
          <w:tcPr>
            <w:tcW w:w="1295" w:type="dxa"/>
            <w:vAlign w:val="center"/>
          </w:tcPr>
          <w:p w14:paraId="5423B466" w14:textId="77777777" w:rsidR="00745BA0" w:rsidRDefault="00745BA0">
            <w:pPr>
              <w:spacing w:line="360" w:lineRule="exact"/>
              <w:jc w:val="center"/>
              <w:rPr>
                <w:rFonts w:ascii="仿宋_GB2312" w:eastAsia="仿宋_GB2312" w:hAnsi="宋体"/>
                <w:b/>
                <w:sz w:val="24"/>
              </w:rPr>
            </w:pPr>
          </w:p>
        </w:tc>
      </w:tr>
    </w:tbl>
    <w:p w14:paraId="589F3987" w14:textId="77777777" w:rsidR="00745BA0" w:rsidRDefault="00745BA0">
      <w:pPr>
        <w:spacing w:line="520" w:lineRule="exact"/>
        <w:jc w:val="left"/>
        <w:rPr>
          <w:rFonts w:ascii="仿宋_GB2312" w:eastAsia="仿宋_GB2312" w:hAnsi="仿宋"/>
          <w:sz w:val="30"/>
          <w:szCs w:val="30"/>
        </w:rPr>
      </w:pPr>
    </w:p>
    <w:p w14:paraId="6F6ED113" w14:textId="77777777" w:rsidR="00745BA0" w:rsidRDefault="00F57990">
      <w:pPr>
        <w:wordWrap w:val="0"/>
        <w:spacing w:line="520" w:lineRule="exact"/>
        <w:jc w:val="right"/>
        <w:rPr>
          <w:rFonts w:ascii="仿宋_GB2312" w:eastAsia="仿宋_GB2312" w:hAnsi="仿宋"/>
          <w:sz w:val="30"/>
          <w:szCs w:val="30"/>
        </w:rPr>
      </w:pPr>
      <w:r>
        <w:rPr>
          <w:rFonts w:ascii="仿宋_GB2312" w:eastAsia="仿宋_GB2312" w:hAnsi="仿宋" w:hint="eastAsia"/>
          <w:sz w:val="30"/>
          <w:szCs w:val="30"/>
        </w:rPr>
        <w:t xml:space="preserve">投标人名称(盖章):            </w:t>
      </w:r>
    </w:p>
    <w:p w14:paraId="0957A85D" w14:textId="77777777" w:rsidR="00745BA0" w:rsidRDefault="00F57990">
      <w:pPr>
        <w:wordWrap w:val="0"/>
        <w:spacing w:line="440" w:lineRule="exact"/>
        <w:jc w:val="right"/>
        <w:rPr>
          <w:rFonts w:ascii="仿宋_GB2312" w:eastAsia="仿宋_GB2312" w:hAnsi="仿宋"/>
          <w:sz w:val="30"/>
          <w:szCs w:val="30"/>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02E29EFA" w14:textId="77777777" w:rsidR="00745BA0" w:rsidRDefault="00F57990">
      <w:pPr>
        <w:jc w:val="right"/>
        <w:rPr>
          <w:rFonts w:ascii="仿宋_GB2312" w:eastAsia="仿宋_GB2312" w:hAnsi="黑体"/>
          <w:sz w:val="44"/>
          <w:szCs w:val="44"/>
        </w:rPr>
      </w:pPr>
      <w:r>
        <w:rPr>
          <w:rFonts w:ascii="仿宋_GB2312" w:eastAsia="仿宋_GB2312" w:hAnsi="仿宋" w:hint="eastAsia"/>
          <w:sz w:val="30"/>
          <w:szCs w:val="30"/>
        </w:rPr>
        <w:br w:type="page"/>
      </w:r>
      <w:r>
        <w:rPr>
          <w:rFonts w:ascii="仿宋_GB2312" w:eastAsia="仿宋_GB2312" w:hAnsi="黑体" w:hint="eastAsia"/>
          <w:sz w:val="44"/>
          <w:szCs w:val="44"/>
        </w:rPr>
        <w:lastRenderedPageBreak/>
        <w:t>质保期内能供应的备品备件价格明细表（如有）</w:t>
      </w:r>
    </w:p>
    <w:p w14:paraId="4AF99039" w14:textId="77777777" w:rsidR="00745BA0" w:rsidRDefault="00F57990">
      <w:pPr>
        <w:ind w:right="280"/>
        <w:jc w:val="right"/>
        <w:rPr>
          <w:rFonts w:ascii="仿宋_GB2312" w:eastAsia="仿宋_GB2312" w:hAnsi="仿宋"/>
          <w:bCs/>
          <w:sz w:val="30"/>
          <w:szCs w:val="30"/>
          <w:u w:val="single"/>
        </w:rPr>
      </w:pPr>
      <w:r>
        <w:rPr>
          <w:rFonts w:ascii="仿宋_GB2312" w:eastAsia="仿宋_GB2312" w:hAnsi="仿宋" w:hint="eastAsia"/>
          <w:sz w:val="30"/>
          <w:szCs w:val="30"/>
        </w:rPr>
        <w:t>单位：元</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08"/>
        <w:gridCol w:w="1800"/>
        <w:gridCol w:w="2340"/>
        <w:gridCol w:w="900"/>
        <w:gridCol w:w="1260"/>
        <w:gridCol w:w="1080"/>
        <w:gridCol w:w="1170"/>
      </w:tblGrid>
      <w:tr w:rsidR="00745BA0" w14:paraId="2FDB7CB4"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631EA569"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序号</w:t>
            </w:r>
          </w:p>
        </w:tc>
        <w:tc>
          <w:tcPr>
            <w:tcW w:w="1800" w:type="dxa"/>
            <w:tcBorders>
              <w:top w:val="single" w:sz="4" w:space="0" w:color="auto"/>
              <w:left w:val="single" w:sz="4" w:space="0" w:color="auto"/>
              <w:bottom w:val="single" w:sz="4" w:space="0" w:color="auto"/>
              <w:right w:val="single" w:sz="4" w:space="0" w:color="auto"/>
            </w:tcBorders>
            <w:vAlign w:val="center"/>
          </w:tcPr>
          <w:p w14:paraId="29BCA1A9"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备品备件、</w:t>
            </w:r>
          </w:p>
          <w:p w14:paraId="4492952E"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易损件名称</w:t>
            </w:r>
          </w:p>
        </w:tc>
        <w:tc>
          <w:tcPr>
            <w:tcW w:w="2340" w:type="dxa"/>
            <w:tcBorders>
              <w:top w:val="single" w:sz="4" w:space="0" w:color="auto"/>
              <w:left w:val="single" w:sz="4" w:space="0" w:color="auto"/>
              <w:bottom w:val="single" w:sz="4" w:space="0" w:color="auto"/>
              <w:right w:val="single" w:sz="4" w:space="0" w:color="auto"/>
            </w:tcBorders>
            <w:vAlign w:val="center"/>
          </w:tcPr>
          <w:p w14:paraId="4671D5CF"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规格型号</w:t>
            </w:r>
          </w:p>
        </w:tc>
        <w:tc>
          <w:tcPr>
            <w:tcW w:w="900" w:type="dxa"/>
            <w:tcBorders>
              <w:top w:val="single" w:sz="4" w:space="0" w:color="auto"/>
              <w:left w:val="single" w:sz="4" w:space="0" w:color="auto"/>
              <w:bottom w:val="single" w:sz="4" w:space="0" w:color="auto"/>
              <w:right w:val="single" w:sz="4" w:space="0" w:color="auto"/>
            </w:tcBorders>
            <w:vAlign w:val="center"/>
          </w:tcPr>
          <w:p w14:paraId="182446B6"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数量</w:t>
            </w:r>
          </w:p>
        </w:tc>
        <w:tc>
          <w:tcPr>
            <w:tcW w:w="1260" w:type="dxa"/>
            <w:tcBorders>
              <w:top w:val="single" w:sz="4" w:space="0" w:color="auto"/>
              <w:left w:val="single" w:sz="4" w:space="0" w:color="auto"/>
              <w:bottom w:val="single" w:sz="4" w:space="0" w:color="auto"/>
              <w:right w:val="single" w:sz="4" w:space="0" w:color="auto"/>
            </w:tcBorders>
            <w:vAlign w:val="center"/>
          </w:tcPr>
          <w:p w14:paraId="42B965CB"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单价</w:t>
            </w:r>
          </w:p>
        </w:tc>
        <w:tc>
          <w:tcPr>
            <w:tcW w:w="1080" w:type="dxa"/>
            <w:tcBorders>
              <w:top w:val="single" w:sz="4" w:space="0" w:color="auto"/>
              <w:left w:val="single" w:sz="4" w:space="0" w:color="auto"/>
              <w:bottom w:val="single" w:sz="4" w:space="0" w:color="auto"/>
              <w:right w:val="single" w:sz="4" w:space="0" w:color="auto"/>
            </w:tcBorders>
            <w:vAlign w:val="center"/>
          </w:tcPr>
          <w:p w14:paraId="5D8306FE"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合价</w:t>
            </w:r>
          </w:p>
        </w:tc>
        <w:tc>
          <w:tcPr>
            <w:tcW w:w="1170" w:type="dxa"/>
            <w:tcBorders>
              <w:top w:val="single" w:sz="4" w:space="0" w:color="auto"/>
              <w:left w:val="single" w:sz="4" w:space="0" w:color="auto"/>
              <w:bottom w:val="single" w:sz="4" w:space="0" w:color="auto"/>
              <w:right w:val="single" w:sz="4" w:space="0" w:color="auto"/>
            </w:tcBorders>
            <w:vAlign w:val="center"/>
          </w:tcPr>
          <w:p w14:paraId="06B02DD8"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备注</w:t>
            </w:r>
          </w:p>
        </w:tc>
      </w:tr>
      <w:tr w:rsidR="00745BA0" w14:paraId="27EF02E7"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124BD8F0"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02CE36F9"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3C1FA262"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24A55EB9"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772FB6DF"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7C8776C7"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73E4B48A" w14:textId="77777777" w:rsidR="00745BA0" w:rsidRDefault="00745BA0">
            <w:pPr>
              <w:spacing w:line="360" w:lineRule="auto"/>
              <w:jc w:val="center"/>
              <w:rPr>
                <w:rFonts w:ascii="仿宋_GB2312" w:eastAsia="仿宋_GB2312" w:hAnsi="仿宋"/>
                <w:sz w:val="30"/>
                <w:szCs w:val="30"/>
              </w:rPr>
            </w:pPr>
          </w:p>
        </w:tc>
      </w:tr>
      <w:tr w:rsidR="00745BA0" w14:paraId="3D129F15"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174F19A2"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50971ACA"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4FEBA766"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1E81E31A"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77F21743"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1D7355BC"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6CACD274" w14:textId="77777777" w:rsidR="00745BA0" w:rsidRDefault="00745BA0">
            <w:pPr>
              <w:spacing w:line="360" w:lineRule="auto"/>
              <w:jc w:val="center"/>
              <w:rPr>
                <w:rFonts w:ascii="仿宋_GB2312" w:eastAsia="仿宋_GB2312" w:hAnsi="仿宋"/>
                <w:sz w:val="30"/>
                <w:szCs w:val="30"/>
              </w:rPr>
            </w:pPr>
          </w:p>
        </w:tc>
      </w:tr>
      <w:tr w:rsidR="00745BA0" w14:paraId="68AFDF79"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0E6DB4AF"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21B95F10"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5F80B935"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684E22A2"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18938EC6"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6FD90750"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73FA698B" w14:textId="77777777" w:rsidR="00745BA0" w:rsidRDefault="00745BA0">
            <w:pPr>
              <w:spacing w:line="360" w:lineRule="auto"/>
              <w:jc w:val="center"/>
              <w:rPr>
                <w:rFonts w:ascii="仿宋_GB2312" w:eastAsia="仿宋_GB2312" w:hAnsi="仿宋"/>
                <w:sz w:val="30"/>
                <w:szCs w:val="30"/>
              </w:rPr>
            </w:pPr>
          </w:p>
        </w:tc>
      </w:tr>
      <w:tr w:rsidR="00745BA0" w14:paraId="419B7D41"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3E1D070A"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7AA3DB8D"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7B2AB704"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30BC0BF7"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3923D1C8"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2E33B156"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1026F541" w14:textId="77777777" w:rsidR="00745BA0" w:rsidRDefault="00745BA0">
            <w:pPr>
              <w:spacing w:line="360" w:lineRule="auto"/>
              <w:jc w:val="center"/>
              <w:rPr>
                <w:rFonts w:ascii="仿宋_GB2312" w:eastAsia="仿宋_GB2312" w:hAnsi="仿宋"/>
                <w:sz w:val="30"/>
                <w:szCs w:val="30"/>
              </w:rPr>
            </w:pPr>
          </w:p>
        </w:tc>
      </w:tr>
      <w:tr w:rsidR="00745BA0" w14:paraId="7A21ACC3"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0520FAC3"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5D40BDA4"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17B81C44"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0D210E75"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4834695B"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1DBAB382"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1E8547D6" w14:textId="77777777" w:rsidR="00745BA0" w:rsidRDefault="00745BA0">
            <w:pPr>
              <w:spacing w:line="360" w:lineRule="auto"/>
              <w:jc w:val="center"/>
              <w:rPr>
                <w:rFonts w:ascii="仿宋_GB2312" w:eastAsia="仿宋_GB2312" w:hAnsi="仿宋"/>
                <w:sz w:val="30"/>
                <w:szCs w:val="30"/>
              </w:rPr>
            </w:pPr>
          </w:p>
        </w:tc>
      </w:tr>
    </w:tbl>
    <w:p w14:paraId="78EDB4BD" w14:textId="77777777" w:rsidR="00745BA0" w:rsidRDefault="00745BA0">
      <w:pPr>
        <w:spacing w:line="360" w:lineRule="exact"/>
        <w:rPr>
          <w:rFonts w:ascii="仿宋_GB2312" w:eastAsia="仿宋_GB2312" w:hAnsi="仿宋"/>
          <w:sz w:val="28"/>
        </w:rPr>
      </w:pPr>
    </w:p>
    <w:p w14:paraId="523BB942" w14:textId="77777777" w:rsidR="00745BA0" w:rsidRDefault="00745BA0">
      <w:pPr>
        <w:spacing w:line="360" w:lineRule="exact"/>
        <w:rPr>
          <w:rFonts w:ascii="仿宋_GB2312" w:eastAsia="仿宋_GB2312" w:hAnsi="仿宋"/>
          <w:sz w:val="30"/>
          <w:szCs w:val="30"/>
        </w:rPr>
      </w:pPr>
    </w:p>
    <w:p w14:paraId="583F09E4" w14:textId="77777777" w:rsidR="00745BA0" w:rsidRDefault="00F57990">
      <w:pPr>
        <w:wordWrap w:val="0"/>
        <w:spacing w:line="520" w:lineRule="exact"/>
        <w:jc w:val="right"/>
        <w:rPr>
          <w:rFonts w:ascii="仿宋_GB2312" w:eastAsia="仿宋_GB2312" w:hAnsi="仿宋"/>
          <w:sz w:val="32"/>
          <w:szCs w:val="32"/>
        </w:rPr>
      </w:pPr>
      <w:r>
        <w:rPr>
          <w:rFonts w:ascii="仿宋_GB2312" w:eastAsia="仿宋_GB2312" w:hAnsi="仿宋" w:hint="eastAsia"/>
          <w:sz w:val="32"/>
          <w:szCs w:val="32"/>
        </w:rPr>
        <w:t xml:space="preserve">投标人名称(盖章):       </w:t>
      </w:r>
    </w:p>
    <w:p w14:paraId="056B65C5" w14:textId="77777777" w:rsidR="00745BA0" w:rsidRDefault="00F57990">
      <w:pPr>
        <w:wordWrap w:val="0"/>
        <w:spacing w:line="440" w:lineRule="exact"/>
        <w:jc w:val="right"/>
        <w:rPr>
          <w:rFonts w:ascii="仿宋_GB2312" w:eastAsia="仿宋_GB2312" w:hAnsi="宋体"/>
          <w:b/>
          <w:sz w:val="28"/>
          <w:szCs w:val="28"/>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042BE64D" w14:textId="77777777" w:rsidR="00745BA0" w:rsidRDefault="00F57990">
      <w:pPr>
        <w:jc w:val="center"/>
        <w:rPr>
          <w:rFonts w:ascii="仿宋_GB2312" w:eastAsia="仿宋_GB2312" w:hAnsi="Arial"/>
          <w:bCs/>
          <w:sz w:val="44"/>
          <w:szCs w:val="32"/>
        </w:rPr>
      </w:pPr>
      <w:r>
        <w:rPr>
          <w:rFonts w:ascii="仿宋_GB2312" w:eastAsia="仿宋_GB2312" w:hAnsi="仿宋" w:hint="eastAsia"/>
          <w:bCs/>
          <w:sz w:val="30"/>
          <w:szCs w:val="30"/>
        </w:rPr>
        <w:br w:type="page"/>
      </w:r>
      <w:r>
        <w:rPr>
          <w:rFonts w:ascii="仿宋_GB2312" w:eastAsia="仿宋_GB2312" w:hAnsi="黑体" w:hint="eastAsia"/>
          <w:sz w:val="44"/>
          <w:szCs w:val="44"/>
        </w:rPr>
        <w:lastRenderedPageBreak/>
        <w:t>技术文件</w:t>
      </w:r>
    </w:p>
    <w:p w14:paraId="232EC023" w14:textId="77777777" w:rsidR="00745BA0" w:rsidRDefault="00745BA0">
      <w:pPr>
        <w:jc w:val="center"/>
        <w:rPr>
          <w:rFonts w:ascii="仿宋_GB2312" w:eastAsia="仿宋_GB2312" w:hAnsi="仿宋"/>
          <w:sz w:val="30"/>
          <w:szCs w:val="30"/>
        </w:rPr>
      </w:pPr>
    </w:p>
    <w:p w14:paraId="538DBFFA" w14:textId="77777777" w:rsidR="00745BA0" w:rsidRDefault="00F57990">
      <w:pPr>
        <w:jc w:val="center"/>
        <w:rPr>
          <w:rFonts w:ascii="仿宋_GB2312" w:eastAsia="仿宋_GB2312" w:hAnsi="黑体"/>
          <w:sz w:val="32"/>
          <w:szCs w:val="32"/>
        </w:rPr>
      </w:pPr>
      <w:r>
        <w:rPr>
          <w:rFonts w:ascii="仿宋_GB2312" w:eastAsia="仿宋_GB2312" w:hAnsi="仿宋" w:hint="eastAsia"/>
          <w:sz w:val="30"/>
          <w:szCs w:val="30"/>
        </w:rPr>
        <w:br w:type="page"/>
      </w:r>
      <w:r>
        <w:rPr>
          <w:rFonts w:ascii="仿宋_GB2312" w:eastAsia="仿宋_GB2312" w:hAnsi="黑体" w:hint="eastAsia"/>
          <w:sz w:val="32"/>
          <w:szCs w:val="32"/>
        </w:rPr>
        <w:lastRenderedPageBreak/>
        <w:t>技术服务、培训和售后服务内容及承诺</w:t>
      </w:r>
    </w:p>
    <w:p w14:paraId="000ABBAE" w14:textId="77777777" w:rsidR="00745BA0" w:rsidRDefault="00745BA0">
      <w:pPr>
        <w:jc w:val="center"/>
        <w:rPr>
          <w:rFonts w:ascii="仿宋_GB2312" w:eastAsia="仿宋_GB2312" w:hAnsi="黑体"/>
          <w:sz w:val="32"/>
          <w:szCs w:val="44"/>
        </w:rPr>
      </w:pP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820"/>
      </w:tblGrid>
      <w:tr w:rsidR="00745BA0" w14:paraId="13EF593D" w14:textId="77777777">
        <w:trPr>
          <w:trHeight w:val="4134"/>
          <w:jc w:val="center"/>
        </w:trPr>
        <w:tc>
          <w:tcPr>
            <w:tcW w:w="8820" w:type="dxa"/>
            <w:tcBorders>
              <w:top w:val="single" w:sz="4" w:space="0" w:color="auto"/>
              <w:left w:val="single" w:sz="4" w:space="0" w:color="auto"/>
              <w:bottom w:val="single" w:sz="4" w:space="0" w:color="auto"/>
              <w:right w:val="single" w:sz="4" w:space="0" w:color="auto"/>
            </w:tcBorders>
          </w:tcPr>
          <w:p w14:paraId="36CEBE3B"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技术、培训和售后服务承诺：</w:t>
            </w:r>
          </w:p>
          <w:p w14:paraId="3464A3DE"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 xml:space="preserve">    </w:t>
            </w:r>
          </w:p>
        </w:tc>
      </w:tr>
      <w:tr w:rsidR="00745BA0" w14:paraId="3596CEAE" w14:textId="77777777">
        <w:trPr>
          <w:trHeight w:val="5963"/>
          <w:jc w:val="center"/>
        </w:trPr>
        <w:tc>
          <w:tcPr>
            <w:tcW w:w="8820" w:type="dxa"/>
            <w:tcBorders>
              <w:top w:val="single" w:sz="4" w:space="0" w:color="auto"/>
              <w:left w:val="single" w:sz="4" w:space="0" w:color="auto"/>
              <w:bottom w:val="single" w:sz="4" w:space="0" w:color="auto"/>
              <w:right w:val="single" w:sz="4" w:space="0" w:color="auto"/>
            </w:tcBorders>
          </w:tcPr>
          <w:p w14:paraId="603F279D"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售后服务承诺至少包含下列内容</w:t>
            </w:r>
          </w:p>
          <w:p w14:paraId="71DFA38C"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响应时间：</w:t>
            </w:r>
          </w:p>
          <w:p w14:paraId="2B92392E"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到达现场时间：</w:t>
            </w:r>
          </w:p>
          <w:p w14:paraId="23A8755A"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完成修复时间：</w:t>
            </w:r>
          </w:p>
          <w:p w14:paraId="10AAB6CB"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不能修复的保证措施：</w:t>
            </w:r>
          </w:p>
          <w:p w14:paraId="00334CF6"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质保期内措施：</w:t>
            </w:r>
          </w:p>
          <w:p w14:paraId="4B1C2A38"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质保期外措施：</w:t>
            </w:r>
          </w:p>
          <w:p w14:paraId="128C90AC"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w:t>
            </w:r>
          </w:p>
        </w:tc>
      </w:tr>
    </w:tbl>
    <w:p w14:paraId="7583CBE3" w14:textId="77777777" w:rsidR="00745BA0" w:rsidRDefault="00745BA0">
      <w:pPr>
        <w:ind w:firstLineChars="1400" w:firstLine="4200"/>
        <w:rPr>
          <w:rFonts w:ascii="仿宋_GB2312" w:eastAsia="仿宋_GB2312" w:hAnsi="仿宋"/>
          <w:sz w:val="30"/>
          <w:szCs w:val="30"/>
        </w:rPr>
      </w:pPr>
    </w:p>
    <w:p w14:paraId="5C31CC22" w14:textId="77777777" w:rsidR="00745BA0" w:rsidRDefault="00F57990">
      <w:pPr>
        <w:wordWrap w:val="0"/>
        <w:spacing w:line="520" w:lineRule="exact"/>
        <w:ind w:firstLineChars="1350" w:firstLine="4050"/>
        <w:jc w:val="right"/>
        <w:rPr>
          <w:rFonts w:ascii="仿宋_GB2312" w:eastAsia="仿宋_GB2312" w:hAnsi="仿宋"/>
          <w:sz w:val="30"/>
          <w:szCs w:val="30"/>
        </w:rPr>
      </w:pPr>
      <w:r>
        <w:rPr>
          <w:rFonts w:ascii="仿宋_GB2312" w:eastAsia="仿宋_GB2312" w:hAnsi="仿宋" w:hint="eastAsia"/>
          <w:sz w:val="30"/>
          <w:szCs w:val="30"/>
        </w:rPr>
        <w:t xml:space="preserve">投标人名称(盖章):        </w:t>
      </w:r>
    </w:p>
    <w:p w14:paraId="7D711A2D" w14:textId="77777777" w:rsidR="00745BA0" w:rsidRDefault="00F57990">
      <w:pPr>
        <w:wordWrap w:val="0"/>
        <w:jc w:val="right"/>
        <w:rPr>
          <w:rFonts w:ascii="仿宋_GB2312" w:eastAsia="仿宋_GB2312" w:hAnsi="仿宋"/>
          <w:sz w:val="30"/>
          <w:szCs w:val="30"/>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77062AC7" w14:textId="77777777" w:rsidR="00745BA0" w:rsidRDefault="00F57990">
      <w:pPr>
        <w:jc w:val="right"/>
        <w:rPr>
          <w:rFonts w:ascii="仿宋_GB2312" w:eastAsia="仿宋_GB2312" w:hAnsi="宋体"/>
          <w:sz w:val="22"/>
          <w:szCs w:val="28"/>
        </w:rPr>
      </w:pPr>
      <w:r>
        <w:rPr>
          <w:rFonts w:ascii="仿宋_GB2312" w:eastAsia="仿宋_GB2312" w:hAnsi="仿宋" w:hint="eastAsia"/>
          <w:bCs/>
          <w:sz w:val="30"/>
          <w:szCs w:val="30"/>
        </w:rPr>
        <w:br w:type="page"/>
      </w:r>
    </w:p>
    <w:p w14:paraId="42A40D01" w14:textId="77777777" w:rsidR="00745BA0" w:rsidRDefault="00F57990">
      <w:pPr>
        <w:jc w:val="right"/>
        <w:rPr>
          <w:rFonts w:ascii="仿宋_GB2312" w:eastAsia="仿宋_GB2312" w:hAnsi="宋体"/>
          <w:sz w:val="22"/>
          <w:szCs w:val="28"/>
        </w:rPr>
      </w:pPr>
      <w:r>
        <w:rPr>
          <w:rFonts w:ascii="仿宋_GB2312" w:eastAsia="仿宋_GB2312" w:hAnsi="宋体" w:hint="eastAsia"/>
          <w:sz w:val="22"/>
          <w:szCs w:val="28"/>
        </w:rPr>
        <w:lastRenderedPageBreak/>
        <w:t>如中标（成交），随中标（成交）公告公示</w:t>
      </w:r>
    </w:p>
    <w:p w14:paraId="2A93AAD1" w14:textId="77777777" w:rsidR="00745BA0" w:rsidRDefault="00745BA0">
      <w:pPr>
        <w:widowControl/>
        <w:jc w:val="center"/>
        <w:rPr>
          <w:rFonts w:ascii="仿宋_GB2312" w:eastAsia="仿宋_GB2312" w:hAnsi="仿宋" w:cs="Arial"/>
          <w:sz w:val="32"/>
          <w:szCs w:val="32"/>
        </w:rPr>
      </w:pPr>
    </w:p>
    <w:p w14:paraId="7E0CEA64" w14:textId="77777777" w:rsidR="00745BA0" w:rsidRDefault="00F57990">
      <w:pPr>
        <w:widowControl/>
        <w:jc w:val="center"/>
        <w:rPr>
          <w:rFonts w:ascii="仿宋_GB2312" w:eastAsia="仿宋_GB2312" w:hAnsi="黑体"/>
          <w:sz w:val="44"/>
          <w:szCs w:val="44"/>
        </w:rPr>
      </w:pPr>
      <w:r>
        <w:rPr>
          <w:rFonts w:ascii="仿宋_GB2312" w:eastAsia="仿宋_GB2312" w:hAnsi="黑体" w:hint="eastAsia"/>
          <w:sz w:val="44"/>
          <w:szCs w:val="44"/>
        </w:rPr>
        <w:t>国内同类项目业绩表（如有）</w:t>
      </w:r>
    </w:p>
    <w:tbl>
      <w:tblPr>
        <w:tblpPr w:leftFromText="180" w:rightFromText="180" w:vertAnchor="text" w:tblpXSpec="center" w:tblpY="267"/>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34"/>
        <w:gridCol w:w="917"/>
        <w:gridCol w:w="2552"/>
        <w:gridCol w:w="1134"/>
        <w:gridCol w:w="1417"/>
        <w:gridCol w:w="1276"/>
        <w:gridCol w:w="1210"/>
      </w:tblGrid>
      <w:tr w:rsidR="00745BA0" w14:paraId="2640C20A" w14:textId="77777777">
        <w:trPr>
          <w:trHeight w:val="465"/>
        </w:trPr>
        <w:tc>
          <w:tcPr>
            <w:tcW w:w="1034" w:type="dxa"/>
            <w:vAlign w:val="center"/>
          </w:tcPr>
          <w:p w14:paraId="5088EFB2"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序号</w:t>
            </w:r>
          </w:p>
        </w:tc>
        <w:tc>
          <w:tcPr>
            <w:tcW w:w="917" w:type="dxa"/>
            <w:vAlign w:val="center"/>
          </w:tcPr>
          <w:p w14:paraId="306052C3"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用户名称</w:t>
            </w:r>
          </w:p>
        </w:tc>
        <w:tc>
          <w:tcPr>
            <w:tcW w:w="2552" w:type="dxa"/>
            <w:vAlign w:val="center"/>
          </w:tcPr>
          <w:p w14:paraId="7A53C72C"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项目名称</w:t>
            </w:r>
          </w:p>
        </w:tc>
        <w:tc>
          <w:tcPr>
            <w:tcW w:w="1134" w:type="dxa"/>
            <w:vAlign w:val="center"/>
          </w:tcPr>
          <w:p w14:paraId="7B0CD5FF"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合同额</w:t>
            </w:r>
          </w:p>
        </w:tc>
        <w:tc>
          <w:tcPr>
            <w:tcW w:w="1417" w:type="dxa"/>
            <w:vAlign w:val="center"/>
          </w:tcPr>
          <w:p w14:paraId="367A90F2"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签订时间</w:t>
            </w:r>
          </w:p>
        </w:tc>
        <w:tc>
          <w:tcPr>
            <w:tcW w:w="1276" w:type="dxa"/>
            <w:vAlign w:val="center"/>
          </w:tcPr>
          <w:p w14:paraId="171770C1"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电话/联系人</w:t>
            </w:r>
          </w:p>
        </w:tc>
        <w:tc>
          <w:tcPr>
            <w:tcW w:w="1210" w:type="dxa"/>
            <w:vAlign w:val="center"/>
          </w:tcPr>
          <w:p w14:paraId="794D519C"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备注</w:t>
            </w:r>
          </w:p>
        </w:tc>
      </w:tr>
      <w:tr w:rsidR="00745BA0" w14:paraId="1F1B172B" w14:textId="77777777">
        <w:trPr>
          <w:trHeight w:val="600"/>
        </w:trPr>
        <w:tc>
          <w:tcPr>
            <w:tcW w:w="1034" w:type="dxa"/>
            <w:vAlign w:val="center"/>
          </w:tcPr>
          <w:p w14:paraId="1D60B08F" w14:textId="77777777" w:rsidR="00745BA0" w:rsidRDefault="00745BA0">
            <w:pPr>
              <w:jc w:val="center"/>
              <w:rPr>
                <w:rFonts w:ascii="仿宋_GB2312" w:eastAsia="仿宋_GB2312" w:hAnsi="仿宋"/>
                <w:sz w:val="30"/>
                <w:szCs w:val="30"/>
              </w:rPr>
            </w:pPr>
          </w:p>
        </w:tc>
        <w:tc>
          <w:tcPr>
            <w:tcW w:w="917" w:type="dxa"/>
            <w:vAlign w:val="center"/>
          </w:tcPr>
          <w:p w14:paraId="216216E6" w14:textId="77777777" w:rsidR="00745BA0" w:rsidRDefault="00745BA0">
            <w:pPr>
              <w:jc w:val="center"/>
              <w:rPr>
                <w:rFonts w:ascii="仿宋_GB2312" w:eastAsia="仿宋_GB2312" w:hAnsi="仿宋"/>
                <w:sz w:val="30"/>
                <w:szCs w:val="30"/>
              </w:rPr>
            </w:pPr>
          </w:p>
        </w:tc>
        <w:tc>
          <w:tcPr>
            <w:tcW w:w="2552" w:type="dxa"/>
            <w:vAlign w:val="center"/>
          </w:tcPr>
          <w:p w14:paraId="4B152AD4" w14:textId="77777777" w:rsidR="00745BA0" w:rsidRDefault="00745BA0">
            <w:pPr>
              <w:jc w:val="center"/>
              <w:rPr>
                <w:rFonts w:ascii="仿宋_GB2312" w:eastAsia="仿宋_GB2312" w:hAnsi="仿宋"/>
                <w:sz w:val="30"/>
                <w:szCs w:val="30"/>
              </w:rPr>
            </w:pPr>
          </w:p>
        </w:tc>
        <w:tc>
          <w:tcPr>
            <w:tcW w:w="1134" w:type="dxa"/>
            <w:vAlign w:val="center"/>
          </w:tcPr>
          <w:p w14:paraId="0618E67A" w14:textId="77777777" w:rsidR="00745BA0" w:rsidRDefault="00745BA0">
            <w:pPr>
              <w:jc w:val="center"/>
              <w:rPr>
                <w:rFonts w:ascii="仿宋_GB2312" w:eastAsia="仿宋_GB2312" w:hAnsi="仿宋"/>
                <w:sz w:val="30"/>
                <w:szCs w:val="30"/>
              </w:rPr>
            </w:pPr>
          </w:p>
        </w:tc>
        <w:tc>
          <w:tcPr>
            <w:tcW w:w="1417" w:type="dxa"/>
            <w:vAlign w:val="center"/>
          </w:tcPr>
          <w:p w14:paraId="044E9989" w14:textId="77777777" w:rsidR="00745BA0" w:rsidRDefault="00745BA0">
            <w:pPr>
              <w:jc w:val="center"/>
              <w:rPr>
                <w:rFonts w:ascii="仿宋_GB2312" w:eastAsia="仿宋_GB2312" w:hAnsi="仿宋"/>
                <w:sz w:val="30"/>
                <w:szCs w:val="30"/>
              </w:rPr>
            </w:pPr>
          </w:p>
        </w:tc>
        <w:tc>
          <w:tcPr>
            <w:tcW w:w="1276" w:type="dxa"/>
            <w:vAlign w:val="center"/>
          </w:tcPr>
          <w:p w14:paraId="5664CD9F" w14:textId="77777777" w:rsidR="00745BA0" w:rsidRDefault="00745BA0">
            <w:pPr>
              <w:jc w:val="center"/>
              <w:rPr>
                <w:rFonts w:ascii="仿宋_GB2312" w:eastAsia="仿宋_GB2312" w:hAnsi="仿宋"/>
                <w:sz w:val="30"/>
                <w:szCs w:val="30"/>
              </w:rPr>
            </w:pPr>
          </w:p>
        </w:tc>
        <w:tc>
          <w:tcPr>
            <w:tcW w:w="1210" w:type="dxa"/>
            <w:vAlign w:val="center"/>
          </w:tcPr>
          <w:p w14:paraId="74313715" w14:textId="77777777" w:rsidR="00745BA0" w:rsidRDefault="00745BA0">
            <w:pPr>
              <w:jc w:val="center"/>
              <w:rPr>
                <w:rFonts w:ascii="仿宋_GB2312" w:eastAsia="仿宋_GB2312" w:hAnsi="仿宋"/>
                <w:sz w:val="30"/>
                <w:szCs w:val="30"/>
              </w:rPr>
            </w:pPr>
          </w:p>
        </w:tc>
      </w:tr>
      <w:tr w:rsidR="00745BA0" w14:paraId="76F7361E" w14:textId="77777777">
        <w:trPr>
          <w:trHeight w:val="600"/>
        </w:trPr>
        <w:tc>
          <w:tcPr>
            <w:tcW w:w="1034" w:type="dxa"/>
            <w:vAlign w:val="center"/>
          </w:tcPr>
          <w:p w14:paraId="6D548DE2" w14:textId="77777777" w:rsidR="00745BA0" w:rsidRDefault="00745BA0">
            <w:pPr>
              <w:jc w:val="center"/>
              <w:rPr>
                <w:rFonts w:ascii="仿宋_GB2312" w:eastAsia="仿宋_GB2312" w:hAnsi="仿宋"/>
                <w:sz w:val="30"/>
                <w:szCs w:val="30"/>
              </w:rPr>
            </w:pPr>
          </w:p>
        </w:tc>
        <w:tc>
          <w:tcPr>
            <w:tcW w:w="917" w:type="dxa"/>
            <w:vAlign w:val="center"/>
          </w:tcPr>
          <w:p w14:paraId="5FD3F8F5" w14:textId="77777777" w:rsidR="00745BA0" w:rsidRDefault="00745BA0">
            <w:pPr>
              <w:jc w:val="center"/>
              <w:rPr>
                <w:rFonts w:ascii="仿宋_GB2312" w:eastAsia="仿宋_GB2312" w:hAnsi="仿宋"/>
                <w:sz w:val="30"/>
                <w:szCs w:val="30"/>
              </w:rPr>
            </w:pPr>
          </w:p>
        </w:tc>
        <w:tc>
          <w:tcPr>
            <w:tcW w:w="2552" w:type="dxa"/>
            <w:vAlign w:val="center"/>
          </w:tcPr>
          <w:p w14:paraId="6202B188" w14:textId="77777777" w:rsidR="00745BA0" w:rsidRDefault="00745BA0">
            <w:pPr>
              <w:jc w:val="center"/>
              <w:rPr>
                <w:rFonts w:ascii="仿宋_GB2312" w:eastAsia="仿宋_GB2312" w:hAnsi="仿宋"/>
                <w:sz w:val="30"/>
                <w:szCs w:val="30"/>
              </w:rPr>
            </w:pPr>
          </w:p>
        </w:tc>
        <w:tc>
          <w:tcPr>
            <w:tcW w:w="1134" w:type="dxa"/>
            <w:vAlign w:val="center"/>
          </w:tcPr>
          <w:p w14:paraId="1C61A924" w14:textId="77777777" w:rsidR="00745BA0" w:rsidRDefault="00745BA0">
            <w:pPr>
              <w:jc w:val="center"/>
              <w:rPr>
                <w:rFonts w:ascii="仿宋_GB2312" w:eastAsia="仿宋_GB2312" w:hAnsi="仿宋"/>
                <w:sz w:val="30"/>
                <w:szCs w:val="30"/>
              </w:rPr>
            </w:pPr>
          </w:p>
        </w:tc>
        <w:tc>
          <w:tcPr>
            <w:tcW w:w="1417" w:type="dxa"/>
            <w:vAlign w:val="center"/>
          </w:tcPr>
          <w:p w14:paraId="69A291C8" w14:textId="77777777" w:rsidR="00745BA0" w:rsidRDefault="00745BA0">
            <w:pPr>
              <w:jc w:val="center"/>
              <w:rPr>
                <w:rFonts w:ascii="仿宋_GB2312" w:eastAsia="仿宋_GB2312" w:hAnsi="仿宋"/>
                <w:sz w:val="30"/>
                <w:szCs w:val="30"/>
              </w:rPr>
            </w:pPr>
          </w:p>
        </w:tc>
        <w:tc>
          <w:tcPr>
            <w:tcW w:w="1276" w:type="dxa"/>
            <w:vAlign w:val="center"/>
          </w:tcPr>
          <w:p w14:paraId="1CBF9F58" w14:textId="77777777" w:rsidR="00745BA0" w:rsidRDefault="00745BA0">
            <w:pPr>
              <w:jc w:val="center"/>
              <w:rPr>
                <w:rFonts w:ascii="仿宋_GB2312" w:eastAsia="仿宋_GB2312" w:hAnsi="仿宋"/>
                <w:sz w:val="30"/>
                <w:szCs w:val="30"/>
              </w:rPr>
            </w:pPr>
          </w:p>
        </w:tc>
        <w:tc>
          <w:tcPr>
            <w:tcW w:w="1210" w:type="dxa"/>
            <w:vAlign w:val="center"/>
          </w:tcPr>
          <w:p w14:paraId="7E50A5D7" w14:textId="77777777" w:rsidR="00745BA0" w:rsidRDefault="00745BA0">
            <w:pPr>
              <w:jc w:val="center"/>
              <w:rPr>
                <w:rFonts w:ascii="仿宋_GB2312" w:eastAsia="仿宋_GB2312" w:hAnsi="仿宋"/>
                <w:sz w:val="30"/>
                <w:szCs w:val="30"/>
              </w:rPr>
            </w:pPr>
          </w:p>
        </w:tc>
      </w:tr>
      <w:tr w:rsidR="00745BA0" w14:paraId="0F0F008A" w14:textId="77777777">
        <w:trPr>
          <w:trHeight w:val="600"/>
        </w:trPr>
        <w:tc>
          <w:tcPr>
            <w:tcW w:w="1034" w:type="dxa"/>
            <w:vAlign w:val="center"/>
          </w:tcPr>
          <w:p w14:paraId="04E41769" w14:textId="77777777" w:rsidR="00745BA0" w:rsidRDefault="00745BA0">
            <w:pPr>
              <w:jc w:val="center"/>
              <w:rPr>
                <w:rFonts w:ascii="仿宋_GB2312" w:eastAsia="仿宋_GB2312" w:hAnsi="仿宋"/>
                <w:sz w:val="30"/>
                <w:szCs w:val="30"/>
              </w:rPr>
            </w:pPr>
          </w:p>
        </w:tc>
        <w:tc>
          <w:tcPr>
            <w:tcW w:w="917" w:type="dxa"/>
            <w:vAlign w:val="center"/>
          </w:tcPr>
          <w:p w14:paraId="3D62CA05" w14:textId="77777777" w:rsidR="00745BA0" w:rsidRDefault="00745BA0">
            <w:pPr>
              <w:jc w:val="center"/>
              <w:rPr>
                <w:rFonts w:ascii="仿宋_GB2312" w:eastAsia="仿宋_GB2312" w:hAnsi="仿宋"/>
                <w:sz w:val="30"/>
                <w:szCs w:val="30"/>
              </w:rPr>
            </w:pPr>
          </w:p>
        </w:tc>
        <w:tc>
          <w:tcPr>
            <w:tcW w:w="2552" w:type="dxa"/>
            <w:vAlign w:val="center"/>
          </w:tcPr>
          <w:p w14:paraId="11ED0879" w14:textId="77777777" w:rsidR="00745BA0" w:rsidRDefault="00745BA0">
            <w:pPr>
              <w:jc w:val="center"/>
              <w:rPr>
                <w:rFonts w:ascii="仿宋_GB2312" w:eastAsia="仿宋_GB2312" w:hAnsi="仿宋"/>
                <w:sz w:val="30"/>
                <w:szCs w:val="30"/>
              </w:rPr>
            </w:pPr>
          </w:p>
        </w:tc>
        <w:tc>
          <w:tcPr>
            <w:tcW w:w="1134" w:type="dxa"/>
            <w:vAlign w:val="center"/>
          </w:tcPr>
          <w:p w14:paraId="4D6AB796" w14:textId="77777777" w:rsidR="00745BA0" w:rsidRDefault="00745BA0">
            <w:pPr>
              <w:jc w:val="center"/>
              <w:rPr>
                <w:rFonts w:ascii="仿宋_GB2312" w:eastAsia="仿宋_GB2312" w:hAnsi="仿宋"/>
                <w:sz w:val="30"/>
                <w:szCs w:val="30"/>
              </w:rPr>
            </w:pPr>
          </w:p>
        </w:tc>
        <w:tc>
          <w:tcPr>
            <w:tcW w:w="1417" w:type="dxa"/>
            <w:vAlign w:val="center"/>
          </w:tcPr>
          <w:p w14:paraId="1211E716" w14:textId="77777777" w:rsidR="00745BA0" w:rsidRDefault="00745BA0">
            <w:pPr>
              <w:jc w:val="center"/>
              <w:rPr>
                <w:rFonts w:ascii="仿宋_GB2312" w:eastAsia="仿宋_GB2312" w:hAnsi="仿宋"/>
                <w:sz w:val="30"/>
                <w:szCs w:val="30"/>
              </w:rPr>
            </w:pPr>
          </w:p>
        </w:tc>
        <w:tc>
          <w:tcPr>
            <w:tcW w:w="1276" w:type="dxa"/>
            <w:vAlign w:val="center"/>
          </w:tcPr>
          <w:p w14:paraId="53DAF88E" w14:textId="77777777" w:rsidR="00745BA0" w:rsidRDefault="00745BA0">
            <w:pPr>
              <w:jc w:val="center"/>
              <w:rPr>
                <w:rFonts w:ascii="仿宋_GB2312" w:eastAsia="仿宋_GB2312" w:hAnsi="仿宋"/>
                <w:sz w:val="30"/>
                <w:szCs w:val="30"/>
              </w:rPr>
            </w:pPr>
          </w:p>
        </w:tc>
        <w:tc>
          <w:tcPr>
            <w:tcW w:w="1210" w:type="dxa"/>
            <w:vAlign w:val="center"/>
          </w:tcPr>
          <w:p w14:paraId="127E36F5" w14:textId="77777777" w:rsidR="00745BA0" w:rsidRDefault="00745BA0">
            <w:pPr>
              <w:jc w:val="center"/>
              <w:rPr>
                <w:rFonts w:ascii="仿宋_GB2312" w:eastAsia="仿宋_GB2312" w:hAnsi="仿宋"/>
                <w:sz w:val="30"/>
                <w:szCs w:val="30"/>
              </w:rPr>
            </w:pPr>
          </w:p>
        </w:tc>
      </w:tr>
      <w:tr w:rsidR="00745BA0" w14:paraId="56F2BB35" w14:textId="77777777">
        <w:trPr>
          <w:trHeight w:val="600"/>
        </w:trPr>
        <w:tc>
          <w:tcPr>
            <w:tcW w:w="1034" w:type="dxa"/>
            <w:vAlign w:val="center"/>
          </w:tcPr>
          <w:p w14:paraId="4D947610" w14:textId="77777777" w:rsidR="00745BA0" w:rsidRDefault="00745BA0">
            <w:pPr>
              <w:jc w:val="center"/>
              <w:rPr>
                <w:rFonts w:ascii="仿宋_GB2312" w:eastAsia="仿宋_GB2312" w:hAnsi="仿宋"/>
                <w:sz w:val="30"/>
                <w:szCs w:val="30"/>
              </w:rPr>
            </w:pPr>
          </w:p>
        </w:tc>
        <w:tc>
          <w:tcPr>
            <w:tcW w:w="917" w:type="dxa"/>
            <w:vAlign w:val="center"/>
          </w:tcPr>
          <w:p w14:paraId="53822C09" w14:textId="77777777" w:rsidR="00745BA0" w:rsidRDefault="00745BA0">
            <w:pPr>
              <w:jc w:val="center"/>
              <w:rPr>
                <w:rFonts w:ascii="仿宋_GB2312" w:eastAsia="仿宋_GB2312" w:hAnsi="仿宋"/>
                <w:sz w:val="30"/>
                <w:szCs w:val="30"/>
              </w:rPr>
            </w:pPr>
          </w:p>
        </w:tc>
        <w:tc>
          <w:tcPr>
            <w:tcW w:w="2552" w:type="dxa"/>
            <w:vAlign w:val="center"/>
          </w:tcPr>
          <w:p w14:paraId="43E04882" w14:textId="77777777" w:rsidR="00745BA0" w:rsidRDefault="00745BA0">
            <w:pPr>
              <w:jc w:val="center"/>
              <w:rPr>
                <w:rFonts w:ascii="仿宋_GB2312" w:eastAsia="仿宋_GB2312" w:hAnsi="仿宋"/>
                <w:sz w:val="30"/>
                <w:szCs w:val="30"/>
              </w:rPr>
            </w:pPr>
          </w:p>
        </w:tc>
        <w:tc>
          <w:tcPr>
            <w:tcW w:w="1134" w:type="dxa"/>
            <w:vAlign w:val="center"/>
          </w:tcPr>
          <w:p w14:paraId="0E4A8B01" w14:textId="77777777" w:rsidR="00745BA0" w:rsidRDefault="00745BA0">
            <w:pPr>
              <w:jc w:val="center"/>
              <w:rPr>
                <w:rFonts w:ascii="仿宋_GB2312" w:eastAsia="仿宋_GB2312" w:hAnsi="仿宋"/>
                <w:sz w:val="30"/>
                <w:szCs w:val="30"/>
              </w:rPr>
            </w:pPr>
          </w:p>
        </w:tc>
        <w:tc>
          <w:tcPr>
            <w:tcW w:w="1417" w:type="dxa"/>
            <w:vAlign w:val="center"/>
          </w:tcPr>
          <w:p w14:paraId="5CC36ECB" w14:textId="77777777" w:rsidR="00745BA0" w:rsidRDefault="00745BA0">
            <w:pPr>
              <w:jc w:val="center"/>
              <w:rPr>
                <w:rFonts w:ascii="仿宋_GB2312" w:eastAsia="仿宋_GB2312" w:hAnsi="仿宋"/>
                <w:sz w:val="30"/>
                <w:szCs w:val="30"/>
              </w:rPr>
            </w:pPr>
          </w:p>
        </w:tc>
        <w:tc>
          <w:tcPr>
            <w:tcW w:w="1276" w:type="dxa"/>
            <w:vAlign w:val="center"/>
          </w:tcPr>
          <w:p w14:paraId="507E3BE2" w14:textId="77777777" w:rsidR="00745BA0" w:rsidRDefault="00745BA0">
            <w:pPr>
              <w:jc w:val="center"/>
              <w:rPr>
                <w:rFonts w:ascii="仿宋_GB2312" w:eastAsia="仿宋_GB2312" w:hAnsi="仿宋"/>
                <w:sz w:val="30"/>
                <w:szCs w:val="30"/>
              </w:rPr>
            </w:pPr>
          </w:p>
        </w:tc>
        <w:tc>
          <w:tcPr>
            <w:tcW w:w="1210" w:type="dxa"/>
            <w:vAlign w:val="center"/>
          </w:tcPr>
          <w:p w14:paraId="15CC3AA6" w14:textId="77777777" w:rsidR="00745BA0" w:rsidRDefault="00745BA0">
            <w:pPr>
              <w:jc w:val="center"/>
              <w:rPr>
                <w:rFonts w:ascii="仿宋_GB2312" w:eastAsia="仿宋_GB2312" w:hAnsi="仿宋"/>
                <w:sz w:val="30"/>
                <w:szCs w:val="30"/>
              </w:rPr>
            </w:pPr>
          </w:p>
        </w:tc>
      </w:tr>
      <w:tr w:rsidR="00745BA0" w14:paraId="6E48F9AE" w14:textId="77777777">
        <w:trPr>
          <w:trHeight w:val="600"/>
        </w:trPr>
        <w:tc>
          <w:tcPr>
            <w:tcW w:w="1034" w:type="dxa"/>
            <w:vAlign w:val="center"/>
          </w:tcPr>
          <w:p w14:paraId="3904D657" w14:textId="77777777" w:rsidR="00745BA0" w:rsidRDefault="00745BA0">
            <w:pPr>
              <w:jc w:val="center"/>
              <w:rPr>
                <w:rFonts w:ascii="仿宋_GB2312" w:eastAsia="仿宋_GB2312" w:hAnsi="仿宋"/>
                <w:sz w:val="30"/>
                <w:szCs w:val="30"/>
              </w:rPr>
            </w:pPr>
          </w:p>
        </w:tc>
        <w:tc>
          <w:tcPr>
            <w:tcW w:w="917" w:type="dxa"/>
            <w:vAlign w:val="center"/>
          </w:tcPr>
          <w:p w14:paraId="099FABA3" w14:textId="77777777" w:rsidR="00745BA0" w:rsidRDefault="00745BA0">
            <w:pPr>
              <w:jc w:val="center"/>
              <w:rPr>
                <w:rFonts w:ascii="仿宋_GB2312" w:eastAsia="仿宋_GB2312" w:hAnsi="仿宋"/>
                <w:sz w:val="30"/>
                <w:szCs w:val="30"/>
              </w:rPr>
            </w:pPr>
          </w:p>
        </w:tc>
        <w:tc>
          <w:tcPr>
            <w:tcW w:w="2552" w:type="dxa"/>
            <w:vAlign w:val="center"/>
          </w:tcPr>
          <w:p w14:paraId="4D88527F" w14:textId="77777777" w:rsidR="00745BA0" w:rsidRDefault="00745BA0">
            <w:pPr>
              <w:jc w:val="center"/>
              <w:rPr>
                <w:rFonts w:ascii="仿宋_GB2312" w:eastAsia="仿宋_GB2312" w:hAnsi="仿宋"/>
                <w:sz w:val="30"/>
                <w:szCs w:val="30"/>
              </w:rPr>
            </w:pPr>
          </w:p>
        </w:tc>
        <w:tc>
          <w:tcPr>
            <w:tcW w:w="1134" w:type="dxa"/>
            <w:vAlign w:val="center"/>
          </w:tcPr>
          <w:p w14:paraId="01D1BA84" w14:textId="77777777" w:rsidR="00745BA0" w:rsidRDefault="00745BA0">
            <w:pPr>
              <w:jc w:val="center"/>
              <w:rPr>
                <w:rFonts w:ascii="仿宋_GB2312" w:eastAsia="仿宋_GB2312" w:hAnsi="仿宋"/>
                <w:sz w:val="30"/>
                <w:szCs w:val="30"/>
              </w:rPr>
            </w:pPr>
          </w:p>
        </w:tc>
        <w:tc>
          <w:tcPr>
            <w:tcW w:w="1417" w:type="dxa"/>
            <w:vAlign w:val="center"/>
          </w:tcPr>
          <w:p w14:paraId="65ED0E67" w14:textId="77777777" w:rsidR="00745BA0" w:rsidRDefault="00745BA0">
            <w:pPr>
              <w:jc w:val="center"/>
              <w:rPr>
                <w:rFonts w:ascii="仿宋_GB2312" w:eastAsia="仿宋_GB2312" w:hAnsi="仿宋"/>
                <w:sz w:val="30"/>
                <w:szCs w:val="30"/>
              </w:rPr>
            </w:pPr>
          </w:p>
        </w:tc>
        <w:tc>
          <w:tcPr>
            <w:tcW w:w="1276" w:type="dxa"/>
            <w:vAlign w:val="center"/>
          </w:tcPr>
          <w:p w14:paraId="524E64F4" w14:textId="77777777" w:rsidR="00745BA0" w:rsidRDefault="00745BA0">
            <w:pPr>
              <w:jc w:val="center"/>
              <w:rPr>
                <w:rFonts w:ascii="仿宋_GB2312" w:eastAsia="仿宋_GB2312" w:hAnsi="仿宋"/>
                <w:sz w:val="30"/>
                <w:szCs w:val="30"/>
              </w:rPr>
            </w:pPr>
          </w:p>
        </w:tc>
        <w:tc>
          <w:tcPr>
            <w:tcW w:w="1210" w:type="dxa"/>
            <w:vAlign w:val="center"/>
          </w:tcPr>
          <w:p w14:paraId="2483C5D3" w14:textId="77777777" w:rsidR="00745BA0" w:rsidRDefault="00745BA0">
            <w:pPr>
              <w:jc w:val="center"/>
              <w:rPr>
                <w:rFonts w:ascii="仿宋_GB2312" w:eastAsia="仿宋_GB2312" w:hAnsi="仿宋"/>
                <w:sz w:val="30"/>
                <w:szCs w:val="30"/>
              </w:rPr>
            </w:pPr>
          </w:p>
        </w:tc>
      </w:tr>
      <w:tr w:rsidR="00745BA0" w14:paraId="23346A2E" w14:textId="77777777">
        <w:trPr>
          <w:trHeight w:val="600"/>
        </w:trPr>
        <w:tc>
          <w:tcPr>
            <w:tcW w:w="1034" w:type="dxa"/>
            <w:vAlign w:val="center"/>
          </w:tcPr>
          <w:p w14:paraId="009F73BD" w14:textId="77777777" w:rsidR="00745BA0" w:rsidRDefault="00745BA0">
            <w:pPr>
              <w:jc w:val="center"/>
              <w:rPr>
                <w:rFonts w:ascii="仿宋_GB2312" w:eastAsia="仿宋_GB2312" w:hAnsi="仿宋"/>
                <w:sz w:val="30"/>
                <w:szCs w:val="30"/>
              </w:rPr>
            </w:pPr>
          </w:p>
        </w:tc>
        <w:tc>
          <w:tcPr>
            <w:tcW w:w="917" w:type="dxa"/>
            <w:vAlign w:val="center"/>
          </w:tcPr>
          <w:p w14:paraId="0027BFF4" w14:textId="77777777" w:rsidR="00745BA0" w:rsidRDefault="00745BA0">
            <w:pPr>
              <w:jc w:val="center"/>
              <w:rPr>
                <w:rFonts w:ascii="仿宋_GB2312" w:eastAsia="仿宋_GB2312" w:hAnsi="仿宋"/>
                <w:sz w:val="30"/>
                <w:szCs w:val="30"/>
              </w:rPr>
            </w:pPr>
          </w:p>
        </w:tc>
        <w:tc>
          <w:tcPr>
            <w:tcW w:w="2552" w:type="dxa"/>
            <w:vAlign w:val="center"/>
          </w:tcPr>
          <w:p w14:paraId="0FFBA027" w14:textId="77777777" w:rsidR="00745BA0" w:rsidRDefault="00745BA0">
            <w:pPr>
              <w:jc w:val="center"/>
              <w:rPr>
                <w:rFonts w:ascii="仿宋_GB2312" w:eastAsia="仿宋_GB2312" w:hAnsi="仿宋"/>
                <w:sz w:val="30"/>
                <w:szCs w:val="30"/>
              </w:rPr>
            </w:pPr>
          </w:p>
        </w:tc>
        <w:tc>
          <w:tcPr>
            <w:tcW w:w="1134" w:type="dxa"/>
            <w:vAlign w:val="center"/>
          </w:tcPr>
          <w:p w14:paraId="433BB319" w14:textId="77777777" w:rsidR="00745BA0" w:rsidRDefault="00745BA0">
            <w:pPr>
              <w:jc w:val="center"/>
              <w:rPr>
                <w:rFonts w:ascii="仿宋_GB2312" w:eastAsia="仿宋_GB2312" w:hAnsi="仿宋"/>
                <w:sz w:val="30"/>
                <w:szCs w:val="30"/>
              </w:rPr>
            </w:pPr>
          </w:p>
        </w:tc>
        <w:tc>
          <w:tcPr>
            <w:tcW w:w="1417" w:type="dxa"/>
            <w:vAlign w:val="center"/>
          </w:tcPr>
          <w:p w14:paraId="645299A0" w14:textId="77777777" w:rsidR="00745BA0" w:rsidRDefault="00745BA0">
            <w:pPr>
              <w:jc w:val="center"/>
              <w:rPr>
                <w:rFonts w:ascii="仿宋_GB2312" w:eastAsia="仿宋_GB2312" w:hAnsi="仿宋"/>
                <w:sz w:val="30"/>
                <w:szCs w:val="30"/>
              </w:rPr>
            </w:pPr>
          </w:p>
        </w:tc>
        <w:tc>
          <w:tcPr>
            <w:tcW w:w="1276" w:type="dxa"/>
            <w:vAlign w:val="center"/>
          </w:tcPr>
          <w:p w14:paraId="4FDC7D45" w14:textId="77777777" w:rsidR="00745BA0" w:rsidRDefault="00745BA0">
            <w:pPr>
              <w:jc w:val="center"/>
              <w:rPr>
                <w:rFonts w:ascii="仿宋_GB2312" w:eastAsia="仿宋_GB2312" w:hAnsi="仿宋"/>
                <w:sz w:val="30"/>
                <w:szCs w:val="30"/>
              </w:rPr>
            </w:pPr>
          </w:p>
        </w:tc>
        <w:tc>
          <w:tcPr>
            <w:tcW w:w="1210" w:type="dxa"/>
            <w:vAlign w:val="center"/>
          </w:tcPr>
          <w:p w14:paraId="58BE9A5B" w14:textId="77777777" w:rsidR="00745BA0" w:rsidRDefault="00745BA0">
            <w:pPr>
              <w:jc w:val="center"/>
              <w:rPr>
                <w:rFonts w:ascii="仿宋_GB2312" w:eastAsia="仿宋_GB2312" w:hAnsi="仿宋"/>
                <w:sz w:val="30"/>
                <w:szCs w:val="30"/>
              </w:rPr>
            </w:pPr>
          </w:p>
        </w:tc>
      </w:tr>
      <w:tr w:rsidR="00745BA0" w14:paraId="38B5C58D" w14:textId="77777777">
        <w:trPr>
          <w:trHeight w:val="600"/>
        </w:trPr>
        <w:tc>
          <w:tcPr>
            <w:tcW w:w="1034" w:type="dxa"/>
            <w:vAlign w:val="center"/>
          </w:tcPr>
          <w:p w14:paraId="2CDA2760" w14:textId="77777777" w:rsidR="00745BA0" w:rsidRDefault="00745BA0">
            <w:pPr>
              <w:jc w:val="center"/>
              <w:rPr>
                <w:rFonts w:ascii="仿宋_GB2312" w:eastAsia="仿宋_GB2312" w:hAnsi="仿宋"/>
                <w:sz w:val="30"/>
                <w:szCs w:val="30"/>
              </w:rPr>
            </w:pPr>
          </w:p>
        </w:tc>
        <w:tc>
          <w:tcPr>
            <w:tcW w:w="917" w:type="dxa"/>
            <w:vAlign w:val="center"/>
          </w:tcPr>
          <w:p w14:paraId="48255E59" w14:textId="77777777" w:rsidR="00745BA0" w:rsidRDefault="00745BA0">
            <w:pPr>
              <w:jc w:val="center"/>
              <w:rPr>
                <w:rFonts w:ascii="仿宋_GB2312" w:eastAsia="仿宋_GB2312" w:hAnsi="仿宋"/>
                <w:sz w:val="30"/>
                <w:szCs w:val="30"/>
              </w:rPr>
            </w:pPr>
          </w:p>
        </w:tc>
        <w:tc>
          <w:tcPr>
            <w:tcW w:w="2552" w:type="dxa"/>
            <w:vAlign w:val="center"/>
          </w:tcPr>
          <w:p w14:paraId="5CA15951" w14:textId="77777777" w:rsidR="00745BA0" w:rsidRDefault="00745BA0">
            <w:pPr>
              <w:jc w:val="center"/>
              <w:rPr>
                <w:rFonts w:ascii="仿宋_GB2312" w:eastAsia="仿宋_GB2312" w:hAnsi="仿宋"/>
                <w:sz w:val="30"/>
                <w:szCs w:val="30"/>
              </w:rPr>
            </w:pPr>
          </w:p>
        </w:tc>
        <w:tc>
          <w:tcPr>
            <w:tcW w:w="1134" w:type="dxa"/>
            <w:vAlign w:val="center"/>
          </w:tcPr>
          <w:p w14:paraId="34EC623A" w14:textId="77777777" w:rsidR="00745BA0" w:rsidRDefault="00745BA0">
            <w:pPr>
              <w:jc w:val="center"/>
              <w:rPr>
                <w:rFonts w:ascii="仿宋_GB2312" w:eastAsia="仿宋_GB2312" w:hAnsi="仿宋"/>
                <w:sz w:val="30"/>
                <w:szCs w:val="30"/>
              </w:rPr>
            </w:pPr>
          </w:p>
        </w:tc>
        <w:tc>
          <w:tcPr>
            <w:tcW w:w="1417" w:type="dxa"/>
            <w:vAlign w:val="center"/>
          </w:tcPr>
          <w:p w14:paraId="6B8110D4" w14:textId="77777777" w:rsidR="00745BA0" w:rsidRDefault="00745BA0">
            <w:pPr>
              <w:jc w:val="center"/>
              <w:rPr>
                <w:rFonts w:ascii="仿宋_GB2312" w:eastAsia="仿宋_GB2312" w:hAnsi="仿宋"/>
                <w:sz w:val="30"/>
                <w:szCs w:val="30"/>
              </w:rPr>
            </w:pPr>
          </w:p>
        </w:tc>
        <w:tc>
          <w:tcPr>
            <w:tcW w:w="1276" w:type="dxa"/>
            <w:vAlign w:val="center"/>
          </w:tcPr>
          <w:p w14:paraId="516F72FA" w14:textId="77777777" w:rsidR="00745BA0" w:rsidRDefault="00745BA0">
            <w:pPr>
              <w:jc w:val="center"/>
              <w:rPr>
                <w:rFonts w:ascii="仿宋_GB2312" w:eastAsia="仿宋_GB2312" w:hAnsi="仿宋"/>
                <w:sz w:val="30"/>
                <w:szCs w:val="30"/>
              </w:rPr>
            </w:pPr>
          </w:p>
        </w:tc>
        <w:tc>
          <w:tcPr>
            <w:tcW w:w="1210" w:type="dxa"/>
            <w:vAlign w:val="center"/>
          </w:tcPr>
          <w:p w14:paraId="3B9AB245" w14:textId="77777777" w:rsidR="00745BA0" w:rsidRDefault="00745BA0">
            <w:pPr>
              <w:jc w:val="center"/>
              <w:rPr>
                <w:rFonts w:ascii="仿宋_GB2312" w:eastAsia="仿宋_GB2312" w:hAnsi="仿宋"/>
                <w:sz w:val="30"/>
                <w:szCs w:val="30"/>
              </w:rPr>
            </w:pPr>
          </w:p>
        </w:tc>
      </w:tr>
      <w:tr w:rsidR="00745BA0" w14:paraId="1C5972F2" w14:textId="77777777">
        <w:trPr>
          <w:trHeight w:val="600"/>
        </w:trPr>
        <w:tc>
          <w:tcPr>
            <w:tcW w:w="1034" w:type="dxa"/>
            <w:vAlign w:val="center"/>
          </w:tcPr>
          <w:p w14:paraId="30688CD0" w14:textId="77777777" w:rsidR="00745BA0" w:rsidRDefault="00745BA0">
            <w:pPr>
              <w:jc w:val="center"/>
              <w:rPr>
                <w:rFonts w:ascii="仿宋_GB2312" w:eastAsia="仿宋_GB2312" w:hAnsi="仿宋"/>
                <w:sz w:val="30"/>
                <w:szCs w:val="30"/>
              </w:rPr>
            </w:pPr>
          </w:p>
        </w:tc>
        <w:tc>
          <w:tcPr>
            <w:tcW w:w="917" w:type="dxa"/>
            <w:vAlign w:val="center"/>
          </w:tcPr>
          <w:p w14:paraId="35EED231" w14:textId="77777777" w:rsidR="00745BA0" w:rsidRDefault="00745BA0">
            <w:pPr>
              <w:jc w:val="center"/>
              <w:rPr>
                <w:rFonts w:ascii="仿宋_GB2312" w:eastAsia="仿宋_GB2312" w:hAnsi="仿宋"/>
                <w:sz w:val="30"/>
                <w:szCs w:val="30"/>
              </w:rPr>
            </w:pPr>
          </w:p>
        </w:tc>
        <w:tc>
          <w:tcPr>
            <w:tcW w:w="2552" w:type="dxa"/>
            <w:vAlign w:val="center"/>
          </w:tcPr>
          <w:p w14:paraId="26027858" w14:textId="77777777" w:rsidR="00745BA0" w:rsidRDefault="00745BA0">
            <w:pPr>
              <w:jc w:val="center"/>
              <w:rPr>
                <w:rFonts w:ascii="仿宋_GB2312" w:eastAsia="仿宋_GB2312" w:hAnsi="仿宋"/>
                <w:sz w:val="30"/>
                <w:szCs w:val="30"/>
              </w:rPr>
            </w:pPr>
          </w:p>
        </w:tc>
        <w:tc>
          <w:tcPr>
            <w:tcW w:w="1134" w:type="dxa"/>
            <w:vAlign w:val="center"/>
          </w:tcPr>
          <w:p w14:paraId="47CF99F1" w14:textId="77777777" w:rsidR="00745BA0" w:rsidRDefault="00745BA0">
            <w:pPr>
              <w:jc w:val="center"/>
              <w:rPr>
                <w:rFonts w:ascii="仿宋_GB2312" w:eastAsia="仿宋_GB2312" w:hAnsi="仿宋"/>
                <w:sz w:val="30"/>
                <w:szCs w:val="30"/>
              </w:rPr>
            </w:pPr>
          </w:p>
        </w:tc>
        <w:tc>
          <w:tcPr>
            <w:tcW w:w="1417" w:type="dxa"/>
            <w:vAlign w:val="center"/>
          </w:tcPr>
          <w:p w14:paraId="02518174" w14:textId="77777777" w:rsidR="00745BA0" w:rsidRDefault="00745BA0">
            <w:pPr>
              <w:jc w:val="center"/>
              <w:rPr>
                <w:rFonts w:ascii="仿宋_GB2312" w:eastAsia="仿宋_GB2312" w:hAnsi="仿宋"/>
                <w:sz w:val="30"/>
                <w:szCs w:val="30"/>
              </w:rPr>
            </w:pPr>
          </w:p>
        </w:tc>
        <w:tc>
          <w:tcPr>
            <w:tcW w:w="1276" w:type="dxa"/>
            <w:vAlign w:val="center"/>
          </w:tcPr>
          <w:p w14:paraId="0BDFFCE3" w14:textId="77777777" w:rsidR="00745BA0" w:rsidRDefault="00745BA0">
            <w:pPr>
              <w:jc w:val="center"/>
              <w:rPr>
                <w:rFonts w:ascii="仿宋_GB2312" w:eastAsia="仿宋_GB2312" w:hAnsi="仿宋"/>
                <w:sz w:val="30"/>
                <w:szCs w:val="30"/>
              </w:rPr>
            </w:pPr>
          </w:p>
        </w:tc>
        <w:tc>
          <w:tcPr>
            <w:tcW w:w="1210" w:type="dxa"/>
            <w:vAlign w:val="center"/>
          </w:tcPr>
          <w:p w14:paraId="2AF5375B" w14:textId="77777777" w:rsidR="00745BA0" w:rsidRDefault="00745BA0">
            <w:pPr>
              <w:jc w:val="center"/>
              <w:rPr>
                <w:rFonts w:ascii="仿宋_GB2312" w:eastAsia="仿宋_GB2312" w:hAnsi="仿宋"/>
                <w:sz w:val="30"/>
                <w:szCs w:val="30"/>
              </w:rPr>
            </w:pPr>
          </w:p>
        </w:tc>
      </w:tr>
      <w:tr w:rsidR="00745BA0" w14:paraId="152C2E35" w14:textId="77777777">
        <w:trPr>
          <w:trHeight w:val="600"/>
        </w:trPr>
        <w:tc>
          <w:tcPr>
            <w:tcW w:w="1034" w:type="dxa"/>
            <w:vAlign w:val="center"/>
          </w:tcPr>
          <w:p w14:paraId="2E9B70CA" w14:textId="77777777" w:rsidR="00745BA0" w:rsidRDefault="00745BA0">
            <w:pPr>
              <w:jc w:val="center"/>
              <w:rPr>
                <w:rFonts w:ascii="仿宋_GB2312" w:eastAsia="仿宋_GB2312" w:hAnsi="仿宋"/>
                <w:sz w:val="30"/>
                <w:szCs w:val="30"/>
              </w:rPr>
            </w:pPr>
          </w:p>
        </w:tc>
        <w:tc>
          <w:tcPr>
            <w:tcW w:w="917" w:type="dxa"/>
            <w:vAlign w:val="center"/>
          </w:tcPr>
          <w:p w14:paraId="1C42C06D" w14:textId="77777777" w:rsidR="00745BA0" w:rsidRDefault="00745BA0">
            <w:pPr>
              <w:jc w:val="center"/>
              <w:rPr>
                <w:rFonts w:ascii="仿宋_GB2312" w:eastAsia="仿宋_GB2312" w:hAnsi="仿宋"/>
                <w:sz w:val="30"/>
                <w:szCs w:val="30"/>
              </w:rPr>
            </w:pPr>
          </w:p>
        </w:tc>
        <w:tc>
          <w:tcPr>
            <w:tcW w:w="2552" w:type="dxa"/>
            <w:vAlign w:val="center"/>
          </w:tcPr>
          <w:p w14:paraId="47DCD8EC" w14:textId="77777777" w:rsidR="00745BA0" w:rsidRDefault="00745BA0">
            <w:pPr>
              <w:jc w:val="center"/>
              <w:rPr>
                <w:rFonts w:ascii="仿宋_GB2312" w:eastAsia="仿宋_GB2312" w:hAnsi="仿宋"/>
                <w:sz w:val="30"/>
                <w:szCs w:val="30"/>
              </w:rPr>
            </w:pPr>
          </w:p>
        </w:tc>
        <w:tc>
          <w:tcPr>
            <w:tcW w:w="1134" w:type="dxa"/>
            <w:vAlign w:val="center"/>
          </w:tcPr>
          <w:p w14:paraId="7E7AA438" w14:textId="77777777" w:rsidR="00745BA0" w:rsidRDefault="00745BA0">
            <w:pPr>
              <w:jc w:val="center"/>
              <w:rPr>
                <w:rFonts w:ascii="仿宋_GB2312" w:eastAsia="仿宋_GB2312" w:hAnsi="仿宋"/>
                <w:sz w:val="30"/>
                <w:szCs w:val="30"/>
              </w:rPr>
            </w:pPr>
          </w:p>
        </w:tc>
        <w:tc>
          <w:tcPr>
            <w:tcW w:w="1417" w:type="dxa"/>
            <w:vAlign w:val="center"/>
          </w:tcPr>
          <w:p w14:paraId="41FAEFA1" w14:textId="77777777" w:rsidR="00745BA0" w:rsidRDefault="00745BA0">
            <w:pPr>
              <w:jc w:val="center"/>
              <w:rPr>
                <w:rFonts w:ascii="仿宋_GB2312" w:eastAsia="仿宋_GB2312" w:hAnsi="仿宋"/>
                <w:sz w:val="30"/>
                <w:szCs w:val="30"/>
              </w:rPr>
            </w:pPr>
          </w:p>
        </w:tc>
        <w:tc>
          <w:tcPr>
            <w:tcW w:w="1276" w:type="dxa"/>
            <w:vAlign w:val="center"/>
          </w:tcPr>
          <w:p w14:paraId="52C7D3EC" w14:textId="77777777" w:rsidR="00745BA0" w:rsidRDefault="00745BA0">
            <w:pPr>
              <w:jc w:val="center"/>
              <w:rPr>
                <w:rFonts w:ascii="仿宋_GB2312" w:eastAsia="仿宋_GB2312" w:hAnsi="仿宋"/>
                <w:sz w:val="30"/>
                <w:szCs w:val="30"/>
              </w:rPr>
            </w:pPr>
          </w:p>
        </w:tc>
        <w:tc>
          <w:tcPr>
            <w:tcW w:w="1210" w:type="dxa"/>
            <w:vAlign w:val="center"/>
          </w:tcPr>
          <w:p w14:paraId="5719D5CE" w14:textId="77777777" w:rsidR="00745BA0" w:rsidRDefault="00745BA0">
            <w:pPr>
              <w:jc w:val="center"/>
              <w:rPr>
                <w:rFonts w:ascii="仿宋_GB2312" w:eastAsia="仿宋_GB2312" w:hAnsi="仿宋"/>
                <w:sz w:val="30"/>
                <w:szCs w:val="30"/>
              </w:rPr>
            </w:pPr>
          </w:p>
        </w:tc>
      </w:tr>
      <w:tr w:rsidR="00745BA0" w14:paraId="0058D465" w14:textId="77777777">
        <w:trPr>
          <w:trHeight w:val="600"/>
        </w:trPr>
        <w:tc>
          <w:tcPr>
            <w:tcW w:w="1034" w:type="dxa"/>
            <w:vAlign w:val="center"/>
          </w:tcPr>
          <w:p w14:paraId="5AF57015" w14:textId="77777777" w:rsidR="00745BA0" w:rsidRDefault="00745BA0">
            <w:pPr>
              <w:jc w:val="center"/>
              <w:rPr>
                <w:rFonts w:ascii="仿宋_GB2312" w:eastAsia="仿宋_GB2312" w:hAnsi="仿宋"/>
                <w:sz w:val="30"/>
                <w:szCs w:val="30"/>
              </w:rPr>
            </w:pPr>
          </w:p>
        </w:tc>
        <w:tc>
          <w:tcPr>
            <w:tcW w:w="917" w:type="dxa"/>
            <w:vAlign w:val="center"/>
          </w:tcPr>
          <w:p w14:paraId="14D9C4C0" w14:textId="77777777" w:rsidR="00745BA0" w:rsidRDefault="00745BA0">
            <w:pPr>
              <w:jc w:val="center"/>
              <w:rPr>
                <w:rFonts w:ascii="仿宋_GB2312" w:eastAsia="仿宋_GB2312" w:hAnsi="仿宋"/>
                <w:sz w:val="30"/>
                <w:szCs w:val="30"/>
              </w:rPr>
            </w:pPr>
          </w:p>
        </w:tc>
        <w:tc>
          <w:tcPr>
            <w:tcW w:w="2552" w:type="dxa"/>
            <w:vAlign w:val="center"/>
          </w:tcPr>
          <w:p w14:paraId="015DBB8B" w14:textId="77777777" w:rsidR="00745BA0" w:rsidRDefault="00745BA0">
            <w:pPr>
              <w:jc w:val="center"/>
              <w:rPr>
                <w:rFonts w:ascii="仿宋_GB2312" w:eastAsia="仿宋_GB2312" w:hAnsi="仿宋"/>
                <w:sz w:val="30"/>
                <w:szCs w:val="30"/>
              </w:rPr>
            </w:pPr>
          </w:p>
        </w:tc>
        <w:tc>
          <w:tcPr>
            <w:tcW w:w="1134" w:type="dxa"/>
            <w:vAlign w:val="center"/>
          </w:tcPr>
          <w:p w14:paraId="03F0630B" w14:textId="77777777" w:rsidR="00745BA0" w:rsidRDefault="00745BA0">
            <w:pPr>
              <w:jc w:val="center"/>
              <w:rPr>
                <w:rFonts w:ascii="仿宋_GB2312" w:eastAsia="仿宋_GB2312" w:hAnsi="仿宋"/>
                <w:sz w:val="30"/>
                <w:szCs w:val="30"/>
              </w:rPr>
            </w:pPr>
          </w:p>
        </w:tc>
        <w:tc>
          <w:tcPr>
            <w:tcW w:w="1417" w:type="dxa"/>
            <w:vAlign w:val="center"/>
          </w:tcPr>
          <w:p w14:paraId="38146288" w14:textId="77777777" w:rsidR="00745BA0" w:rsidRDefault="00745BA0">
            <w:pPr>
              <w:jc w:val="center"/>
              <w:rPr>
                <w:rFonts w:ascii="仿宋_GB2312" w:eastAsia="仿宋_GB2312" w:hAnsi="仿宋"/>
                <w:sz w:val="30"/>
                <w:szCs w:val="30"/>
              </w:rPr>
            </w:pPr>
          </w:p>
        </w:tc>
        <w:tc>
          <w:tcPr>
            <w:tcW w:w="1276" w:type="dxa"/>
            <w:vAlign w:val="center"/>
          </w:tcPr>
          <w:p w14:paraId="0114CFF6" w14:textId="77777777" w:rsidR="00745BA0" w:rsidRDefault="00745BA0">
            <w:pPr>
              <w:jc w:val="center"/>
              <w:rPr>
                <w:rFonts w:ascii="仿宋_GB2312" w:eastAsia="仿宋_GB2312" w:hAnsi="仿宋"/>
                <w:sz w:val="30"/>
                <w:szCs w:val="30"/>
              </w:rPr>
            </w:pPr>
          </w:p>
        </w:tc>
        <w:tc>
          <w:tcPr>
            <w:tcW w:w="1210" w:type="dxa"/>
            <w:vAlign w:val="center"/>
          </w:tcPr>
          <w:p w14:paraId="167ACEB6" w14:textId="77777777" w:rsidR="00745BA0" w:rsidRDefault="00745BA0">
            <w:pPr>
              <w:jc w:val="center"/>
              <w:rPr>
                <w:rFonts w:ascii="仿宋_GB2312" w:eastAsia="仿宋_GB2312" w:hAnsi="仿宋"/>
                <w:sz w:val="30"/>
                <w:szCs w:val="30"/>
              </w:rPr>
            </w:pPr>
          </w:p>
        </w:tc>
      </w:tr>
      <w:tr w:rsidR="00745BA0" w14:paraId="3B50C82C" w14:textId="77777777">
        <w:trPr>
          <w:trHeight w:val="600"/>
        </w:trPr>
        <w:tc>
          <w:tcPr>
            <w:tcW w:w="1034" w:type="dxa"/>
            <w:vAlign w:val="center"/>
          </w:tcPr>
          <w:p w14:paraId="6AD8CF1D" w14:textId="77777777" w:rsidR="00745BA0" w:rsidRDefault="00745BA0">
            <w:pPr>
              <w:jc w:val="center"/>
              <w:rPr>
                <w:rFonts w:ascii="仿宋_GB2312" w:eastAsia="仿宋_GB2312" w:hAnsi="仿宋"/>
                <w:sz w:val="30"/>
                <w:szCs w:val="30"/>
              </w:rPr>
            </w:pPr>
          </w:p>
        </w:tc>
        <w:tc>
          <w:tcPr>
            <w:tcW w:w="917" w:type="dxa"/>
            <w:vAlign w:val="center"/>
          </w:tcPr>
          <w:p w14:paraId="1A8E785F" w14:textId="77777777" w:rsidR="00745BA0" w:rsidRDefault="00745BA0">
            <w:pPr>
              <w:jc w:val="center"/>
              <w:rPr>
                <w:rFonts w:ascii="仿宋_GB2312" w:eastAsia="仿宋_GB2312" w:hAnsi="仿宋"/>
                <w:sz w:val="30"/>
                <w:szCs w:val="30"/>
              </w:rPr>
            </w:pPr>
          </w:p>
        </w:tc>
        <w:tc>
          <w:tcPr>
            <w:tcW w:w="2552" w:type="dxa"/>
            <w:vAlign w:val="center"/>
          </w:tcPr>
          <w:p w14:paraId="66ACA342" w14:textId="77777777" w:rsidR="00745BA0" w:rsidRDefault="00745BA0">
            <w:pPr>
              <w:jc w:val="center"/>
              <w:rPr>
                <w:rFonts w:ascii="仿宋_GB2312" w:eastAsia="仿宋_GB2312" w:hAnsi="仿宋"/>
                <w:sz w:val="30"/>
                <w:szCs w:val="30"/>
              </w:rPr>
            </w:pPr>
          </w:p>
        </w:tc>
        <w:tc>
          <w:tcPr>
            <w:tcW w:w="1134" w:type="dxa"/>
            <w:vAlign w:val="center"/>
          </w:tcPr>
          <w:p w14:paraId="08001783" w14:textId="77777777" w:rsidR="00745BA0" w:rsidRDefault="00745BA0">
            <w:pPr>
              <w:jc w:val="center"/>
              <w:rPr>
                <w:rFonts w:ascii="仿宋_GB2312" w:eastAsia="仿宋_GB2312" w:hAnsi="仿宋"/>
                <w:sz w:val="30"/>
                <w:szCs w:val="30"/>
              </w:rPr>
            </w:pPr>
          </w:p>
        </w:tc>
        <w:tc>
          <w:tcPr>
            <w:tcW w:w="1417" w:type="dxa"/>
            <w:vAlign w:val="center"/>
          </w:tcPr>
          <w:p w14:paraId="0692ABB9" w14:textId="77777777" w:rsidR="00745BA0" w:rsidRDefault="00745BA0">
            <w:pPr>
              <w:jc w:val="center"/>
              <w:rPr>
                <w:rFonts w:ascii="仿宋_GB2312" w:eastAsia="仿宋_GB2312" w:hAnsi="仿宋"/>
                <w:sz w:val="30"/>
                <w:szCs w:val="30"/>
              </w:rPr>
            </w:pPr>
          </w:p>
        </w:tc>
        <w:tc>
          <w:tcPr>
            <w:tcW w:w="1276" w:type="dxa"/>
            <w:vAlign w:val="center"/>
          </w:tcPr>
          <w:p w14:paraId="43D29559" w14:textId="77777777" w:rsidR="00745BA0" w:rsidRDefault="00745BA0">
            <w:pPr>
              <w:jc w:val="center"/>
              <w:rPr>
                <w:rFonts w:ascii="仿宋_GB2312" w:eastAsia="仿宋_GB2312" w:hAnsi="仿宋"/>
                <w:sz w:val="30"/>
                <w:szCs w:val="30"/>
              </w:rPr>
            </w:pPr>
          </w:p>
        </w:tc>
        <w:tc>
          <w:tcPr>
            <w:tcW w:w="1210" w:type="dxa"/>
            <w:vAlign w:val="center"/>
          </w:tcPr>
          <w:p w14:paraId="00B85991" w14:textId="77777777" w:rsidR="00745BA0" w:rsidRDefault="00745BA0">
            <w:pPr>
              <w:jc w:val="center"/>
              <w:rPr>
                <w:rFonts w:ascii="仿宋_GB2312" w:eastAsia="仿宋_GB2312" w:hAnsi="仿宋"/>
                <w:sz w:val="30"/>
                <w:szCs w:val="30"/>
              </w:rPr>
            </w:pPr>
          </w:p>
        </w:tc>
      </w:tr>
      <w:tr w:rsidR="00745BA0" w14:paraId="61C46409" w14:textId="77777777">
        <w:trPr>
          <w:trHeight w:val="600"/>
        </w:trPr>
        <w:tc>
          <w:tcPr>
            <w:tcW w:w="1034" w:type="dxa"/>
            <w:vAlign w:val="center"/>
          </w:tcPr>
          <w:p w14:paraId="251C182E" w14:textId="77777777" w:rsidR="00745BA0" w:rsidRDefault="00745BA0">
            <w:pPr>
              <w:jc w:val="center"/>
              <w:rPr>
                <w:rFonts w:ascii="仿宋_GB2312" w:eastAsia="仿宋_GB2312" w:hAnsi="仿宋"/>
                <w:sz w:val="30"/>
                <w:szCs w:val="30"/>
              </w:rPr>
            </w:pPr>
          </w:p>
        </w:tc>
        <w:tc>
          <w:tcPr>
            <w:tcW w:w="917" w:type="dxa"/>
            <w:vAlign w:val="center"/>
          </w:tcPr>
          <w:p w14:paraId="41D853A2" w14:textId="77777777" w:rsidR="00745BA0" w:rsidRDefault="00745BA0">
            <w:pPr>
              <w:jc w:val="center"/>
              <w:rPr>
                <w:rFonts w:ascii="仿宋_GB2312" w:eastAsia="仿宋_GB2312" w:hAnsi="仿宋"/>
                <w:sz w:val="30"/>
                <w:szCs w:val="30"/>
              </w:rPr>
            </w:pPr>
          </w:p>
        </w:tc>
        <w:tc>
          <w:tcPr>
            <w:tcW w:w="2552" w:type="dxa"/>
            <w:vAlign w:val="center"/>
          </w:tcPr>
          <w:p w14:paraId="230D4D2A" w14:textId="77777777" w:rsidR="00745BA0" w:rsidRDefault="00745BA0">
            <w:pPr>
              <w:jc w:val="center"/>
              <w:rPr>
                <w:rFonts w:ascii="仿宋_GB2312" w:eastAsia="仿宋_GB2312" w:hAnsi="仿宋"/>
                <w:sz w:val="30"/>
                <w:szCs w:val="30"/>
              </w:rPr>
            </w:pPr>
          </w:p>
        </w:tc>
        <w:tc>
          <w:tcPr>
            <w:tcW w:w="1134" w:type="dxa"/>
            <w:vAlign w:val="center"/>
          </w:tcPr>
          <w:p w14:paraId="5055F988" w14:textId="77777777" w:rsidR="00745BA0" w:rsidRDefault="00745BA0">
            <w:pPr>
              <w:jc w:val="center"/>
              <w:rPr>
                <w:rFonts w:ascii="仿宋_GB2312" w:eastAsia="仿宋_GB2312" w:hAnsi="仿宋"/>
                <w:sz w:val="30"/>
                <w:szCs w:val="30"/>
              </w:rPr>
            </w:pPr>
          </w:p>
        </w:tc>
        <w:tc>
          <w:tcPr>
            <w:tcW w:w="1417" w:type="dxa"/>
            <w:vAlign w:val="center"/>
          </w:tcPr>
          <w:p w14:paraId="0D52B5DE" w14:textId="77777777" w:rsidR="00745BA0" w:rsidRDefault="00745BA0">
            <w:pPr>
              <w:jc w:val="center"/>
              <w:rPr>
                <w:rFonts w:ascii="仿宋_GB2312" w:eastAsia="仿宋_GB2312" w:hAnsi="仿宋"/>
                <w:sz w:val="30"/>
                <w:szCs w:val="30"/>
              </w:rPr>
            </w:pPr>
          </w:p>
        </w:tc>
        <w:tc>
          <w:tcPr>
            <w:tcW w:w="1276" w:type="dxa"/>
            <w:vAlign w:val="center"/>
          </w:tcPr>
          <w:p w14:paraId="3917C8DC" w14:textId="77777777" w:rsidR="00745BA0" w:rsidRDefault="00745BA0">
            <w:pPr>
              <w:jc w:val="center"/>
              <w:rPr>
                <w:rFonts w:ascii="仿宋_GB2312" w:eastAsia="仿宋_GB2312" w:hAnsi="仿宋"/>
                <w:sz w:val="30"/>
                <w:szCs w:val="30"/>
              </w:rPr>
            </w:pPr>
          </w:p>
        </w:tc>
        <w:tc>
          <w:tcPr>
            <w:tcW w:w="1210" w:type="dxa"/>
            <w:vAlign w:val="center"/>
          </w:tcPr>
          <w:p w14:paraId="60817723" w14:textId="77777777" w:rsidR="00745BA0" w:rsidRDefault="00745BA0">
            <w:pPr>
              <w:jc w:val="center"/>
              <w:rPr>
                <w:rFonts w:ascii="仿宋_GB2312" w:eastAsia="仿宋_GB2312" w:hAnsi="仿宋"/>
                <w:sz w:val="30"/>
                <w:szCs w:val="30"/>
              </w:rPr>
            </w:pPr>
          </w:p>
        </w:tc>
      </w:tr>
    </w:tbl>
    <w:p w14:paraId="463EA3CE" w14:textId="77777777" w:rsidR="00745BA0" w:rsidRDefault="00F57990">
      <w:pPr>
        <w:rPr>
          <w:rFonts w:ascii="仿宋_GB2312" w:eastAsia="仿宋_GB2312" w:hAnsi="仿宋"/>
          <w:sz w:val="24"/>
        </w:rPr>
      </w:pPr>
      <w:r>
        <w:rPr>
          <w:rFonts w:ascii="仿宋_GB2312" w:eastAsia="仿宋_GB2312" w:hAnsi="仿宋" w:hint="eastAsia"/>
          <w:sz w:val="24"/>
        </w:rPr>
        <w:t>备注：此表应认真填写，不得提供虚假业绩。</w:t>
      </w:r>
    </w:p>
    <w:p w14:paraId="6C1EFD4F" w14:textId="77777777" w:rsidR="00745BA0" w:rsidRDefault="00F57990">
      <w:pPr>
        <w:ind w:firstLineChars="300" w:firstLine="720"/>
        <w:rPr>
          <w:rFonts w:ascii="仿宋_GB2312" w:eastAsia="仿宋_GB2312" w:hAnsi="仿宋"/>
          <w:sz w:val="24"/>
        </w:rPr>
      </w:pPr>
      <w:r>
        <w:rPr>
          <w:rFonts w:ascii="仿宋_GB2312" w:eastAsia="仿宋_GB2312" w:hAnsi="仿宋" w:hint="eastAsia"/>
          <w:sz w:val="24"/>
        </w:rPr>
        <w:t>后附合同书的扫描件；</w:t>
      </w:r>
    </w:p>
    <w:p w14:paraId="7BE8B9FB" w14:textId="77777777" w:rsidR="00745BA0" w:rsidRDefault="00F57990">
      <w:pPr>
        <w:ind w:firstLineChars="300" w:firstLine="720"/>
        <w:rPr>
          <w:rFonts w:ascii="仿宋_GB2312" w:eastAsia="仿宋_GB2312" w:hAnsi="仿宋"/>
          <w:sz w:val="24"/>
        </w:rPr>
      </w:pPr>
      <w:r>
        <w:rPr>
          <w:rFonts w:ascii="仿宋_GB2312" w:eastAsia="仿宋_GB2312" w:hAnsi="仿宋" w:hint="eastAsia"/>
          <w:sz w:val="24"/>
        </w:rPr>
        <w:t>界定日期以合同签订时间为准。</w:t>
      </w:r>
    </w:p>
    <w:p w14:paraId="2A33BCCF" w14:textId="77777777" w:rsidR="00745BA0" w:rsidRDefault="00745BA0">
      <w:pPr>
        <w:ind w:firstLineChars="300" w:firstLine="720"/>
        <w:rPr>
          <w:rFonts w:ascii="仿宋_GB2312" w:eastAsia="仿宋_GB2312" w:hAnsi="仿宋"/>
          <w:sz w:val="24"/>
        </w:rPr>
      </w:pPr>
    </w:p>
    <w:p w14:paraId="1DDF16F6" w14:textId="77777777" w:rsidR="00745BA0" w:rsidRDefault="00F57990">
      <w:pPr>
        <w:wordWrap w:val="0"/>
        <w:jc w:val="right"/>
        <w:rPr>
          <w:rFonts w:ascii="仿宋_GB2312" w:eastAsia="仿宋_GB2312" w:hAnsi="仿宋"/>
          <w:sz w:val="24"/>
        </w:rPr>
      </w:pPr>
      <w:r>
        <w:rPr>
          <w:rFonts w:ascii="仿宋_GB2312" w:eastAsia="仿宋_GB2312" w:hAnsi="仿宋" w:hint="eastAsia"/>
          <w:sz w:val="30"/>
          <w:szCs w:val="30"/>
        </w:rPr>
        <w:t xml:space="preserve">投标人名称(盖章):         </w:t>
      </w:r>
    </w:p>
    <w:p w14:paraId="128092F8" w14:textId="77777777" w:rsidR="00745BA0" w:rsidRDefault="00F57990">
      <w:pPr>
        <w:wordWrap w:val="0"/>
        <w:spacing w:line="560" w:lineRule="exact"/>
        <w:jc w:val="right"/>
        <w:rPr>
          <w:rFonts w:ascii="仿宋_GB2312" w:eastAsia="仿宋_GB2312" w:hAnsi="仿宋"/>
          <w:sz w:val="30"/>
          <w:szCs w:val="30"/>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6992DF07" w14:textId="77777777" w:rsidR="00745BA0" w:rsidRDefault="00F57990">
      <w:pPr>
        <w:jc w:val="center"/>
        <w:rPr>
          <w:rFonts w:ascii="仿宋_GB2312" w:eastAsia="仿宋_GB2312" w:hAnsi="黑体"/>
          <w:sz w:val="44"/>
          <w:szCs w:val="44"/>
        </w:rPr>
      </w:pPr>
      <w:r>
        <w:rPr>
          <w:rFonts w:ascii="仿宋_GB2312" w:eastAsia="仿宋_GB2312" w:hAnsi="仿宋" w:hint="eastAsia"/>
          <w:sz w:val="30"/>
          <w:szCs w:val="30"/>
        </w:rPr>
        <w:br w:type="page"/>
      </w:r>
      <w:r>
        <w:rPr>
          <w:rFonts w:ascii="仿宋_GB2312" w:eastAsia="仿宋_GB2312" w:hAnsi="黑体" w:hint="eastAsia"/>
          <w:sz w:val="44"/>
          <w:szCs w:val="44"/>
        </w:rPr>
        <w:lastRenderedPageBreak/>
        <w:t>需要采购人提供的配合</w:t>
      </w:r>
    </w:p>
    <w:p w14:paraId="4282EC74" w14:textId="77777777" w:rsidR="00745BA0" w:rsidRDefault="00745BA0">
      <w:pPr>
        <w:rPr>
          <w:rFonts w:ascii="仿宋_GB2312" w:eastAsia="仿宋_GB2312"/>
        </w:rPr>
        <w:sectPr w:rsidR="00745BA0">
          <w:footerReference w:type="default" r:id="rId35"/>
          <w:pgSz w:w="11906" w:h="16838"/>
          <w:pgMar w:top="1440" w:right="1080" w:bottom="1440" w:left="1080" w:header="851" w:footer="992" w:gutter="0"/>
          <w:cols w:space="720"/>
          <w:docGrid w:type="lines" w:linePitch="312"/>
        </w:sectPr>
      </w:pPr>
    </w:p>
    <w:p w14:paraId="33B600F9" w14:textId="77777777" w:rsidR="00745BA0" w:rsidRDefault="00F57990">
      <w:pPr>
        <w:pStyle w:val="afa"/>
        <w:spacing w:before="100" w:beforeAutospacing="1" w:after="100" w:afterAutospacing="1" w:line="415" w:lineRule="auto"/>
        <w:rPr>
          <w:rFonts w:ascii="仿宋_GB2312" w:eastAsia="仿宋_GB2312" w:hAnsi="宋体" w:cs="宋体"/>
          <w:sz w:val="44"/>
          <w:szCs w:val="44"/>
        </w:rPr>
      </w:pPr>
      <w:r>
        <w:rPr>
          <w:rFonts w:ascii="仿宋_GB2312" w:eastAsia="仿宋_GB2312" w:hAnsi="宋体" w:cs="宋体" w:hint="eastAsia"/>
          <w:sz w:val="44"/>
          <w:szCs w:val="44"/>
        </w:rPr>
        <w:lastRenderedPageBreak/>
        <w:t>第六章 采购合同（范本）</w:t>
      </w:r>
    </w:p>
    <w:p w14:paraId="68501A56" w14:textId="77777777" w:rsidR="00745BA0" w:rsidRDefault="00745BA0">
      <w:pPr>
        <w:rPr>
          <w:rFonts w:ascii="仿宋_GB2312" w:eastAsia="仿宋_GB2312"/>
        </w:rPr>
      </w:pPr>
    </w:p>
    <w:p w14:paraId="640F32D3" w14:textId="77777777" w:rsidR="00745BA0" w:rsidRDefault="00745BA0">
      <w:pPr>
        <w:rPr>
          <w:rFonts w:ascii="仿宋_GB2312" w:eastAsia="仿宋_GB2312"/>
        </w:rPr>
        <w:sectPr w:rsidR="00745BA0">
          <w:headerReference w:type="even" r:id="rId36"/>
          <w:footerReference w:type="default" r:id="rId37"/>
          <w:headerReference w:type="first" r:id="rId38"/>
          <w:pgSz w:w="11906" w:h="16838"/>
          <w:pgMar w:top="1440" w:right="1077" w:bottom="1440" w:left="1077" w:header="851" w:footer="992" w:gutter="0"/>
          <w:cols w:space="720"/>
          <w:docGrid w:type="lines" w:linePitch="312"/>
        </w:sectPr>
      </w:pPr>
    </w:p>
    <w:p w14:paraId="361DC3D6" w14:textId="77777777" w:rsidR="00745BA0" w:rsidRDefault="00F57990">
      <w:pPr>
        <w:pStyle w:val="ac"/>
        <w:tabs>
          <w:tab w:val="left" w:pos="930"/>
          <w:tab w:val="left" w:pos="1980"/>
          <w:tab w:val="left" w:pos="6400"/>
        </w:tabs>
        <w:spacing w:before="240" w:line="360" w:lineRule="auto"/>
        <w:ind w:firstLine="0"/>
        <w:jc w:val="right"/>
        <w:textAlignment w:val="center"/>
        <w:rPr>
          <w:rFonts w:ascii="仿宋_GB2312" w:eastAsia="仿宋_GB2312" w:hAnsi="仿宋" w:cs="宋体"/>
          <w:color w:val="000000"/>
          <w:sz w:val="32"/>
          <w:szCs w:val="32"/>
        </w:rPr>
      </w:pPr>
      <w:r>
        <w:rPr>
          <w:rFonts w:ascii="仿宋_GB2312" w:eastAsia="仿宋_GB2312" w:hAnsi="仿宋" w:cs="宋体" w:hint="eastAsia"/>
          <w:b/>
          <w:bCs/>
          <w:color w:val="000000"/>
          <w:sz w:val="32"/>
          <w:szCs w:val="32"/>
          <w:shd w:val="solid" w:color="EEECE1" w:fill="FFFFFF"/>
        </w:rPr>
        <w:lastRenderedPageBreak/>
        <w:t>合同编号：SDRS-HD-2026109</w:t>
      </w:r>
    </w:p>
    <w:p w14:paraId="2EEEB3E6" w14:textId="77777777" w:rsidR="00745BA0" w:rsidRDefault="00745BA0">
      <w:pPr>
        <w:jc w:val="center"/>
        <w:rPr>
          <w:rFonts w:ascii="仿宋_GB2312" w:eastAsia="仿宋_GB2312" w:hAnsi="仿宋"/>
          <w:b/>
          <w:sz w:val="44"/>
          <w:szCs w:val="44"/>
        </w:rPr>
      </w:pPr>
    </w:p>
    <w:p w14:paraId="16783927" w14:textId="77777777" w:rsidR="00745BA0" w:rsidRDefault="00745BA0">
      <w:pPr>
        <w:pStyle w:val="23"/>
        <w:ind w:firstLine="880"/>
        <w:rPr>
          <w:rFonts w:ascii="仿宋_GB2312" w:eastAsia="仿宋_GB2312" w:hAnsi="仿宋"/>
          <w:sz w:val="44"/>
          <w:szCs w:val="44"/>
        </w:rPr>
      </w:pPr>
    </w:p>
    <w:p w14:paraId="1D35424B" w14:textId="77777777" w:rsidR="00745BA0" w:rsidRDefault="00745BA0">
      <w:pPr>
        <w:pStyle w:val="23"/>
        <w:ind w:leftChars="0" w:left="0" w:firstLine="880"/>
        <w:rPr>
          <w:rFonts w:ascii="仿宋_GB2312" w:eastAsia="仿宋_GB2312" w:hAnsi="仿宋"/>
          <w:sz w:val="44"/>
          <w:szCs w:val="44"/>
        </w:rPr>
      </w:pPr>
    </w:p>
    <w:p w14:paraId="1F3D08C5" w14:textId="77777777" w:rsidR="00745BA0" w:rsidRDefault="00F57990">
      <w:pPr>
        <w:jc w:val="center"/>
        <w:rPr>
          <w:rFonts w:ascii="仿宋_GB2312" w:eastAsia="仿宋_GB2312" w:hAnsi="仿宋"/>
          <w:b/>
          <w:sz w:val="44"/>
          <w:szCs w:val="44"/>
        </w:rPr>
      </w:pPr>
      <w:r>
        <w:rPr>
          <w:rFonts w:ascii="仿宋_GB2312" w:eastAsia="仿宋_GB2312" w:hAnsi="仿宋" w:hint="eastAsia"/>
          <w:b/>
          <w:sz w:val="44"/>
          <w:szCs w:val="44"/>
        </w:rPr>
        <w:t>山东泛海光能科技有限公司采购</w:t>
      </w:r>
    </w:p>
    <w:p w14:paraId="03863906" w14:textId="77777777" w:rsidR="00745BA0" w:rsidRDefault="00745BA0">
      <w:pPr>
        <w:ind w:firstLineChars="200" w:firstLine="883"/>
        <w:rPr>
          <w:rFonts w:ascii="仿宋_GB2312" w:eastAsia="仿宋_GB2312" w:hAnsi="仿宋"/>
          <w:b/>
          <w:sz w:val="44"/>
          <w:szCs w:val="44"/>
        </w:rPr>
      </w:pPr>
    </w:p>
    <w:p w14:paraId="4F464B48" w14:textId="77777777" w:rsidR="00745BA0" w:rsidRDefault="00F57990">
      <w:pPr>
        <w:jc w:val="center"/>
        <w:rPr>
          <w:rFonts w:ascii="仿宋_GB2312" w:eastAsia="仿宋_GB2312" w:hAnsi="仿宋"/>
          <w:b/>
          <w:sz w:val="44"/>
          <w:szCs w:val="44"/>
        </w:rPr>
      </w:pPr>
      <w:r>
        <w:rPr>
          <w:rFonts w:ascii="仿宋_GB2312" w:eastAsia="仿宋_GB2312" w:hAnsi="仿宋" w:hint="eastAsia"/>
          <w:b/>
          <w:sz w:val="44"/>
          <w:szCs w:val="44"/>
        </w:rPr>
        <w:t>35kv变电站配套预制舱采购合同</w:t>
      </w:r>
    </w:p>
    <w:p w14:paraId="56C2FA86" w14:textId="77777777" w:rsidR="00745BA0" w:rsidRDefault="00745BA0">
      <w:pPr>
        <w:ind w:firstLineChars="700" w:firstLine="3080"/>
        <w:rPr>
          <w:rFonts w:ascii="仿宋_GB2312" w:eastAsia="仿宋_GB2312" w:hAnsi="仿宋"/>
          <w:sz w:val="44"/>
          <w:szCs w:val="44"/>
        </w:rPr>
      </w:pPr>
    </w:p>
    <w:p w14:paraId="1111B9B4" w14:textId="77777777" w:rsidR="00745BA0" w:rsidRDefault="00745BA0">
      <w:pPr>
        <w:pStyle w:val="23"/>
        <w:ind w:leftChars="0" w:left="0" w:firstLine="880"/>
        <w:rPr>
          <w:rFonts w:ascii="仿宋_GB2312" w:eastAsia="仿宋_GB2312" w:hAnsi="仿宋"/>
          <w:sz w:val="44"/>
          <w:szCs w:val="44"/>
        </w:rPr>
      </w:pPr>
    </w:p>
    <w:p w14:paraId="700DEBC1" w14:textId="77777777" w:rsidR="00745BA0" w:rsidRDefault="00F57990">
      <w:pPr>
        <w:ind w:firstLineChars="650" w:firstLine="2080"/>
        <w:rPr>
          <w:rFonts w:ascii="仿宋_GB2312" w:eastAsia="仿宋_GB2312" w:hAnsi="仿宋"/>
          <w:sz w:val="32"/>
          <w:szCs w:val="32"/>
        </w:rPr>
      </w:pPr>
      <w:r>
        <w:rPr>
          <w:rFonts w:ascii="仿宋_GB2312" w:eastAsia="仿宋_GB2312" w:hAnsi="仿宋" w:hint="eastAsia"/>
          <w:sz w:val="32"/>
          <w:szCs w:val="32"/>
        </w:rPr>
        <w:t>甲    方: 山东泛海光能科技有限公司</w:t>
      </w:r>
    </w:p>
    <w:p w14:paraId="611A423F" w14:textId="77777777" w:rsidR="00745BA0" w:rsidRDefault="00745BA0">
      <w:pPr>
        <w:ind w:firstLineChars="650" w:firstLine="2080"/>
        <w:rPr>
          <w:rFonts w:ascii="仿宋_GB2312" w:eastAsia="仿宋_GB2312" w:hAnsi="仿宋"/>
          <w:sz w:val="32"/>
          <w:szCs w:val="32"/>
        </w:rPr>
      </w:pPr>
    </w:p>
    <w:p w14:paraId="476C63E5" w14:textId="77777777" w:rsidR="00745BA0" w:rsidRDefault="00F57990">
      <w:pPr>
        <w:ind w:firstLineChars="650" w:firstLine="2080"/>
        <w:rPr>
          <w:rFonts w:ascii="仿宋_GB2312" w:eastAsia="仿宋_GB2312" w:hAnsi="仿宋"/>
          <w:sz w:val="32"/>
          <w:szCs w:val="32"/>
        </w:rPr>
      </w:pPr>
      <w:r>
        <w:rPr>
          <w:rFonts w:ascii="仿宋_GB2312" w:eastAsia="仿宋_GB2312" w:hAnsi="仿宋" w:hint="eastAsia"/>
          <w:sz w:val="32"/>
          <w:szCs w:val="32"/>
        </w:rPr>
        <w:t xml:space="preserve">乙    方: </w:t>
      </w:r>
    </w:p>
    <w:p w14:paraId="24412F72" w14:textId="77777777" w:rsidR="00745BA0" w:rsidRDefault="00745BA0">
      <w:pPr>
        <w:pStyle w:val="ae"/>
        <w:ind w:firstLineChars="620" w:firstLine="2728"/>
        <w:rPr>
          <w:rFonts w:ascii="仿宋_GB2312" w:eastAsia="仿宋_GB2312" w:hAnsi="仿宋"/>
          <w:sz w:val="44"/>
          <w:szCs w:val="44"/>
        </w:rPr>
      </w:pPr>
    </w:p>
    <w:p w14:paraId="73C5E76D" w14:textId="77777777" w:rsidR="00745BA0" w:rsidRDefault="00F57990">
      <w:pPr>
        <w:pStyle w:val="ae"/>
        <w:ind w:firstLineChars="620" w:firstLine="1984"/>
        <w:rPr>
          <w:rFonts w:ascii="仿宋_GB2312" w:eastAsia="仿宋_GB2312" w:hAnsi="仿宋"/>
          <w:sz w:val="32"/>
          <w:szCs w:val="32"/>
        </w:rPr>
      </w:pPr>
      <w:r>
        <w:rPr>
          <w:rFonts w:ascii="仿宋_GB2312" w:eastAsia="仿宋_GB2312" w:hAnsi="仿宋" w:hint="eastAsia"/>
          <w:sz w:val="32"/>
          <w:szCs w:val="32"/>
        </w:rPr>
        <w:t>签订日期:    年   月  日</w:t>
      </w:r>
    </w:p>
    <w:p w14:paraId="0A4C3796" w14:textId="77777777" w:rsidR="00745BA0" w:rsidRDefault="00F57990">
      <w:pPr>
        <w:spacing w:line="360" w:lineRule="auto"/>
        <w:ind w:firstLineChars="200" w:firstLine="624"/>
        <w:rPr>
          <w:rFonts w:ascii="仿宋_GB2312" w:eastAsia="仿宋_GB2312" w:hAnsi="仿宋"/>
          <w:color w:val="000000"/>
          <w:sz w:val="30"/>
          <w:szCs w:val="30"/>
        </w:rPr>
      </w:pPr>
      <w:r>
        <w:rPr>
          <w:rFonts w:ascii="仿宋_GB2312" w:eastAsia="仿宋_GB2312" w:hAnsi="仿宋" w:cs="宋体" w:hint="eastAsia"/>
          <w:spacing w:val="6"/>
          <w:sz w:val="30"/>
          <w:szCs w:val="30"/>
        </w:rPr>
        <w:br w:type="page"/>
      </w:r>
      <w:r>
        <w:rPr>
          <w:rFonts w:ascii="仿宋_GB2312" w:eastAsia="仿宋_GB2312" w:hAnsi="仿宋" w:hint="eastAsia"/>
          <w:color w:val="000000"/>
          <w:sz w:val="30"/>
          <w:szCs w:val="30"/>
        </w:rPr>
        <w:lastRenderedPageBreak/>
        <w:t>本合同于</w:t>
      </w:r>
      <w:r>
        <w:rPr>
          <w:rFonts w:ascii="仿宋_GB2312" w:eastAsia="仿宋_GB2312" w:hAnsi="仿宋" w:hint="eastAsia"/>
          <w:color w:val="000000"/>
          <w:sz w:val="30"/>
          <w:szCs w:val="30"/>
          <w:u w:val="single"/>
        </w:rPr>
        <w:t xml:space="preserve">    </w:t>
      </w:r>
      <w:r>
        <w:rPr>
          <w:rFonts w:ascii="仿宋_GB2312" w:eastAsia="仿宋_GB2312" w:hAnsi="仿宋" w:hint="eastAsia"/>
          <w:color w:val="000000"/>
          <w:sz w:val="30"/>
          <w:szCs w:val="30"/>
        </w:rPr>
        <w:t>年</w:t>
      </w:r>
      <w:r>
        <w:rPr>
          <w:rFonts w:ascii="仿宋_GB2312" w:eastAsia="仿宋_GB2312" w:hAnsi="仿宋" w:hint="eastAsia"/>
          <w:color w:val="000000"/>
          <w:sz w:val="30"/>
          <w:szCs w:val="30"/>
          <w:u w:val="single"/>
        </w:rPr>
        <w:t xml:space="preserve">   </w:t>
      </w:r>
      <w:r>
        <w:rPr>
          <w:rFonts w:ascii="仿宋_GB2312" w:eastAsia="仿宋_GB2312" w:hAnsi="仿宋" w:hint="eastAsia"/>
          <w:color w:val="000000"/>
          <w:sz w:val="30"/>
          <w:szCs w:val="30"/>
        </w:rPr>
        <w:t>月</w:t>
      </w:r>
      <w:r>
        <w:rPr>
          <w:rFonts w:ascii="仿宋_GB2312" w:eastAsia="仿宋_GB2312" w:hAnsi="仿宋" w:hint="eastAsia"/>
          <w:color w:val="000000"/>
          <w:sz w:val="30"/>
          <w:szCs w:val="30"/>
          <w:u w:val="single"/>
        </w:rPr>
        <w:t xml:space="preserve">   </w:t>
      </w:r>
      <w:r>
        <w:rPr>
          <w:rFonts w:ascii="仿宋_GB2312" w:eastAsia="仿宋_GB2312" w:hAnsi="仿宋" w:hint="eastAsia"/>
          <w:color w:val="000000"/>
          <w:sz w:val="30"/>
          <w:szCs w:val="30"/>
        </w:rPr>
        <w:t>日由甲、乙两方共同签订。甲方为用户单位</w:t>
      </w:r>
      <w:r>
        <w:rPr>
          <w:rFonts w:ascii="仿宋_GB2312" w:eastAsia="仿宋_GB2312" w:hAnsi="仿宋" w:hint="eastAsia"/>
          <w:bCs/>
          <w:color w:val="000000"/>
          <w:sz w:val="30"/>
          <w:szCs w:val="30"/>
        </w:rPr>
        <w:t xml:space="preserve"> </w:t>
      </w:r>
      <w:r>
        <w:rPr>
          <w:rFonts w:ascii="仿宋_GB2312" w:eastAsia="仿宋_GB2312" w:hAnsi="仿宋" w:hint="eastAsia"/>
          <w:color w:val="000000"/>
          <w:sz w:val="30"/>
          <w:szCs w:val="30"/>
        </w:rPr>
        <w:t>、乙方为成交供应商。合同各方必须遵守《中华人民共和国民法典》，并各自履行应负的全部责任。本合同书共四份。</w:t>
      </w:r>
    </w:p>
    <w:p w14:paraId="28FD3A0E" w14:textId="77777777" w:rsidR="00745BA0" w:rsidRDefault="00F57990">
      <w:pPr>
        <w:pStyle w:val="ae"/>
        <w:spacing w:line="360" w:lineRule="auto"/>
        <w:ind w:firstLine="560"/>
        <w:rPr>
          <w:rFonts w:ascii="仿宋_GB2312" w:eastAsia="仿宋_GB2312" w:hAnsi="仿宋" w:cs="宋体"/>
          <w:b/>
          <w:spacing w:val="6"/>
          <w:sz w:val="30"/>
          <w:szCs w:val="30"/>
        </w:rPr>
      </w:pPr>
      <w:r>
        <w:rPr>
          <w:rFonts w:ascii="仿宋_GB2312" w:eastAsia="仿宋_GB2312" w:hAnsi="仿宋" w:cs="宋体" w:hint="eastAsia"/>
          <w:b/>
          <w:spacing w:val="6"/>
          <w:sz w:val="30"/>
          <w:szCs w:val="30"/>
        </w:rPr>
        <w:t>一、合同的组成部分</w:t>
      </w:r>
    </w:p>
    <w:p w14:paraId="15A8E648"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1、中标通知书</w:t>
      </w:r>
    </w:p>
    <w:p w14:paraId="0B971EAB"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2、本合同书</w:t>
      </w:r>
    </w:p>
    <w:p w14:paraId="3F8036AD"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3、乙方在评审过程中补充、修改或澄清的文件</w:t>
      </w:r>
    </w:p>
    <w:p w14:paraId="34BE594C"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4、SDRS-HD-2026109招标文件</w:t>
      </w:r>
    </w:p>
    <w:p w14:paraId="05749945"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5、乙方的投标文件</w:t>
      </w:r>
    </w:p>
    <w:p w14:paraId="6528ABAE"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6、本合同附件</w:t>
      </w:r>
    </w:p>
    <w:p w14:paraId="644F1437"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上述文件将相互补充，合同各方必须予以遵守执行。若有不明确或不一致之处，以上列次序在先者为准。</w:t>
      </w:r>
    </w:p>
    <w:p w14:paraId="48C7724C" w14:textId="77777777" w:rsidR="00745BA0" w:rsidRDefault="00F57990">
      <w:pPr>
        <w:pStyle w:val="ae"/>
        <w:spacing w:line="360" w:lineRule="auto"/>
        <w:ind w:firstLine="560"/>
        <w:rPr>
          <w:rFonts w:ascii="仿宋_GB2312" w:eastAsia="仿宋_GB2312" w:hAnsi="仿宋" w:cs="宋体"/>
          <w:b/>
          <w:spacing w:val="6"/>
          <w:sz w:val="30"/>
          <w:szCs w:val="30"/>
        </w:rPr>
      </w:pPr>
      <w:r>
        <w:rPr>
          <w:rFonts w:ascii="仿宋_GB2312" w:eastAsia="仿宋_GB2312" w:hAnsi="仿宋" w:cs="宋体" w:hint="eastAsia"/>
          <w:b/>
          <w:spacing w:val="6"/>
          <w:sz w:val="30"/>
          <w:szCs w:val="30"/>
        </w:rPr>
        <w:t>二、标的物及数量：</w:t>
      </w:r>
    </w:p>
    <w:p w14:paraId="2678B22A" w14:textId="77777777" w:rsidR="00745BA0" w:rsidRDefault="00F57990">
      <w:pPr>
        <w:pStyle w:val="ae"/>
        <w:spacing w:line="360" w:lineRule="auto"/>
        <w:ind w:firstLine="560"/>
        <w:rPr>
          <w:rFonts w:ascii="仿宋_GB2312" w:eastAsia="仿宋_GB2312" w:hAnsi="仿宋" w:cs="宋体"/>
          <w:b/>
          <w:spacing w:val="6"/>
          <w:sz w:val="30"/>
          <w:szCs w:val="30"/>
        </w:rPr>
      </w:pPr>
      <w:r>
        <w:rPr>
          <w:rFonts w:ascii="仿宋_GB2312" w:eastAsia="仿宋_GB2312" w:hAnsi="仿宋" w:cs="宋体" w:hint="eastAsia"/>
          <w:b/>
          <w:spacing w:val="6"/>
          <w:sz w:val="30"/>
          <w:szCs w:val="30"/>
        </w:rPr>
        <w:t>三、价款：</w:t>
      </w:r>
    </w:p>
    <w:p w14:paraId="7F57C5F4" w14:textId="77777777" w:rsidR="00745BA0" w:rsidRDefault="00F57990">
      <w:pPr>
        <w:pStyle w:val="ae"/>
        <w:spacing w:line="360" w:lineRule="auto"/>
        <w:ind w:firstLine="560"/>
        <w:rPr>
          <w:rFonts w:ascii="仿宋_GB2312" w:eastAsia="仿宋_GB2312" w:hAnsi="仿宋"/>
          <w:bCs/>
          <w:sz w:val="30"/>
          <w:szCs w:val="30"/>
        </w:rPr>
      </w:pPr>
      <w:r>
        <w:rPr>
          <w:rFonts w:ascii="仿宋_GB2312" w:eastAsia="仿宋_GB2312" w:hAnsi="仿宋" w:hint="eastAsia"/>
          <w:bCs/>
          <w:sz w:val="30"/>
          <w:szCs w:val="30"/>
        </w:rPr>
        <w:t>本合同总价款为人民币</w:t>
      </w:r>
      <w:r>
        <w:rPr>
          <w:rFonts w:ascii="仿宋_GB2312" w:eastAsia="仿宋_GB2312" w:hAnsi="仿宋" w:hint="eastAsia"/>
          <w:bCs/>
          <w:sz w:val="30"/>
          <w:szCs w:val="30"/>
          <w:u w:val="single"/>
        </w:rPr>
        <w:t xml:space="preserve">         </w:t>
      </w:r>
      <w:r>
        <w:rPr>
          <w:rFonts w:ascii="仿宋_GB2312" w:eastAsia="仿宋_GB2312" w:hAnsi="仿宋" w:hint="eastAsia"/>
          <w:bCs/>
          <w:sz w:val="30"/>
          <w:szCs w:val="30"/>
        </w:rPr>
        <w:t>元整（￥</w:t>
      </w:r>
      <w:r>
        <w:rPr>
          <w:rFonts w:ascii="仿宋_GB2312" w:eastAsia="仿宋_GB2312" w:hAnsi="仿宋" w:hint="eastAsia"/>
          <w:bCs/>
          <w:sz w:val="30"/>
          <w:szCs w:val="30"/>
          <w:u w:val="single"/>
        </w:rPr>
        <w:t xml:space="preserve">    </w:t>
      </w:r>
      <w:r>
        <w:rPr>
          <w:rFonts w:ascii="仿宋_GB2312" w:eastAsia="仿宋_GB2312" w:hAnsi="仿宋" w:hint="eastAsia"/>
          <w:bCs/>
          <w:sz w:val="30"/>
          <w:szCs w:val="30"/>
        </w:rPr>
        <w:t>元）。</w:t>
      </w:r>
    </w:p>
    <w:p w14:paraId="65521388" w14:textId="77777777" w:rsidR="00745BA0" w:rsidRDefault="00F57990">
      <w:pPr>
        <w:spacing w:line="360" w:lineRule="auto"/>
        <w:ind w:firstLineChars="200" w:firstLine="600"/>
        <w:rPr>
          <w:rFonts w:ascii="仿宋_GB2312" w:eastAsia="仿宋_GB2312" w:hAnsi="仿宋"/>
          <w:b/>
          <w:bCs/>
          <w:sz w:val="30"/>
          <w:szCs w:val="30"/>
        </w:rPr>
      </w:pPr>
      <w:r>
        <w:rPr>
          <w:rFonts w:ascii="仿宋_GB2312" w:eastAsia="仿宋_GB2312" w:hAnsi="仿宋" w:hint="eastAsia"/>
          <w:sz w:val="30"/>
          <w:szCs w:val="30"/>
        </w:rPr>
        <w:t>四、质量及专利权</w:t>
      </w:r>
    </w:p>
    <w:p w14:paraId="18C425D8" w14:textId="77777777" w:rsidR="00745BA0" w:rsidRDefault="00F57990">
      <w:pPr>
        <w:spacing w:line="360" w:lineRule="auto"/>
        <w:ind w:firstLineChars="200" w:firstLine="600"/>
        <w:rPr>
          <w:rFonts w:ascii="仿宋_GB2312" w:eastAsia="仿宋_GB2312" w:hAnsi="仿宋"/>
          <w:sz w:val="30"/>
          <w:szCs w:val="30"/>
        </w:rPr>
      </w:pPr>
      <w:r>
        <w:rPr>
          <w:rFonts w:ascii="仿宋_GB2312" w:eastAsia="仿宋_GB2312" w:hAnsi="仿宋" w:hint="eastAsia"/>
          <w:sz w:val="30"/>
          <w:szCs w:val="30"/>
        </w:rPr>
        <w:t>１.乙方提供的标的物的技术参数必须符合该项目的采购文件的要求、乙方投标文件的承诺及乙方在评审过程中做出的澄清、说明或者补正内容。</w:t>
      </w:r>
    </w:p>
    <w:p w14:paraId="37EC965A" w14:textId="77777777" w:rsidR="00745BA0" w:rsidRDefault="00F57990">
      <w:pPr>
        <w:widowControl/>
        <w:tabs>
          <w:tab w:val="left" w:pos="1080"/>
          <w:tab w:val="left" w:pos="1260"/>
        </w:tabs>
        <w:spacing w:line="360" w:lineRule="auto"/>
        <w:ind w:firstLineChars="200" w:firstLine="600"/>
        <w:jc w:val="left"/>
        <w:rPr>
          <w:rFonts w:ascii="仿宋_GB2312" w:eastAsia="仿宋_GB2312" w:hAnsi="仿宋"/>
          <w:kern w:val="0"/>
          <w:sz w:val="30"/>
          <w:szCs w:val="30"/>
        </w:rPr>
      </w:pPr>
      <w:r>
        <w:rPr>
          <w:rFonts w:ascii="仿宋_GB2312" w:eastAsia="仿宋_GB2312" w:hAnsi="仿宋" w:hint="eastAsia"/>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0A50CE18" w14:textId="77777777" w:rsidR="00745BA0" w:rsidRDefault="00F57990">
      <w:pPr>
        <w:pStyle w:val="ae"/>
        <w:tabs>
          <w:tab w:val="left" w:pos="60"/>
        </w:tabs>
        <w:spacing w:line="360" w:lineRule="auto"/>
        <w:ind w:left="665"/>
        <w:rPr>
          <w:rFonts w:ascii="仿宋_GB2312" w:eastAsia="仿宋_GB2312" w:hAnsi="仿宋" w:cs="宋体"/>
          <w:color w:val="000000"/>
          <w:sz w:val="30"/>
          <w:szCs w:val="30"/>
        </w:rPr>
      </w:pPr>
      <w:r>
        <w:rPr>
          <w:rFonts w:ascii="仿宋_GB2312" w:eastAsia="仿宋_GB2312" w:hAnsi="仿宋" w:hint="eastAsia"/>
          <w:sz w:val="30"/>
          <w:szCs w:val="30"/>
        </w:rPr>
        <w:t>3.质量保证期：</w:t>
      </w:r>
      <w:r>
        <w:rPr>
          <w:rFonts w:ascii="仿宋_GB2312" w:eastAsia="仿宋_GB2312" w:hAnsi="仿宋" w:hint="eastAsia"/>
          <w:sz w:val="30"/>
          <w:szCs w:val="30"/>
          <w:u w:val="single"/>
        </w:rPr>
        <w:t xml:space="preserve">         </w:t>
      </w:r>
      <w:r>
        <w:rPr>
          <w:rFonts w:ascii="仿宋_GB2312" w:eastAsia="仿宋_GB2312" w:hAnsi="仿宋" w:hint="eastAsia"/>
          <w:sz w:val="30"/>
          <w:szCs w:val="30"/>
        </w:rPr>
        <w:t>。</w:t>
      </w:r>
      <w:r>
        <w:rPr>
          <w:rFonts w:ascii="仿宋_GB2312" w:eastAsia="仿宋_GB2312" w:hAnsi="仿宋" w:cs="宋体" w:hint="eastAsia"/>
          <w:color w:val="000000"/>
          <w:sz w:val="30"/>
          <w:szCs w:val="30"/>
        </w:rPr>
        <w:t xml:space="preserve"> </w:t>
      </w:r>
    </w:p>
    <w:p w14:paraId="58FF2890" w14:textId="77777777" w:rsidR="00745BA0" w:rsidRDefault="00F57990">
      <w:pPr>
        <w:spacing w:line="360" w:lineRule="auto"/>
        <w:ind w:left="560"/>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lastRenderedPageBreak/>
        <w:t>五、供货地点及联系人：</w:t>
      </w:r>
    </w:p>
    <w:p w14:paraId="4FC3FED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供货地点：甲方指定地点。</w:t>
      </w:r>
    </w:p>
    <w:p w14:paraId="2D1478D7"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联系人：</w:t>
      </w:r>
      <w:r>
        <w:rPr>
          <w:rFonts w:ascii="仿宋_GB2312" w:eastAsia="仿宋_GB2312" w:hAnsi="仿宋" w:cs="宋体" w:hint="eastAsia"/>
          <w:color w:val="000000"/>
          <w:sz w:val="30"/>
          <w:szCs w:val="30"/>
          <w:u w:val="single"/>
        </w:rPr>
        <w:t xml:space="preserve"> 宋燕</w:t>
      </w:r>
      <w:r>
        <w:rPr>
          <w:rFonts w:ascii="仿宋_GB2312" w:eastAsia="仿宋_GB2312" w:hAnsi="仿宋" w:cs="宋体" w:hint="eastAsia"/>
          <w:color w:val="000000"/>
          <w:sz w:val="30"/>
          <w:szCs w:val="30"/>
        </w:rPr>
        <w:t>；</w:t>
      </w:r>
    </w:p>
    <w:p w14:paraId="056C97D1"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联系电话：</w:t>
      </w:r>
      <w:r>
        <w:rPr>
          <w:rFonts w:ascii="仿宋_GB2312" w:eastAsia="仿宋_GB2312" w:hAnsi="仿宋" w:cs="宋体" w:hint="eastAsia"/>
          <w:color w:val="000000"/>
          <w:sz w:val="30"/>
          <w:szCs w:val="30"/>
          <w:u w:val="single"/>
        </w:rPr>
        <w:t xml:space="preserve"> 18263124793</w:t>
      </w:r>
      <w:r>
        <w:rPr>
          <w:rFonts w:ascii="仿宋_GB2312" w:eastAsia="仿宋_GB2312" w:hAnsi="仿宋" w:cs="宋体" w:hint="eastAsia"/>
          <w:color w:val="000000"/>
          <w:sz w:val="30"/>
          <w:szCs w:val="30"/>
        </w:rPr>
        <w:t>。</w:t>
      </w:r>
    </w:p>
    <w:p w14:paraId="3208D9E2" w14:textId="77777777" w:rsidR="00745BA0" w:rsidRDefault="00F57990">
      <w:pPr>
        <w:spacing w:line="360" w:lineRule="auto"/>
        <w:ind w:firstLine="525"/>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六、交货期： 。</w:t>
      </w:r>
    </w:p>
    <w:p w14:paraId="189B8C58" w14:textId="77777777" w:rsidR="00745BA0" w:rsidRDefault="00F57990">
      <w:pPr>
        <w:spacing w:line="360" w:lineRule="auto"/>
        <w:ind w:firstLine="525"/>
        <w:rPr>
          <w:rFonts w:ascii="仿宋_GB2312" w:eastAsia="仿宋_GB2312" w:hAnsi="仿宋" w:cs="宋体"/>
          <w:color w:val="000000"/>
          <w:sz w:val="30"/>
          <w:szCs w:val="30"/>
        </w:rPr>
      </w:pPr>
      <w:r>
        <w:rPr>
          <w:rFonts w:ascii="仿宋_GB2312" w:eastAsia="仿宋_GB2312" w:hAnsi="仿宋" w:cs="宋体" w:hint="eastAsia"/>
          <w:b/>
          <w:color w:val="000000"/>
          <w:sz w:val="30"/>
          <w:szCs w:val="30"/>
        </w:rPr>
        <w:t>七、验收</w:t>
      </w:r>
    </w:p>
    <w:p w14:paraId="2263CC42"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1、标的物应按照国家及有关部门的规定进行包装，以确保其安全无损地运抵交货地点。</w:t>
      </w:r>
    </w:p>
    <w:p w14:paraId="699FD3F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2、交货前，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3393C2B0" w14:textId="77777777" w:rsidR="00745BA0" w:rsidRDefault="00F57990">
      <w:pPr>
        <w:pStyle w:val="ae"/>
        <w:tabs>
          <w:tab w:val="left" w:pos="720"/>
          <w:tab w:val="left" w:pos="900"/>
        </w:tabs>
        <w:spacing w:line="360" w:lineRule="auto"/>
        <w:ind w:leftChars="24" w:left="50" w:firstLineChars="196" w:firstLine="590"/>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八、付款：</w:t>
      </w:r>
    </w:p>
    <w:p w14:paraId="46A09B80"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（1）本合同以人民币付款。</w:t>
      </w:r>
    </w:p>
    <w:p w14:paraId="1A7A54DE"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 xml:space="preserve">（2）付款方式： </w:t>
      </w:r>
    </w:p>
    <w:p w14:paraId="62169A8B"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（3）甲方支付上述款项前，乙方应按照甲方的要求提供合法有效的发票，否则甲方有权拒付合同款。</w:t>
      </w:r>
    </w:p>
    <w:p w14:paraId="1833B4CB" w14:textId="77777777" w:rsidR="00745BA0" w:rsidRDefault="00F57990">
      <w:pPr>
        <w:pStyle w:val="ae"/>
        <w:tabs>
          <w:tab w:val="left" w:pos="1040"/>
        </w:tabs>
        <w:spacing w:line="360" w:lineRule="auto"/>
        <w:ind w:left="50" w:firstLineChars="200" w:firstLine="600"/>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（4）付款按以下资信办理</w:t>
      </w:r>
    </w:p>
    <w:p w14:paraId="12AB919C" w14:textId="77777777" w:rsidR="00745BA0" w:rsidRDefault="00F57990">
      <w:pPr>
        <w:pStyle w:val="ae"/>
        <w:tabs>
          <w:tab w:val="left" w:pos="1040"/>
        </w:tabs>
        <w:spacing w:line="360" w:lineRule="auto"/>
        <w:ind w:firstLineChars="455" w:firstLine="1365"/>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收 款 人：</w:t>
      </w:r>
    </w:p>
    <w:p w14:paraId="5AFDDA8C" w14:textId="77777777" w:rsidR="00745BA0" w:rsidRDefault="00F57990">
      <w:pPr>
        <w:pStyle w:val="ae"/>
        <w:tabs>
          <w:tab w:val="left" w:pos="1040"/>
        </w:tabs>
        <w:spacing w:line="360" w:lineRule="auto"/>
        <w:ind w:firstLineChars="455" w:firstLine="1365"/>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开户银行：</w:t>
      </w:r>
    </w:p>
    <w:p w14:paraId="57B614A2" w14:textId="77777777" w:rsidR="00745BA0" w:rsidRDefault="00F57990">
      <w:pPr>
        <w:pStyle w:val="ae"/>
        <w:tabs>
          <w:tab w:val="left" w:pos="1040"/>
        </w:tabs>
        <w:spacing w:line="360" w:lineRule="auto"/>
        <w:ind w:firstLineChars="455" w:firstLine="1365"/>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银行账号：</w:t>
      </w:r>
    </w:p>
    <w:p w14:paraId="7F427AA4" w14:textId="77777777" w:rsidR="00745BA0" w:rsidRDefault="00F57990">
      <w:pPr>
        <w:spacing w:line="360" w:lineRule="auto"/>
        <w:ind w:firstLineChars="455" w:firstLine="1365"/>
        <w:rPr>
          <w:rFonts w:ascii="仿宋_GB2312" w:eastAsia="仿宋_GB2312" w:hAnsi="仿宋" w:cs="宋体"/>
          <w:color w:val="000000"/>
          <w:sz w:val="30"/>
          <w:szCs w:val="30"/>
        </w:rPr>
      </w:pPr>
      <w:r>
        <w:rPr>
          <w:rFonts w:ascii="仿宋_GB2312" w:eastAsia="仿宋_GB2312" w:hAnsi="仿宋" w:cs="宋体" w:hint="eastAsia"/>
          <w:color w:val="000000"/>
          <w:sz w:val="30"/>
          <w:szCs w:val="30"/>
        </w:rPr>
        <w:t>联 系 人：</w:t>
      </w:r>
    </w:p>
    <w:p w14:paraId="3467E615" w14:textId="77777777" w:rsidR="00745BA0" w:rsidRDefault="00F57990">
      <w:pPr>
        <w:spacing w:line="360" w:lineRule="auto"/>
        <w:ind w:firstLineChars="455" w:firstLine="1365"/>
        <w:rPr>
          <w:rFonts w:ascii="仿宋_GB2312" w:eastAsia="仿宋_GB2312" w:hAnsi="仿宋" w:cs="宋体"/>
          <w:color w:val="000000"/>
          <w:sz w:val="30"/>
          <w:szCs w:val="30"/>
        </w:rPr>
      </w:pPr>
      <w:r>
        <w:rPr>
          <w:rFonts w:ascii="仿宋_GB2312" w:eastAsia="仿宋_GB2312" w:hAnsi="仿宋" w:cs="宋体" w:hint="eastAsia"/>
          <w:color w:val="000000"/>
          <w:sz w:val="30"/>
          <w:szCs w:val="30"/>
        </w:rPr>
        <w:lastRenderedPageBreak/>
        <w:t>联系电话：</w:t>
      </w:r>
    </w:p>
    <w:p w14:paraId="10F27AE4" w14:textId="77777777" w:rsidR="00745BA0" w:rsidRDefault="00F57990">
      <w:pPr>
        <w:pStyle w:val="ae"/>
        <w:spacing w:line="360" w:lineRule="auto"/>
        <w:ind w:left="50" w:firstLine="640"/>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九、售后服务：</w:t>
      </w:r>
    </w:p>
    <w:p w14:paraId="41612657" w14:textId="77777777" w:rsidR="00745BA0" w:rsidRDefault="00F57990">
      <w:pPr>
        <w:spacing w:line="360" w:lineRule="auto"/>
        <w:ind w:firstLineChars="200" w:firstLine="600"/>
        <w:rPr>
          <w:rFonts w:ascii="仿宋_GB2312" w:eastAsia="仿宋_GB2312" w:hAnsi="宋体"/>
          <w:sz w:val="30"/>
          <w:szCs w:val="30"/>
        </w:rPr>
      </w:pPr>
      <w:r>
        <w:rPr>
          <w:rFonts w:ascii="仿宋_GB2312" w:eastAsia="仿宋_GB2312" w:hAnsi="宋体" w:hint="eastAsia"/>
          <w:sz w:val="30"/>
          <w:szCs w:val="30"/>
        </w:rPr>
        <w:t>1.根据甲方需要，乙方应派技术人员现场服务，处理现场出现的技术问题。</w:t>
      </w:r>
    </w:p>
    <w:p w14:paraId="4708A335" w14:textId="77777777" w:rsidR="00745BA0" w:rsidRDefault="00F57990">
      <w:pPr>
        <w:spacing w:line="360" w:lineRule="auto"/>
        <w:ind w:firstLineChars="200" w:firstLine="600"/>
        <w:rPr>
          <w:rFonts w:ascii="仿宋_GB2312" w:eastAsia="仿宋_GB2312" w:hAnsi="宋体"/>
          <w:sz w:val="30"/>
          <w:szCs w:val="30"/>
        </w:rPr>
      </w:pPr>
      <w:r>
        <w:rPr>
          <w:rFonts w:ascii="仿宋_GB2312" w:eastAsia="仿宋_GB2312" w:hAnsi="宋体" w:hint="eastAsia"/>
          <w:sz w:val="30"/>
          <w:szCs w:val="30"/>
        </w:rPr>
        <w:t>2.乙方要保证提供优质的售后服务，其服务必须达到或超过标的物生产厂提供的承诺。质保期内，免费负责三包（包退、包换、保修）。</w:t>
      </w:r>
    </w:p>
    <w:p w14:paraId="316A0CA9" w14:textId="77777777" w:rsidR="00745BA0" w:rsidRDefault="00F57990">
      <w:pPr>
        <w:widowControl/>
        <w:spacing w:line="360" w:lineRule="auto"/>
        <w:ind w:firstLineChars="200" w:firstLine="600"/>
        <w:jc w:val="left"/>
        <w:rPr>
          <w:rFonts w:ascii="仿宋_GB2312" w:eastAsia="仿宋_GB2312" w:hAnsi="宋体" w:cs="仿宋_GB2312"/>
          <w:kern w:val="0"/>
          <w:sz w:val="30"/>
          <w:szCs w:val="30"/>
        </w:rPr>
      </w:pPr>
      <w:r>
        <w:rPr>
          <w:rFonts w:ascii="仿宋_GB2312" w:eastAsia="仿宋_GB2312" w:hAnsi="宋体" w:hint="eastAsia"/>
          <w:kern w:val="0"/>
          <w:sz w:val="30"/>
          <w:szCs w:val="30"/>
        </w:rPr>
        <w:t>3.</w:t>
      </w:r>
      <w:r>
        <w:rPr>
          <w:rFonts w:ascii="仿宋_GB2312" w:eastAsia="仿宋_GB2312" w:hAnsi="宋体" w:cs="仿宋_GB2312" w:hint="eastAsia"/>
          <w:kern w:val="0"/>
          <w:sz w:val="30"/>
          <w:szCs w:val="30"/>
        </w:rPr>
        <w:t>标的物出现问题时，无论质保期内外，乙方均须保证</w:t>
      </w:r>
      <w:r>
        <w:rPr>
          <w:rFonts w:ascii="仿宋_GB2312" w:eastAsia="仿宋_GB2312" w:hAnsi="宋体" w:cs="仿宋_GB2312" w:hint="eastAsia"/>
          <w:kern w:val="0"/>
          <w:sz w:val="30"/>
          <w:szCs w:val="30"/>
          <w:u w:val="single"/>
        </w:rPr>
        <w:t xml:space="preserve">  </w:t>
      </w:r>
      <w:r>
        <w:rPr>
          <w:rFonts w:ascii="仿宋_GB2312" w:eastAsia="仿宋_GB2312" w:hAnsi="宋体" w:cs="仿宋_GB2312" w:hint="eastAsia"/>
          <w:kern w:val="0"/>
          <w:sz w:val="30"/>
          <w:szCs w:val="30"/>
        </w:rPr>
        <w:t>分钟内响应甲方的要求，</w:t>
      </w:r>
      <w:r>
        <w:rPr>
          <w:rFonts w:ascii="仿宋_GB2312" w:eastAsia="仿宋_GB2312" w:hAnsi="宋体" w:cs="仿宋_GB2312" w:hint="eastAsia"/>
          <w:kern w:val="0"/>
          <w:sz w:val="30"/>
          <w:szCs w:val="30"/>
          <w:u w:val="single"/>
        </w:rPr>
        <w:t xml:space="preserve">  </w:t>
      </w:r>
      <w:r>
        <w:rPr>
          <w:rFonts w:ascii="仿宋_GB2312" w:eastAsia="仿宋_GB2312" w:hAnsi="宋体" w:cs="仿宋_GB2312" w:hint="eastAsia"/>
          <w:kern w:val="0"/>
          <w:sz w:val="30"/>
          <w:szCs w:val="30"/>
        </w:rPr>
        <w:t>小时内到达现场，</w:t>
      </w:r>
      <w:r>
        <w:rPr>
          <w:rFonts w:ascii="仿宋_GB2312" w:eastAsia="仿宋_GB2312" w:hAnsi="宋体" w:cs="仿宋_GB2312" w:hint="eastAsia"/>
          <w:kern w:val="0"/>
          <w:sz w:val="30"/>
          <w:szCs w:val="30"/>
          <w:u w:val="single"/>
        </w:rPr>
        <w:t xml:space="preserve">  </w:t>
      </w:r>
      <w:r>
        <w:rPr>
          <w:rFonts w:ascii="仿宋_GB2312" w:eastAsia="仿宋_GB2312" w:hAnsi="宋体" w:cs="仿宋_GB2312" w:hint="eastAsia"/>
          <w:kern w:val="0"/>
          <w:sz w:val="30"/>
          <w:szCs w:val="30"/>
        </w:rPr>
        <w:t>内完成修复，以保证甲方工作的正常进行。</w:t>
      </w:r>
    </w:p>
    <w:p w14:paraId="4C747228" w14:textId="77777777" w:rsidR="00745BA0" w:rsidRDefault="00F57990">
      <w:pPr>
        <w:widowControl/>
        <w:spacing w:line="360" w:lineRule="auto"/>
        <w:ind w:firstLineChars="200" w:firstLine="600"/>
        <w:jc w:val="left"/>
        <w:rPr>
          <w:rFonts w:ascii="仿宋_GB2312" w:eastAsia="仿宋_GB2312" w:hAnsi="宋体"/>
          <w:szCs w:val="28"/>
        </w:rPr>
      </w:pPr>
      <w:r>
        <w:rPr>
          <w:rFonts w:ascii="仿宋_GB2312" w:eastAsia="仿宋_GB2312" w:hAnsi="宋体" w:hint="eastAsia"/>
          <w:sz w:val="30"/>
          <w:szCs w:val="30"/>
        </w:rPr>
        <w:t>4.乙方应严格履行其在该项目的投标文件中所做出的承诺。</w:t>
      </w:r>
    </w:p>
    <w:p w14:paraId="2A4C3C4D" w14:textId="77777777" w:rsidR="00745BA0" w:rsidRDefault="00F57990">
      <w:pPr>
        <w:spacing w:line="360" w:lineRule="auto"/>
        <w:ind w:left="-10" w:firstLine="561"/>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十、变更与修改</w:t>
      </w:r>
    </w:p>
    <w:p w14:paraId="49B232A9" w14:textId="77777777" w:rsidR="00745BA0" w:rsidRDefault="00F57990">
      <w:pPr>
        <w:pStyle w:val="ae"/>
        <w:spacing w:line="360" w:lineRule="auto"/>
        <w:ind w:left="50" w:firstLine="638"/>
        <w:rPr>
          <w:rFonts w:ascii="仿宋_GB2312" w:eastAsia="仿宋_GB2312" w:hAnsi="仿宋" w:cs="宋体"/>
          <w:color w:val="000000"/>
          <w:sz w:val="30"/>
          <w:szCs w:val="30"/>
        </w:rPr>
      </w:pPr>
      <w:r>
        <w:rPr>
          <w:rFonts w:ascii="仿宋_GB2312" w:eastAsia="仿宋_GB2312" w:hAnsi="仿宋" w:cs="宋体" w:hint="eastAsia"/>
          <w:color w:val="000000"/>
          <w:sz w:val="30"/>
          <w:szCs w:val="30"/>
        </w:rPr>
        <w:t>乙方应严格按合同要求供货、安装、调试，未经甲方书面同意，乙方不得擅自就合同标的物的数量、质量、供货或完工日期、技术规格以及其他的合同条款进行变更、修改。</w:t>
      </w:r>
    </w:p>
    <w:p w14:paraId="544E4B52" w14:textId="77777777" w:rsidR="00745BA0" w:rsidRDefault="00F57990">
      <w:pPr>
        <w:spacing w:line="360" w:lineRule="auto"/>
        <w:ind w:firstLineChars="200" w:firstLine="602"/>
        <w:rPr>
          <w:rFonts w:ascii="仿宋_GB2312" w:eastAsia="仿宋_GB2312" w:hAnsi="仿宋" w:cs="宋体"/>
          <w:color w:val="000000"/>
          <w:sz w:val="30"/>
          <w:szCs w:val="30"/>
        </w:rPr>
      </w:pPr>
      <w:r>
        <w:rPr>
          <w:rFonts w:ascii="仿宋_GB2312" w:eastAsia="仿宋_GB2312" w:hAnsi="仿宋" w:cs="宋体" w:hint="eastAsia"/>
          <w:b/>
          <w:color w:val="000000"/>
          <w:sz w:val="30"/>
          <w:szCs w:val="30"/>
        </w:rPr>
        <w:t>十一、</w:t>
      </w:r>
      <w:r>
        <w:rPr>
          <w:rFonts w:ascii="仿宋_GB2312" w:eastAsia="仿宋_GB2312" w:hAnsi="仿宋" w:cs="宋体" w:hint="eastAsia"/>
          <w:b/>
          <w:bCs/>
          <w:color w:val="000000"/>
          <w:sz w:val="30"/>
          <w:szCs w:val="30"/>
        </w:rPr>
        <w:t>合同解除：</w:t>
      </w:r>
    </w:p>
    <w:p w14:paraId="5AAC5F0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有下列情况之一的，招标公司经甲方书面同意，可向乙方发出书面通知，解除本合同。</w:t>
      </w:r>
    </w:p>
    <w:p w14:paraId="21C6925F"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（1）乙方未能在合同约定的限期内履行合同义务的；</w:t>
      </w:r>
    </w:p>
    <w:p w14:paraId="59E9FF8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（2）乙方没有按照合同约定的要求交付标的物，或标的物验收不合格的；</w:t>
      </w:r>
    </w:p>
    <w:p w14:paraId="00FCE704"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（3）乙方未经书面同意部分转让或全部转让其应履行的合同义务；</w:t>
      </w:r>
    </w:p>
    <w:p w14:paraId="0137396E" w14:textId="77777777" w:rsidR="00745BA0" w:rsidRDefault="00F57990">
      <w:pPr>
        <w:spacing w:line="360" w:lineRule="auto"/>
        <w:ind w:firstLineChars="200" w:firstLine="602"/>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十二、违约赔偿：</w:t>
      </w:r>
    </w:p>
    <w:p w14:paraId="3EA2F48C" w14:textId="77777777" w:rsidR="00745BA0" w:rsidRDefault="00F57990">
      <w:pPr>
        <w:spacing w:line="360" w:lineRule="auto"/>
        <w:ind w:firstLine="534"/>
        <w:rPr>
          <w:rFonts w:ascii="仿宋_GB2312" w:eastAsia="仿宋_GB2312" w:hAnsi="仿宋" w:cs="宋体"/>
          <w:color w:val="000000"/>
          <w:sz w:val="30"/>
          <w:szCs w:val="30"/>
        </w:rPr>
      </w:pPr>
      <w:r>
        <w:rPr>
          <w:rFonts w:ascii="仿宋_GB2312" w:eastAsia="仿宋_GB2312" w:hAnsi="仿宋" w:cs="宋体" w:hint="eastAsia"/>
          <w:color w:val="000000"/>
          <w:sz w:val="30"/>
          <w:szCs w:val="30"/>
        </w:rPr>
        <w:lastRenderedPageBreak/>
        <w:t>1、除“不可抗力”外，乙方延期交货或验收不合格而造成的损失由乙方承担。“不可抗力”仅限于战争、严重火灾、洪水、台风、地震及甲方认可的其他事件。</w:t>
      </w:r>
    </w:p>
    <w:p w14:paraId="0C8C7E0F" w14:textId="77777777" w:rsidR="00745BA0" w:rsidRDefault="00F57990">
      <w:pPr>
        <w:spacing w:line="360" w:lineRule="auto"/>
        <w:ind w:firstLine="534"/>
        <w:rPr>
          <w:rFonts w:ascii="仿宋_GB2312" w:eastAsia="仿宋_GB2312" w:hAnsi="仿宋" w:cs="宋体"/>
          <w:color w:val="000000"/>
          <w:sz w:val="30"/>
          <w:szCs w:val="30"/>
        </w:rPr>
      </w:pPr>
      <w:r>
        <w:rPr>
          <w:rFonts w:ascii="仿宋_GB2312" w:eastAsia="仿宋_GB2312" w:hAnsi="仿宋" w:cs="宋体" w:hint="eastAsia"/>
          <w:color w:val="000000"/>
          <w:sz w:val="30"/>
          <w:szCs w:val="30"/>
        </w:rPr>
        <w:t>2、乙方逾期交货的，除甲方书面同意的原因外，每逾期一日按照逾期交货部分合同价款的3‰向甲方交纳违约金，不足一日，按一日计算（下同）。</w:t>
      </w:r>
    </w:p>
    <w:p w14:paraId="04CCAC7E" w14:textId="77777777" w:rsidR="00745BA0" w:rsidRDefault="00F57990">
      <w:pPr>
        <w:spacing w:line="360" w:lineRule="auto"/>
        <w:ind w:firstLine="534"/>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十三、争议解决：</w:t>
      </w:r>
    </w:p>
    <w:p w14:paraId="3B02033D"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1、合同双方应通过友好协商，解决执行本合同中所发生的或与本合同有关的一切争议，如协商不成，可向合同签约地的人民法院提起诉讼；</w:t>
      </w:r>
    </w:p>
    <w:p w14:paraId="57430E1B" w14:textId="77777777" w:rsidR="00745BA0" w:rsidRDefault="00F57990">
      <w:pPr>
        <w:spacing w:line="360" w:lineRule="auto"/>
        <w:ind w:firstLine="534"/>
        <w:rPr>
          <w:rFonts w:ascii="仿宋_GB2312" w:eastAsia="仿宋_GB2312" w:hAnsi="仿宋" w:cs="宋体"/>
          <w:color w:val="000000"/>
          <w:sz w:val="30"/>
          <w:szCs w:val="30"/>
        </w:rPr>
      </w:pPr>
      <w:r>
        <w:rPr>
          <w:rFonts w:ascii="仿宋_GB2312" w:eastAsia="仿宋_GB2312" w:hAnsi="仿宋" w:cs="宋体" w:hint="eastAsia"/>
          <w:color w:val="000000"/>
          <w:sz w:val="30"/>
          <w:szCs w:val="30"/>
        </w:rPr>
        <w:t>2、在诉讼期间，本合同无争议的部分应继续执行。</w:t>
      </w:r>
    </w:p>
    <w:p w14:paraId="4280FE92" w14:textId="77777777" w:rsidR="00745BA0" w:rsidRDefault="00F57990">
      <w:pPr>
        <w:spacing w:line="360" w:lineRule="auto"/>
        <w:ind w:firstLineChars="200" w:firstLine="602"/>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十四、合同生效：</w:t>
      </w:r>
    </w:p>
    <w:p w14:paraId="69B2FBEE"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本合同由双方代表签字或加盖双方公章或合同章后生效。</w:t>
      </w:r>
    </w:p>
    <w:p w14:paraId="1277D1F3" w14:textId="77777777" w:rsidR="00745BA0" w:rsidRDefault="00F57990">
      <w:pPr>
        <w:widowControl/>
        <w:spacing w:line="360" w:lineRule="auto"/>
        <w:ind w:firstLineChars="201" w:firstLine="605"/>
        <w:jc w:val="left"/>
        <w:rPr>
          <w:rFonts w:ascii="仿宋_GB2312" w:eastAsia="仿宋_GB2312" w:hAnsi="仿宋" w:cs="宋体"/>
          <w:color w:val="000000"/>
          <w:sz w:val="30"/>
          <w:szCs w:val="30"/>
          <w:shd w:val="pct10" w:color="auto" w:fill="FFFFFF"/>
        </w:rPr>
      </w:pPr>
      <w:r>
        <w:rPr>
          <w:rFonts w:ascii="仿宋_GB2312" w:eastAsia="仿宋_GB2312" w:hAnsi="仿宋" w:cs="宋体" w:hint="eastAsia"/>
          <w:b/>
          <w:bCs/>
          <w:color w:val="000000"/>
          <w:sz w:val="30"/>
          <w:szCs w:val="30"/>
        </w:rPr>
        <w:t>十五、签约地点：</w:t>
      </w:r>
      <w:r>
        <w:rPr>
          <w:rFonts w:ascii="仿宋_GB2312" w:eastAsia="仿宋_GB2312" w:hAnsi="仿宋" w:cs="宋体" w:hint="eastAsia"/>
          <w:color w:val="000000"/>
          <w:sz w:val="30"/>
          <w:szCs w:val="30"/>
        </w:rPr>
        <w:t>山东省乳山市。</w:t>
      </w:r>
    </w:p>
    <w:p w14:paraId="19BE0DC1" w14:textId="77777777" w:rsidR="00745BA0" w:rsidRDefault="00F57990">
      <w:pPr>
        <w:spacing w:line="360" w:lineRule="auto"/>
        <w:ind w:firstLineChars="201" w:firstLine="605"/>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十六、通知与送达</w:t>
      </w:r>
    </w:p>
    <w:p w14:paraId="2B225A9D"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5FFB0709"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双方地址与联系方式如下：</w:t>
      </w:r>
    </w:p>
    <w:p w14:paraId="3C49C17B"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如致甲方：【</w:t>
      </w:r>
      <w:r>
        <w:rPr>
          <w:rFonts w:ascii="仿宋_GB2312" w:eastAsia="仿宋_GB2312" w:hAnsi="仿宋" w:cs="宋体" w:hint="eastAsia"/>
          <w:color w:val="333333"/>
          <w:spacing w:val="8"/>
          <w:kern w:val="0"/>
          <w:sz w:val="28"/>
          <w:szCs w:val="28"/>
        </w:rPr>
        <w:t>山东泛海光能科技有限公司</w:t>
      </w:r>
      <w:r>
        <w:rPr>
          <w:rFonts w:ascii="仿宋_GB2312" w:eastAsia="仿宋_GB2312" w:hAnsi="仿宋" w:cs="宋体" w:hint="eastAsia"/>
          <w:color w:val="000000"/>
          <w:sz w:val="30"/>
          <w:szCs w:val="30"/>
        </w:rPr>
        <w:t>】</w:t>
      </w:r>
    </w:p>
    <w:p w14:paraId="74906405"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地址：【</w:t>
      </w:r>
      <w:r>
        <w:rPr>
          <w:rFonts w:ascii="仿宋_GB2312" w:eastAsia="仿宋_GB2312" w:hAnsi="仿宋" w:cs="宋体" w:hint="eastAsia"/>
          <w:color w:val="333333"/>
          <w:spacing w:val="8"/>
          <w:kern w:val="0"/>
          <w:sz w:val="28"/>
          <w:szCs w:val="28"/>
        </w:rPr>
        <w:t>山东省威海市乳山市胜利街兴农巷13号</w:t>
      </w:r>
      <w:r>
        <w:rPr>
          <w:rFonts w:ascii="仿宋_GB2312" w:eastAsia="仿宋_GB2312" w:hAnsi="仿宋" w:cs="宋体" w:hint="eastAsia"/>
          <w:color w:val="000000"/>
          <w:sz w:val="30"/>
          <w:szCs w:val="30"/>
        </w:rPr>
        <w:t>】</w:t>
      </w:r>
    </w:p>
    <w:p w14:paraId="625A19F0"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电话：【18263124793】</w:t>
      </w:r>
    </w:p>
    <w:p w14:paraId="35A1EB6C"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邮政编码：【2</w:t>
      </w:r>
      <w:r>
        <w:rPr>
          <w:rFonts w:ascii="仿宋_GB2312" w:eastAsia="仿宋_GB2312" w:hAnsi="仿宋" w:cs="宋体"/>
          <w:color w:val="000000"/>
          <w:sz w:val="30"/>
          <w:szCs w:val="30"/>
        </w:rPr>
        <w:t>64500</w:t>
      </w:r>
      <w:r>
        <w:rPr>
          <w:rFonts w:ascii="仿宋_GB2312" w:eastAsia="仿宋_GB2312" w:hAnsi="仿宋" w:cs="宋体" w:hint="eastAsia"/>
          <w:color w:val="000000"/>
          <w:sz w:val="30"/>
          <w:szCs w:val="30"/>
        </w:rPr>
        <w:t>】</w:t>
      </w:r>
    </w:p>
    <w:p w14:paraId="1FD162E8"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lastRenderedPageBreak/>
        <w:t>如致乙方：</w:t>
      </w:r>
    </w:p>
    <w:p w14:paraId="3ECC1B80"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w:t>
      </w:r>
    </w:p>
    <w:p w14:paraId="3747C056"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地址：【】</w:t>
      </w:r>
    </w:p>
    <w:p w14:paraId="56AA7DFB"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电话：【】</w:t>
      </w:r>
    </w:p>
    <w:p w14:paraId="65AFDEBF"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邮政编码：【】</w:t>
      </w:r>
    </w:p>
    <w:p w14:paraId="27013A0D" w14:textId="77777777" w:rsidR="00745BA0" w:rsidRDefault="00745BA0">
      <w:pPr>
        <w:spacing w:line="360" w:lineRule="auto"/>
        <w:rPr>
          <w:rFonts w:ascii="仿宋_GB2312" w:eastAsia="仿宋_GB2312" w:hAnsi="仿宋" w:cs="宋体"/>
          <w:color w:val="000000"/>
          <w:sz w:val="30"/>
          <w:szCs w:val="30"/>
        </w:rPr>
      </w:pPr>
    </w:p>
    <w:tbl>
      <w:tblPr>
        <w:tblW w:w="0" w:type="auto"/>
        <w:tblLook w:val="04A0" w:firstRow="1" w:lastRow="0" w:firstColumn="1" w:lastColumn="0" w:noHBand="0" w:noVBand="1"/>
      </w:tblPr>
      <w:tblGrid>
        <w:gridCol w:w="4876"/>
        <w:gridCol w:w="4876"/>
      </w:tblGrid>
      <w:tr w:rsidR="00745BA0" w14:paraId="0B1E5067" w14:textId="77777777">
        <w:trPr>
          <w:trHeight w:val="1064"/>
        </w:trPr>
        <w:tc>
          <w:tcPr>
            <w:tcW w:w="5035" w:type="dxa"/>
          </w:tcPr>
          <w:p w14:paraId="751CD771"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甲方:山东泛海光能科技有限公司</w:t>
            </w:r>
          </w:p>
        </w:tc>
        <w:tc>
          <w:tcPr>
            <w:tcW w:w="5035" w:type="dxa"/>
          </w:tcPr>
          <w:p w14:paraId="6E81F845"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乙方:</w:t>
            </w:r>
          </w:p>
        </w:tc>
      </w:tr>
      <w:tr w:rsidR="00745BA0" w14:paraId="6607A64C" w14:textId="77777777">
        <w:trPr>
          <w:trHeight w:val="1681"/>
        </w:trPr>
        <w:tc>
          <w:tcPr>
            <w:tcW w:w="5035" w:type="dxa"/>
          </w:tcPr>
          <w:p w14:paraId="24FF3119"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单位盖章:</w:t>
            </w:r>
          </w:p>
        </w:tc>
        <w:tc>
          <w:tcPr>
            <w:tcW w:w="5035" w:type="dxa"/>
          </w:tcPr>
          <w:p w14:paraId="6D0B4FF7"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单位盖章:</w:t>
            </w:r>
          </w:p>
        </w:tc>
      </w:tr>
      <w:tr w:rsidR="00745BA0" w14:paraId="68546324" w14:textId="77777777">
        <w:trPr>
          <w:trHeight w:val="1713"/>
        </w:trPr>
        <w:tc>
          <w:tcPr>
            <w:tcW w:w="5035" w:type="dxa"/>
          </w:tcPr>
          <w:p w14:paraId="4E839D48"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代表签字:</w:t>
            </w:r>
          </w:p>
        </w:tc>
        <w:tc>
          <w:tcPr>
            <w:tcW w:w="5035" w:type="dxa"/>
          </w:tcPr>
          <w:p w14:paraId="2A35ADAC"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代表签字:</w:t>
            </w:r>
          </w:p>
        </w:tc>
      </w:tr>
    </w:tbl>
    <w:p w14:paraId="086C5D1C" w14:textId="77777777" w:rsidR="00745BA0" w:rsidRDefault="00F57990">
      <w:pPr>
        <w:spacing w:line="560" w:lineRule="exact"/>
        <w:ind w:firstLineChars="200" w:firstLine="560"/>
        <w:rPr>
          <w:rFonts w:ascii="仿宋_GB2312" w:eastAsia="仿宋_GB2312" w:hAnsi="宋体"/>
          <w:bCs/>
          <w:sz w:val="28"/>
          <w:szCs w:val="28"/>
        </w:rPr>
        <w:sectPr w:rsidR="00745BA0">
          <w:footerReference w:type="default" r:id="rId39"/>
          <w:pgSz w:w="11906" w:h="16838"/>
          <w:pgMar w:top="1440" w:right="1077" w:bottom="1440" w:left="1077" w:header="851" w:footer="992" w:gutter="0"/>
          <w:cols w:space="720"/>
          <w:docGrid w:type="lines" w:linePitch="312"/>
        </w:sectPr>
      </w:pPr>
      <w:r>
        <w:rPr>
          <w:rFonts w:ascii="仿宋_GB2312" w:eastAsia="仿宋_GB2312" w:hAnsi="宋体" w:hint="eastAsia"/>
          <w:bCs/>
          <w:sz w:val="28"/>
          <w:szCs w:val="28"/>
        </w:rPr>
        <w:t xml:space="preserve"> </w:t>
      </w:r>
    </w:p>
    <w:p w14:paraId="403CA668" w14:textId="77777777" w:rsidR="00745BA0" w:rsidRDefault="00F57990">
      <w:pPr>
        <w:spacing w:line="560" w:lineRule="exact"/>
        <w:ind w:firstLineChars="200" w:firstLine="560"/>
        <w:rPr>
          <w:rFonts w:ascii="仿宋_GB2312" w:eastAsia="仿宋_GB2312" w:hAnsi="宋体"/>
          <w:bCs/>
          <w:sz w:val="28"/>
          <w:szCs w:val="28"/>
        </w:rPr>
      </w:pPr>
      <w:r>
        <w:rPr>
          <w:rFonts w:ascii="仿宋_GB2312" w:eastAsia="仿宋_GB2312" w:hAnsi="宋体" w:hint="eastAsia"/>
          <w:sz w:val="28"/>
          <w:szCs w:val="28"/>
        </w:rPr>
        <w:lastRenderedPageBreak/>
        <w:t>附表如下：</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802"/>
        <w:gridCol w:w="1674"/>
        <w:gridCol w:w="1534"/>
        <w:gridCol w:w="3359"/>
        <w:gridCol w:w="1624"/>
        <w:gridCol w:w="1495"/>
        <w:gridCol w:w="1730"/>
        <w:gridCol w:w="1730"/>
      </w:tblGrid>
      <w:tr w:rsidR="00745BA0" w14:paraId="19B70F98" w14:textId="77777777">
        <w:trPr>
          <w:trHeight w:val="661"/>
          <w:jc w:val="center"/>
        </w:trPr>
        <w:tc>
          <w:tcPr>
            <w:tcW w:w="288" w:type="pct"/>
            <w:tcBorders>
              <w:top w:val="single" w:sz="4" w:space="0" w:color="auto"/>
            </w:tcBorders>
            <w:vAlign w:val="center"/>
          </w:tcPr>
          <w:p w14:paraId="71C8B633"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序号</w:t>
            </w:r>
          </w:p>
        </w:tc>
        <w:tc>
          <w:tcPr>
            <w:tcW w:w="600" w:type="pct"/>
            <w:tcBorders>
              <w:top w:val="single" w:sz="4" w:space="0" w:color="auto"/>
            </w:tcBorders>
            <w:vAlign w:val="center"/>
          </w:tcPr>
          <w:p w14:paraId="3C02BB3D"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货物内容</w:t>
            </w:r>
          </w:p>
        </w:tc>
        <w:tc>
          <w:tcPr>
            <w:tcW w:w="550" w:type="pct"/>
            <w:tcBorders>
              <w:top w:val="single" w:sz="4" w:space="0" w:color="auto"/>
              <w:right w:val="single" w:sz="4" w:space="0" w:color="auto"/>
            </w:tcBorders>
            <w:vAlign w:val="center"/>
          </w:tcPr>
          <w:p w14:paraId="4FD5DE9D"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品牌型号</w:t>
            </w:r>
          </w:p>
        </w:tc>
        <w:tc>
          <w:tcPr>
            <w:tcW w:w="1204" w:type="pct"/>
            <w:tcBorders>
              <w:top w:val="single" w:sz="4" w:space="0" w:color="auto"/>
            </w:tcBorders>
            <w:vAlign w:val="center"/>
          </w:tcPr>
          <w:p w14:paraId="5ACA0380"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详细配置</w:t>
            </w:r>
          </w:p>
        </w:tc>
        <w:tc>
          <w:tcPr>
            <w:tcW w:w="582" w:type="pct"/>
            <w:tcBorders>
              <w:top w:val="single" w:sz="4" w:space="0" w:color="auto"/>
            </w:tcBorders>
            <w:vAlign w:val="center"/>
          </w:tcPr>
          <w:p w14:paraId="12F536DF"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生产厂家</w:t>
            </w:r>
          </w:p>
        </w:tc>
        <w:tc>
          <w:tcPr>
            <w:tcW w:w="536" w:type="pct"/>
            <w:tcBorders>
              <w:top w:val="single" w:sz="4" w:space="0" w:color="auto"/>
              <w:right w:val="single" w:sz="4" w:space="0" w:color="auto"/>
            </w:tcBorders>
            <w:vAlign w:val="center"/>
          </w:tcPr>
          <w:p w14:paraId="6446B5AB"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数量</w:t>
            </w:r>
          </w:p>
        </w:tc>
        <w:tc>
          <w:tcPr>
            <w:tcW w:w="620" w:type="pct"/>
            <w:tcBorders>
              <w:top w:val="single" w:sz="4" w:space="0" w:color="auto"/>
              <w:left w:val="single" w:sz="4" w:space="0" w:color="auto"/>
              <w:right w:val="single" w:sz="4" w:space="0" w:color="auto"/>
            </w:tcBorders>
            <w:vAlign w:val="center"/>
          </w:tcPr>
          <w:p w14:paraId="07B444DB"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单价（元）</w:t>
            </w:r>
          </w:p>
        </w:tc>
        <w:tc>
          <w:tcPr>
            <w:tcW w:w="620" w:type="pct"/>
            <w:tcBorders>
              <w:top w:val="single" w:sz="4" w:space="0" w:color="auto"/>
              <w:left w:val="single" w:sz="4" w:space="0" w:color="auto"/>
            </w:tcBorders>
            <w:vAlign w:val="center"/>
          </w:tcPr>
          <w:p w14:paraId="29C22FF8"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总价（元）</w:t>
            </w:r>
          </w:p>
        </w:tc>
      </w:tr>
      <w:tr w:rsidR="00745BA0" w14:paraId="1E8328DD" w14:textId="77777777">
        <w:trPr>
          <w:trHeight w:val="661"/>
          <w:jc w:val="center"/>
        </w:trPr>
        <w:tc>
          <w:tcPr>
            <w:tcW w:w="288" w:type="pct"/>
            <w:vAlign w:val="center"/>
          </w:tcPr>
          <w:p w14:paraId="1EDDED2C"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bCs/>
                <w:sz w:val="24"/>
                <w:szCs w:val="28"/>
              </w:rPr>
              <w:t>0</w:t>
            </w:r>
          </w:p>
        </w:tc>
        <w:tc>
          <w:tcPr>
            <w:tcW w:w="600" w:type="pct"/>
            <w:vAlign w:val="center"/>
          </w:tcPr>
          <w:p w14:paraId="42E0783E" w14:textId="77777777" w:rsidR="00745BA0" w:rsidRDefault="00745BA0">
            <w:pPr>
              <w:spacing w:line="560" w:lineRule="exact"/>
              <w:rPr>
                <w:rFonts w:ascii="仿宋_GB2312" w:eastAsia="仿宋_GB2312" w:hAnsi="宋体"/>
                <w:sz w:val="24"/>
                <w:szCs w:val="28"/>
              </w:rPr>
            </w:pPr>
          </w:p>
        </w:tc>
        <w:tc>
          <w:tcPr>
            <w:tcW w:w="550" w:type="pct"/>
            <w:tcBorders>
              <w:right w:val="single" w:sz="4" w:space="0" w:color="auto"/>
            </w:tcBorders>
            <w:vAlign w:val="center"/>
          </w:tcPr>
          <w:p w14:paraId="3871B266" w14:textId="77777777" w:rsidR="00745BA0" w:rsidRDefault="00745BA0">
            <w:pPr>
              <w:spacing w:line="560" w:lineRule="exact"/>
              <w:rPr>
                <w:rFonts w:ascii="仿宋_GB2312" w:eastAsia="仿宋_GB2312" w:hAnsi="宋体"/>
                <w:sz w:val="24"/>
                <w:szCs w:val="28"/>
              </w:rPr>
            </w:pPr>
          </w:p>
        </w:tc>
        <w:tc>
          <w:tcPr>
            <w:tcW w:w="1204" w:type="pct"/>
            <w:vAlign w:val="center"/>
          </w:tcPr>
          <w:p w14:paraId="7CD5BEA7" w14:textId="77777777" w:rsidR="00745BA0" w:rsidRDefault="00745BA0">
            <w:pPr>
              <w:spacing w:line="560" w:lineRule="exact"/>
              <w:rPr>
                <w:rFonts w:ascii="仿宋_GB2312" w:eastAsia="仿宋_GB2312" w:hAnsi="宋体"/>
                <w:bCs/>
                <w:sz w:val="24"/>
                <w:szCs w:val="28"/>
              </w:rPr>
            </w:pPr>
          </w:p>
        </w:tc>
        <w:tc>
          <w:tcPr>
            <w:tcW w:w="582" w:type="pct"/>
            <w:vAlign w:val="center"/>
          </w:tcPr>
          <w:p w14:paraId="2F001770" w14:textId="77777777" w:rsidR="00745BA0" w:rsidRDefault="00745BA0">
            <w:pPr>
              <w:spacing w:line="560" w:lineRule="exact"/>
              <w:rPr>
                <w:rFonts w:ascii="仿宋_GB2312" w:eastAsia="仿宋_GB2312" w:hAnsi="宋体"/>
                <w:sz w:val="24"/>
                <w:szCs w:val="28"/>
              </w:rPr>
            </w:pPr>
          </w:p>
        </w:tc>
        <w:tc>
          <w:tcPr>
            <w:tcW w:w="536" w:type="pct"/>
            <w:tcBorders>
              <w:right w:val="single" w:sz="4" w:space="0" w:color="auto"/>
            </w:tcBorders>
            <w:vAlign w:val="center"/>
          </w:tcPr>
          <w:p w14:paraId="318FE673" w14:textId="77777777" w:rsidR="00745BA0" w:rsidRDefault="00745BA0">
            <w:pPr>
              <w:spacing w:line="560" w:lineRule="exact"/>
              <w:rPr>
                <w:rFonts w:ascii="仿宋_GB2312" w:eastAsia="仿宋_GB2312" w:hAnsi="宋体"/>
                <w:sz w:val="24"/>
                <w:szCs w:val="28"/>
              </w:rPr>
            </w:pPr>
          </w:p>
        </w:tc>
        <w:tc>
          <w:tcPr>
            <w:tcW w:w="620" w:type="pct"/>
            <w:tcBorders>
              <w:left w:val="single" w:sz="4" w:space="0" w:color="auto"/>
              <w:right w:val="single" w:sz="4" w:space="0" w:color="auto"/>
            </w:tcBorders>
            <w:vAlign w:val="center"/>
          </w:tcPr>
          <w:p w14:paraId="78889D8B" w14:textId="77777777" w:rsidR="00745BA0" w:rsidRDefault="00745BA0">
            <w:pPr>
              <w:spacing w:line="560" w:lineRule="exact"/>
              <w:rPr>
                <w:rFonts w:ascii="仿宋_GB2312" w:eastAsia="仿宋_GB2312" w:hAnsi="宋体"/>
                <w:sz w:val="24"/>
                <w:szCs w:val="28"/>
              </w:rPr>
            </w:pPr>
          </w:p>
        </w:tc>
        <w:tc>
          <w:tcPr>
            <w:tcW w:w="620" w:type="pct"/>
            <w:tcBorders>
              <w:left w:val="single" w:sz="4" w:space="0" w:color="auto"/>
            </w:tcBorders>
            <w:vAlign w:val="center"/>
          </w:tcPr>
          <w:p w14:paraId="2C10E08C" w14:textId="77777777" w:rsidR="00745BA0" w:rsidRDefault="00745BA0">
            <w:pPr>
              <w:spacing w:line="560" w:lineRule="exact"/>
              <w:rPr>
                <w:rFonts w:ascii="仿宋_GB2312" w:eastAsia="仿宋_GB2312" w:hAnsi="宋体"/>
                <w:sz w:val="24"/>
                <w:szCs w:val="28"/>
              </w:rPr>
            </w:pPr>
          </w:p>
        </w:tc>
      </w:tr>
      <w:tr w:rsidR="00745BA0" w14:paraId="3A589B0F" w14:textId="77777777">
        <w:trPr>
          <w:trHeight w:val="661"/>
          <w:jc w:val="center"/>
        </w:trPr>
        <w:tc>
          <w:tcPr>
            <w:tcW w:w="4380" w:type="pct"/>
            <w:gridSpan w:val="7"/>
            <w:vAlign w:val="center"/>
          </w:tcPr>
          <w:p w14:paraId="28C35D22"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b/>
                <w:bCs/>
                <w:sz w:val="24"/>
                <w:szCs w:val="28"/>
              </w:rPr>
              <w:t>本表总计</w:t>
            </w:r>
          </w:p>
        </w:tc>
        <w:tc>
          <w:tcPr>
            <w:tcW w:w="620" w:type="pct"/>
            <w:tcBorders>
              <w:left w:val="single" w:sz="4" w:space="0" w:color="auto"/>
            </w:tcBorders>
            <w:vAlign w:val="center"/>
          </w:tcPr>
          <w:p w14:paraId="69D8B9B1"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b/>
                <w:bCs/>
                <w:sz w:val="24"/>
                <w:szCs w:val="28"/>
              </w:rPr>
              <w:t>0</w:t>
            </w:r>
          </w:p>
        </w:tc>
      </w:tr>
    </w:tbl>
    <w:p w14:paraId="74416D88" w14:textId="77777777" w:rsidR="00745BA0" w:rsidRDefault="00F57990">
      <w:pPr>
        <w:spacing w:line="560" w:lineRule="exact"/>
        <w:rPr>
          <w:rFonts w:ascii="仿宋_GB2312" w:eastAsia="仿宋_GB2312" w:hAnsi="宋体"/>
          <w:bCs/>
          <w:sz w:val="28"/>
          <w:szCs w:val="28"/>
        </w:rPr>
      </w:pPr>
      <w:r>
        <w:rPr>
          <w:rFonts w:ascii="仿宋_GB2312" w:eastAsia="仿宋_GB2312" w:hAnsi="宋体" w:hint="eastAsia"/>
          <w:bCs/>
          <w:sz w:val="28"/>
          <w:szCs w:val="28"/>
        </w:rPr>
        <w:t xml:space="preserve">  </w:t>
      </w:r>
    </w:p>
    <w:p w14:paraId="0D13E781" w14:textId="77777777" w:rsidR="00745BA0" w:rsidRDefault="00745BA0">
      <w:pPr>
        <w:rPr>
          <w:rFonts w:ascii="仿宋_GB2312" w:eastAsia="仿宋_GB2312"/>
        </w:rPr>
      </w:pPr>
    </w:p>
    <w:p w14:paraId="4FA50552" w14:textId="77777777" w:rsidR="00745BA0" w:rsidRDefault="00745BA0">
      <w:pPr>
        <w:rPr>
          <w:rFonts w:ascii="仿宋_GB2312" w:eastAsia="仿宋_GB2312"/>
        </w:rPr>
        <w:sectPr w:rsidR="00745BA0">
          <w:pgSz w:w="16838" w:h="11906" w:orient="landscape"/>
          <w:pgMar w:top="1077" w:right="1440" w:bottom="1077" w:left="1440" w:header="851" w:footer="992" w:gutter="0"/>
          <w:cols w:space="720"/>
          <w:docGrid w:type="lines" w:linePitch="312"/>
        </w:sectPr>
      </w:pPr>
    </w:p>
    <w:p w14:paraId="08CA033E" w14:textId="77777777" w:rsidR="00745BA0" w:rsidRDefault="00745BA0">
      <w:pPr>
        <w:rPr>
          <w:rFonts w:ascii="仿宋_GB2312" w:eastAsia="仿宋_GB2312"/>
        </w:rPr>
      </w:pPr>
    </w:p>
    <w:sectPr w:rsidR="00745BA0">
      <w:type w:val="continuous"/>
      <w:pgSz w:w="16838" w:h="11906" w:orient="landscape"/>
      <w:pgMar w:top="1077" w:right="1440" w:bottom="1077" w:left="144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F969B0" w14:textId="77777777" w:rsidR="003E4254" w:rsidRDefault="00F57990">
      <w:r>
        <w:separator/>
      </w:r>
    </w:p>
  </w:endnote>
  <w:endnote w:type="continuationSeparator" w:id="0">
    <w:p w14:paraId="7A192B62" w14:textId="77777777" w:rsidR="003E4254" w:rsidRDefault="00F579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oto Sans Mono CJK JP Regular">
    <w:altName w:val="宋体"/>
    <w:charset w:val="00"/>
    <w:family w:val="roman"/>
    <w:pitch w:val="default"/>
  </w:font>
  <w:font w:name="仿宋_GB2312">
    <w:panose1 w:val="02010609030101010101"/>
    <w:charset w:val="86"/>
    <w:family w:val="modern"/>
    <w:pitch w:val="fixed"/>
    <w:sig w:usb0="00000001" w:usb1="080E0000" w:usb2="00000010" w:usb3="00000000" w:csb0="00040000" w:csb1="00000000"/>
  </w:font>
  <w:font w:name="方正小标宋简体">
    <w:altName w:val="微软雅黑"/>
    <w:charset w:val="86"/>
    <w:family w:val="auto"/>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方正楷体简体">
    <w:altName w:val="微软雅黑"/>
    <w:charset w:val="86"/>
    <w:family w:val="auto"/>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01B69" w14:textId="77777777" w:rsidR="00745BA0" w:rsidRDefault="00F57990">
    <w:pPr>
      <w:pStyle w:val="af2"/>
      <w:jc w:val="center"/>
    </w:pPr>
    <w:r>
      <w:fldChar w:fldCharType="begin"/>
    </w:r>
    <w:r>
      <w:instrText>PAGE   \* MERGEFORMAT</w:instrText>
    </w:r>
    <w:r>
      <w:fldChar w:fldCharType="separate"/>
    </w:r>
    <w:r>
      <w:rPr>
        <w:lang w:val="zh-CN"/>
      </w:rPr>
      <w:t>2</w:t>
    </w:r>
    <w:r>
      <w:fldChar w:fldCharType="end"/>
    </w:r>
  </w:p>
  <w:p w14:paraId="37183ED9" w14:textId="77777777" w:rsidR="00745BA0" w:rsidRDefault="00745BA0">
    <w:pPr>
      <w:pStyle w:val="af2"/>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82809" w14:textId="77777777" w:rsidR="00745BA0" w:rsidRDefault="00F57990">
    <w:pPr>
      <w:jc w:val="center"/>
    </w:pPr>
    <w:r>
      <w:fldChar w:fldCharType="begin"/>
    </w:r>
    <w:r>
      <w:instrText xml:space="preserve"> PAGE   \* MERGEFORMAT </w:instrText>
    </w:r>
    <w:r>
      <w:fldChar w:fldCharType="separate"/>
    </w:r>
    <w:r>
      <w:t>99</w:t>
    </w:r>
    <w:r>
      <w:rPr>
        <w:lang w:val="zh-CN"/>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8E396" w14:textId="77777777" w:rsidR="00745BA0" w:rsidRDefault="00F57990">
    <w:pPr>
      <w:pStyle w:val="af2"/>
      <w:jc w:val="center"/>
    </w:pPr>
    <w:r>
      <w:fldChar w:fldCharType="begin"/>
    </w:r>
    <w:r>
      <w:instrText>PAGE   \* MERGEFORMAT</w:instrText>
    </w:r>
    <w:r>
      <w:fldChar w:fldCharType="separate"/>
    </w:r>
    <w:r>
      <w:rPr>
        <w:rFonts w:hint="eastAsia"/>
        <w:lang w:val="zh-CN"/>
      </w:rPr>
      <w:t>7</w:t>
    </w:r>
    <w:r>
      <w:rPr>
        <w:lang w:val="zh-CN"/>
      </w:rPr>
      <w:fldChar w:fldCharType="end"/>
    </w:r>
  </w:p>
  <w:p w14:paraId="2D3FEF99" w14:textId="77777777" w:rsidR="00745BA0" w:rsidRDefault="00745BA0">
    <w:pPr>
      <w:pStyle w:val="aa"/>
      <w:spacing w:line="14" w:lineRule="auto"/>
      <w:jc w:val="cen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1560D" w14:textId="77777777" w:rsidR="00745BA0" w:rsidRDefault="00F57990">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80958" w14:textId="77777777" w:rsidR="00745BA0" w:rsidRDefault="00F57990">
    <w:pPr>
      <w:jc w:val="center"/>
    </w:pPr>
    <w:r>
      <w:fldChar w:fldCharType="begin"/>
    </w:r>
    <w:r>
      <w:instrText xml:space="preserve"> PAGE   \* MERGEFORMAT </w:instrText>
    </w:r>
    <w:r>
      <w:fldChar w:fldCharType="separate"/>
    </w:r>
    <w:r>
      <w:rPr>
        <w:lang w:val="zh-CN"/>
      </w:rPr>
      <w:t>1</w:t>
    </w:r>
    <w:r>
      <w:rPr>
        <w:lang w:val="zh-C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458BB" w14:textId="77777777" w:rsidR="00745BA0" w:rsidRDefault="00F57990">
    <w:pPr>
      <w:pStyle w:val="af2"/>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p w14:paraId="123CCAB3" w14:textId="77777777" w:rsidR="00745BA0" w:rsidRDefault="00745BA0">
    <w:pPr>
      <w:pStyle w:val="af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FC364" w14:textId="77777777" w:rsidR="00745BA0" w:rsidRDefault="00F57990">
    <w:pPr>
      <w:jc w:val="center"/>
    </w:pPr>
    <w:r>
      <w:fldChar w:fldCharType="begin"/>
    </w:r>
    <w:r>
      <w:instrText xml:space="preserve"> PAGE   \* MERGEFORMAT </w:instrText>
    </w:r>
    <w:r>
      <w:fldChar w:fldCharType="separate"/>
    </w:r>
    <w:r>
      <w:t>56</w:t>
    </w:r>
    <w:r>
      <w:rPr>
        <w:lang w:val="zh-C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067EF" w14:textId="77777777" w:rsidR="00745BA0" w:rsidRDefault="00F57990">
    <w:pPr>
      <w:pStyle w:val="af2"/>
      <w:jc w:val="center"/>
    </w:pPr>
    <w:r>
      <w:fldChar w:fldCharType="begin"/>
    </w:r>
    <w:r>
      <w:instrText>PAGE   \* MERGEFORMAT</w:instrText>
    </w:r>
    <w:r>
      <w:fldChar w:fldCharType="separate"/>
    </w:r>
    <w:r>
      <w:rPr>
        <w:lang w:val="zh-CN"/>
      </w:rPr>
      <w:t>2</w:t>
    </w:r>
    <w:r>
      <w:fldChar w:fldCharType="end"/>
    </w:r>
  </w:p>
  <w:p w14:paraId="43A03A14" w14:textId="77777777" w:rsidR="00745BA0" w:rsidRDefault="00745BA0">
    <w:pPr>
      <w:pStyle w:val="af2"/>
      <w:tabs>
        <w:tab w:val="clear" w:pos="4153"/>
        <w:tab w:val="clear" w:pos="8306"/>
      </w:tabs>
      <w:rPr>
        <w:rFonts w:ascii="宋体" w:hAnsi="宋体"/>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29219" w14:textId="77777777" w:rsidR="00745BA0" w:rsidRDefault="00F57990">
    <w:pPr>
      <w:jc w:val="center"/>
    </w:pPr>
    <w:r>
      <w:fldChar w:fldCharType="begin"/>
    </w:r>
    <w:r>
      <w:instrText xml:space="preserve"> PAGE   \* MERGEFORMAT </w:instrText>
    </w:r>
    <w:r>
      <w:fldChar w:fldCharType="separate"/>
    </w:r>
    <w:r>
      <w:t>71</w:t>
    </w:r>
    <w:r>
      <w:rPr>
        <w:lang w:val="zh-C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38112D" w14:textId="77777777" w:rsidR="00745BA0" w:rsidRDefault="00745BA0">
    <w:pPr>
      <w:pStyle w:val="af2"/>
    </w:pPr>
  </w:p>
  <w:p w14:paraId="30F7D90B" w14:textId="77777777" w:rsidR="00745BA0" w:rsidRDefault="00745BA0">
    <w:pPr>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18BAB" w14:textId="77777777" w:rsidR="00745BA0" w:rsidRDefault="00745BA0">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735805" w14:textId="77777777" w:rsidR="003E4254" w:rsidRDefault="00F57990">
      <w:r>
        <w:separator/>
      </w:r>
    </w:p>
  </w:footnote>
  <w:footnote w:type="continuationSeparator" w:id="0">
    <w:p w14:paraId="071BB0D3" w14:textId="77777777" w:rsidR="003E4254" w:rsidRDefault="00F579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D5863" w14:textId="77777777" w:rsidR="00745BA0" w:rsidRDefault="00745BA0">
    <w:pPr>
      <w:pStyle w:val="af4"/>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69A60" w14:textId="77777777" w:rsidR="00745BA0" w:rsidRDefault="00F57990">
    <w:r>
      <w:cr/>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66C96" w14:textId="77777777" w:rsidR="00745BA0" w:rsidRDefault="00745BA0">
    <w:pPr>
      <w:tabs>
        <w:tab w:val="left" w:pos="3135"/>
      </w:tabs>
      <w:jc w:val="cent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732DD" w14:textId="77777777" w:rsidR="00745BA0" w:rsidRDefault="00745BA0">
    <w:pPr>
      <w:pStyle w:val="af4"/>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6DE27" w14:textId="77777777" w:rsidR="00745BA0" w:rsidRDefault="00745BA0">
    <w:pPr>
      <w:pStyle w:val="a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3ED9C" w14:textId="77777777" w:rsidR="00745BA0" w:rsidRDefault="00745BA0">
    <w:pPr>
      <w:pStyle w:val="af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FEA0E" w14:textId="77777777" w:rsidR="00745BA0" w:rsidRDefault="00745BA0">
    <w:pPr>
      <w:pStyle w:val="af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AD5DB" w14:textId="77777777" w:rsidR="00745BA0" w:rsidRDefault="00F57990">
    <w:r>
      <w:c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1F76A" w14:textId="77777777" w:rsidR="00745BA0" w:rsidRDefault="00745BA0">
    <w:pPr>
      <w:pStyle w:val="af4"/>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427BB" w14:textId="77777777" w:rsidR="00745BA0" w:rsidRDefault="00745BA0">
    <w:pPr>
      <w:pStyle w:val="af4"/>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405AE" w14:textId="77777777" w:rsidR="00745BA0" w:rsidRDefault="00745B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9F815" w14:textId="77777777" w:rsidR="00745BA0" w:rsidRDefault="00745BA0">
    <w:pPr>
      <w:pStyle w:val="af4"/>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2BDB5" w14:textId="77777777" w:rsidR="00745BA0" w:rsidRDefault="00745BA0">
    <w:pPr>
      <w:pStyle w:val="af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1433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3F79"/>
    <w:rsid w:val="000031B0"/>
    <w:rsid w:val="000444E8"/>
    <w:rsid w:val="000814A5"/>
    <w:rsid w:val="00085BE5"/>
    <w:rsid w:val="00087764"/>
    <w:rsid w:val="000E4D79"/>
    <w:rsid w:val="000F6EBA"/>
    <w:rsid w:val="00147D77"/>
    <w:rsid w:val="001856B3"/>
    <w:rsid w:val="001B5726"/>
    <w:rsid w:val="00221A9D"/>
    <w:rsid w:val="00240BAB"/>
    <w:rsid w:val="00247E80"/>
    <w:rsid w:val="00277B16"/>
    <w:rsid w:val="00294B2E"/>
    <w:rsid w:val="002B10CD"/>
    <w:rsid w:val="002B594C"/>
    <w:rsid w:val="002C580A"/>
    <w:rsid w:val="002D16C5"/>
    <w:rsid w:val="00301B68"/>
    <w:rsid w:val="0031357E"/>
    <w:rsid w:val="003476E3"/>
    <w:rsid w:val="00354363"/>
    <w:rsid w:val="0036259E"/>
    <w:rsid w:val="00375EE1"/>
    <w:rsid w:val="003859F5"/>
    <w:rsid w:val="003D039E"/>
    <w:rsid w:val="003D76AC"/>
    <w:rsid w:val="003D7A3D"/>
    <w:rsid w:val="003E3F15"/>
    <w:rsid w:val="003E4254"/>
    <w:rsid w:val="003E71D9"/>
    <w:rsid w:val="00432DF7"/>
    <w:rsid w:val="00496353"/>
    <w:rsid w:val="004A19B4"/>
    <w:rsid w:val="004C0687"/>
    <w:rsid w:val="004E206B"/>
    <w:rsid w:val="004F2586"/>
    <w:rsid w:val="004F2FA9"/>
    <w:rsid w:val="00550617"/>
    <w:rsid w:val="00565999"/>
    <w:rsid w:val="0058076F"/>
    <w:rsid w:val="00590D95"/>
    <w:rsid w:val="005E2E04"/>
    <w:rsid w:val="006055AE"/>
    <w:rsid w:val="0061379E"/>
    <w:rsid w:val="00645FE1"/>
    <w:rsid w:val="006478DD"/>
    <w:rsid w:val="00662B86"/>
    <w:rsid w:val="00665536"/>
    <w:rsid w:val="0067746B"/>
    <w:rsid w:val="006B2971"/>
    <w:rsid w:val="006B61D5"/>
    <w:rsid w:val="006C2EC0"/>
    <w:rsid w:val="006D452F"/>
    <w:rsid w:val="00711CB5"/>
    <w:rsid w:val="00714725"/>
    <w:rsid w:val="00745BA0"/>
    <w:rsid w:val="00755FA3"/>
    <w:rsid w:val="00784D25"/>
    <w:rsid w:val="007959BC"/>
    <w:rsid w:val="007F44FD"/>
    <w:rsid w:val="00810BD9"/>
    <w:rsid w:val="008116E0"/>
    <w:rsid w:val="00831671"/>
    <w:rsid w:val="00837945"/>
    <w:rsid w:val="00855432"/>
    <w:rsid w:val="00857D94"/>
    <w:rsid w:val="008858EA"/>
    <w:rsid w:val="008A4B0C"/>
    <w:rsid w:val="008A7098"/>
    <w:rsid w:val="008A7C9F"/>
    <w:rsid w:val="008B5F99"/>
    <w:rsid w:val="008C3534"/>
    <w:rsid w:val="008C52F3"/>
    <w:rsid w:val="008E3AC2"/>
    <w:rsid w:val="008E5179"/>
    <w:rsid w:val="009134CF"/>
    <w:rsid w:val="009800BF"/>
    <w:rsid w:val="009868C1"/>
    <w:rsid w:val="009A5F4B"/>
    <w:rsid w:val="009D364C"/>
    <w:rsid w:val="009E1E21"/>
    <w:rsid w:val="00A048F5"/>
    <w:rsid w:val="00A304F6"/>
    <w:rsid w:val="00A43209"/>
    <w:rsid w:val="00A65408"/>
    <w:rsid w:val="00A66615"/>
    <w:rsid w:val="00A827F8"/>
    <w:rsid w:val="00A90CF2"/>
    <w:rsid w:val="00AC109B"/>
    <w:rsid w:val="00AE1A64"/>
    <w:rsid w:val="00AE5FB6"/>
    <w:rsid w:val="00AF5AAA"/>
    <w:rsid w:val="00B13ED6"/>
    <w:rsid w:val="00B65954"/>
    <w:rsid w:val="00B814D1"/>
    <w:rsid w:val="00BA5D96"/>
    <w:rsid w:val="00BB6859"/>
    <w:rsid w:val="00BD3024"/>
    <w:rsid w:val="00BE3CA9"/>
    <w:rsid w:val="00BF7F48"/>
    <w:rsid w:val="00C06A4C"/>
    <w:rsid w:val="00C16F68"/>
    <w:rsid w:val="00C22E74"/>
    <w:rsid w:val="00C45E4F"/>
    <w:rsid w:val="00C707F0"/>
    <w:rsid w:val="00C745F0"/>
    <w:rsid w:val="00C80A9E"/>
    <w:rsid w:val="00C9179A"/>
    <w:rsid w:val="00C9544E"/>
    <w:rsid w:val="00CB10E9"/>
    <w:rsid w:val="00CF3328"/>
    <w:rsid w:val="00CF3917"/>
    <w:rsid w:val="00D32ACD"/>
    <w:rsid w:val="00D75D3C"/>
    <w:rsid w:val="00D75F7E"/>
    <w:rsid w:val="00D81867"/>
    <w:rsid w:val="00D91E92"/>
    <w:rsid w:val="00DE1B68"/>
    <w:rsid w:val="00E04DE6"/>
    <w:rsid w:val="00E4522C"/>
    <w:rsid w:val="00E47932"/>
    <w:rsid w:val="00E5156F"/>
    <w:rsid w:val="00E63F79"/>
    <w:rsid w:val="00E6445A"/>
    <w:rsid w:val="00E75BBF"/>
    <w:rsid w:val="00E87FAD"/>
    <w:rsid w:val="00EA424B"/>
    <w:rsid w:val="00EC4E6F"/>
    <w:rsid w:val="00ED49B0"/>
    <w:rsid w:val="00EE2FCD"/>
    <w:rsid w:val="00EF228B"/>
    <w:rsid w:val="00F57990"/>
    <w:rsid w:val="00F71E4F"/>
    <w:rsid w:val="00F81DEA"/>
    <w:rsid w:val="00FA54C8"/>
    <w:rsid w:val="00FC0FB0"/>
    <w:rsid w:val="00FE1674"/>
    <w:rsid w:val="05816FE5"/>
    <w:rsid w:val="07A10743"/>
    <w:rsid w:val="0A252635"/>
    <w:rsid w:val="2235500A"/>
    <w:rsid w:val="2E240F9E"/>
    <w:rsid w:val="3EA5077D"/>
    <w:rsid w:val="45152255"/>
    <w:rsid w:val="475514B4"/>
    <w:rsid w:val="5D740137"/>
    <w:rsid w:val="5F27114E"/>
    <w:rsid w:val="770D5508"/>
    <w:rsid w:val="7A6D62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54BC00E3"/>
  <w15:docId w15:val="{230AEA36-197A-4F07-981B-18C236C99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lsdException w:name="toc 2" w:semiHidden="1" w:uiPriority="39" w:unhideWhenUsed="1"/>
    <w:lsdException w:name="toc 3" w:uiPriority="0"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iPriority="0"/>
    <w:lsdException w:name="header" w:uiPriority="0"/>
    <w:lsdException w:name="index heading" w:uiPriority="0"/>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unhideWhenUsed="1" w:qFormat="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uiPriority="0" w:qFormat="1"/>
    <w:lsdException w:name="Block Text" w:semiHidden="1" w:unhideWhenUsed="1"/>
    <w:lsdException w:name="Hyperlink" w:uiPriority="0" w:qFormat="1"/>
    <w:lsdException w:name="FollowedHyperlink" w:uiPriority="0" w:qFormat="1"/>
    <w:lsdException w:name="Strong" w:uiPriority="0" w:qFormat="1"/>
    <w:lsdException w:name="Emphasis" w:uiPriority="20"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kern w:val="2"/>
      <w:sz w:val="21"/>
      <w:szCs w:val="22"/>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qFormat/>
    <w:pPr>
      <w:keepNext/>
      <w:keepLines/>
      <w:spacing w:before="260" w:after="260" w:line="416" w:lineRule="auto"/>
      <w:outlineLvl w:val="1"/>
    </w:pPr>
    <w:rPr>
      <w:rFonts w:ascii="Cambria" w:hAnsi="Cambria"/>
      <w:b/>
      <w:bCs/>
      <w:kern w:val="0"/>
      <w:sz w:val="28"/>
      <w:szCs w:val="28"/>
    </w:rPr>
  </w:style>
  <w:style w:type="paragraph" w:styleId="3">
    <w:name w:val="heading 3"/>
    <w:basedOn w:val="a"/>
    <w:next w:val="a"/>
    <w:link w:val="30"/>
    <w:qFormat/>
    <w:pPr>
      <w:keepNext/>
      <w:keepLines/>
      <w:spacing w:before="260" w:after="260" w:line="416" w:lineRule="auto"/>
      <w:outlineLvl w:val="2"/>
    </w:pPr>
    <w:rPr>
      <w:b/>
      <w:bCs/>
      <w:kern w:val="0"/>
      <w:sz w:val="32"/>
      <w:szCs w:val="32"/>
    </w:rPr>
  </w:style>
  <w:style w:type="paragraph" w:styleId="4">
    <w:name w:val="heading 4"/>
    <w:basedOn w:val="a"/>
    <w:next w:val="a"/>
    <w:link w:val="40"/>
    <w:qFormat/>
    <w:pPr>
      <w:keepNext/>
      <w:keepLines/>
      <w:spacing w:before="280" w:after="290" w:line="376" w:lineRule="auto"/>
      <w:outlineLvl w:val="3"/>
    </w:pPr>
    <w:rPr>
      <w:rFonts w:ascii="Cambria" w:hAnsi="Cambria"/>
      <w:b/>
      <w:bCs/>
      <w:kern w:val="0"/>
      <w:sz w:val="28"/>
      <w:szCs w:val="28"/>
    </w:rPr>
  </w:style>
  <w:style w:type="paragraph" w:styleId="5">
    <w:name w:val="heading 5"/>
    <w:basedOn w:val="a"/>
    <w:next w:val="a"/>
    <w:link w:val="50"/>
    <w:qFormat/>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6">
    <w:name w:val="heading 6"/>
    <w:basedOn w:val="a"/>
    <w:next w:val="a"/>
    <w:link w:val="60"/>
    <w:qFormat/>
    <w:pPr>
      <w:keepNext/>
      <w:keepLines/>
      <w:widowControl/>
      <w:tabs>
        <w:tab w:val="left" w:pos="1152"/>
      </w:tabs>
      <w:spacing w:before="240" w:after="64" w:line="320" w:lineRule="auto"/>
      <w:ind w:left="1152" w:hanging="1152"/>
      <w:jc w:val="left"/>
      <w:outlineLvl w:val="5"/>
    </w:pPr>
    <w:rPr>
      <w:rFonts w:ascii="Arial" w:eastAsia="黑体" w:hAnsi="Arial"/>
      <w:b/>
      <w:bCs/>
      <w:kern w:val="0"/>
      <w:sz w:val="24"/>
      <w:szCs w:val="24"/>
    </w:rPr>
  </w:style>
  <w:style w:type="paragraph" w:styleId="7">
    <w:name w:val="heading 7"/>
    <w:basedOn w:val="a"/>
    <w:next w:val="a"/>
    <w:link w:val="70"/>
    <w:qFormat/>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8">
    <w:name w:val="heading 8"/>
    <w:basedOn w:val="a"/>
    <w:next w:val="a"/>
    <w:link w:val="80"/>
    <w:qFormat/>
    <w:pPr>
      <w:keepNext/>
      <w:keepLines/>
      <w:widowControl/>
      <w:tabs>
        <w:tab w:val="left" w:pos="1440"/>
      </w:tabs>
      <w:spacing w:before="240" w:after="64" w:line="320" w:lineRule="auto"/>
      <w:ind w:left="1440" w:hanging="1440"/>
      <w:jc w:val="left"/>
      <w:outlineLvl w:val="7"/>
    </w:pPr>
    <w:rPr>
      <w:rFonts w:ascii="Arial" w:eastAsia="黑体" w:hAnsi="Arial"/>
      <w:kern w:val="0"/>
      <w:sz w:val="24"/>
      <w:szCs w:val="24"/>
    </w:rPr>
  </w:style>
  <w:style w:type="paragraph" w:styleId="9">
    <w:name w:val="heading 9"/>
    <w:basedOn w:val="a"/>
    <w:next w:val="a"/>
    <w:link w:val="90"/>
    <w:qFormat/>
    <w:pPr>
      <w:keepNext/>
      <w:keepLines/>
      <w:widowControl/>
      <w:tabs>
        <w:tab w:val="left" w:pos="1584"/>
      </w:tabs>
      <w:spacing w:before="240" w:after="64" w:line="320" w:lineRule="auto"/>
      <w:ind w:left="1584" w:hanging="1584"/>
      <w:jc w:val="left"/>
      <w:outlineLvl w:val="8"/>
    </w:pPr>
    <w:rPr>
      <w:rFonts w:ascii="Arial" w:eastAsia="黑体" w:hAnsi="Arial"/>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a4"/>
    <w:qFormat/>
    <w:pPr>
      <w:ind w:firstLine="420"/>
    </w:pPr>
    <w:rPr>
      <w:szCs w:val="21"/>
    </w:rPr>
  </w:style>
  <w:style w:type="paragraph" w:styleId="a5">
    <w:name w:val="List Bullet"/>
    <w:basedOn w:val="a"/>
    <w:qFormat/>
    <w:pPr>
      <w:tabs>
        <w:tab w:val="left" w:pos="360"/>
      </w:tabs>
      <w:ind w:left="360" w:hangingChars="200" w:hanging="200"/>
    </w:pPr>
    <w:rPr>
      <w:szCs w:val="21"/>
    </w:rPr>
  </w:style>
  <w:style w:type="paragraph" w:styleId="a6">
    <w:name w:val="Document Map"/>
    <w:basedOn w:val="a"/>
    <w:link w:val="a7"/>
    <w:qFormat/>
    <w:rPr>
      <w:rFonts w:ascii="宋体"/>
      <w:sz w:val="18"/>
      <w:szCs w:val="18"/>
    </w:rPr>
  </w:style>
  <w:style w:type="paragraph" w:styleId="a8">
    <w:name w:val="annotation text"/>
    <w:basedOn w:val="a"/>
    <w:link w:val="a9"/>
    <w:pPr>
      <w:jc w:val="left"/>
    </w:pPr>
    <w:rPr>
      <w:kern w:val="0"/>
      <w:sz w:val="28"/>
      <w:szCs w:val="28"/>
    </w:rPr>
  </w:style>
  <w:style w:type="paragraph" w:styleId="aa">
    <w:name w:val="Body Text"/>
    <w:basedOn w:val="a"/>
    <w:link w:val="ab"/>
    <w:pPr>
      <w:spacing w:line="420" w:lineRule="auto"/>
    </w:pPr>
    <w:rPr>
      <w:kern w:val="0"/>
      <w:sz w:val="24"/>
      <w:szCs w:val="24"/>
    </w:rPr>
  </w:style>
  <w:style w:type="paragraph" w:styleId="ac">
    <w:name w:val="Body Text Indent"/>
    <w:basedOn w:val="a"/>
    <w:link w:val="ad"/>
    <w:uiPriority w:val="99"/>
    <w:qFormat/>
    <w:pPr>
      <w:ind w:firstLine="600"/>
    </w:pPr>
    <w:rPr>
      <w:kern w:val="0"/>
      <w:sz w:val="20"/>
      <w:szCs w:val="20"/>
    </w:rPr>
  </w:style>
  <w:style w:type="paragraph" w:styleId="TOC3">
    <w:name w:val="toc 3"/>
    <w:basedOn w:val="a"/>
    <w:next w:val="a"/>
    <w:qFormat/>
    <w:pPr>
      <w:ind w:leftChars="400" w:left="840"/>
    </w:pPr>
    <w:rPr>
      <w:szCs w:val="21"/>
    </w:rPr>
  </w:style>
  <w:style w:type="paragraph" w:styleId="ae">
    <w:name w:val="Plain Text"/>
    <w:basedOn w:val="a"/>
    <w:link w:val="af"/>
    <w:qFormat/>
    <w:rPr>
      <w:rFonts w:ascii="宋体" w:hAnsi="Courier New"/>
      <w:kern w:val="0"/>
      <w:szCs w:val="21"/>
    </w:rPr>
  </w:style>
  <w:style w:type="paragraph" w:styleId="af0">
    <w:name w:val="Balloon Text"/>
    <w:basedOn w:val="a"/>
    <w:link w:val="af1"/>
    <w:qFormat/>
    <w:rPr>
      <w:kern w:val="0"/>
      <w:sz w:val="18"/>
      <w:szCs w:val="18"/>
    </w:rPr>
  </w:style>
  <w:style w:type="paragraph" w:styleId="af2">
    <w:name w:val="footer"/>
    <w:basedOn w:val="a"/>
    <w:link w:val="af3"/>
    <w:uiPriority w:val="99"/>
    <w:pPr>
      <w:tabs>
        <w:tab w:val="center" w:pos="4153"/>
        <w:tab w:val="right" w:pos="8306"/>
      </w:tabs>
      <w:snapToGrid w:val="0"/>
      <w:jc w:val="left"/>
    </w:pPr>
    <w:rPr>
      <w:kern w:val="0"/>
      <w:sz w:val="18"/>
      <w:szCs w:val="18"/>
    </w:rPr>
  </w:style>
  <w:style w:type="paragraph" w:styleId="af4">
    <w:name w:val="header"/>
    <w:basedOn w:val="a"/>
    <w:link w:val="af5"/>
    <w:pPr>
      <w:pBdr>
        <w:bottom w:val="single" w:sz="6" w:space="1" w:color="auto"/>
      </w:pBdr>
      <w:tabs>
        <w:tab w:val="center" w:pos="4153"/>
        <w:tab w:val="right" w:pos="8306"/>
      </w:tabs>
      <w:snapToGrid w:val="0"/>
      <w:jc w:val="center"/>
    </w:pPr>
    <w:rPr>
      <w:kern w:val="0"/>
      <w:sz w:val="18"/>
      <w:szCs w:val="18"/>
    </w:rPr>
  </w:style>
  <w:style w:type="paragraph" w:styleId="TOC1">
    <w:name w:val="toc 1"/>
    <w:basedOn w:val="a"/>
    <w:next w:val="a"/>
    <w:rPr>
      <w:szCs w:val="21"/>
    </w:rPr>
  </w:style>
  <w:style w:type="paragraph" w:styleId="af6">
    <w:name w:val="index heading"/>
    <w:basedOn w:val="a"/>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af7">
    <w:name w:val="Subtitle"/>
    <w:basedOn w:val="aa"/>
    <w:next w:val="aa"/>
    <w:link w:val="af8"/>
    <w:qFormat/>
    <w:pPr>
      <w:keepNext/>
      <w:widowControl/>
      <w:overflowPunct w:val="0"/>
      <w:spacing w:line="360" w:lineRule="auto"/>
      <w:jc w:val="left"/>
      <w:outlineLvl w:val="1"/>
    </w:pPr>
    <w:rPr>
      <w:rFonts w:ascii="宋体" w:hAnsi="宋体"/>
      <w:b/>
      <w:color w:val="000000"/>
      <w:sz w:val="30"/>
    </w:rPr>
  </w:style>
  <w:style w:type="paragraph" w:styleId="31">
    <w:name w:val="Body Text Indent 3"/>
    <w:basedOn w:val="a"/>
    <w:link w:val="32"/>
    <w:qFormat/>
    <w:pPr>
      <w:spacing w:after="120"/>
      <w:ind w:leftChars="200" w:left="420"/>
    </w:pPr>
    <w:rPr>
      <w:kern w:val="0"/>
      <w:sz w:val="16"/>
      <w:szCs w:val="16"/>
    </w:rPr>
  </w:style>
  <w:style w:type="paragraph" w:styleId="21">
    <w:name w:val="Body Text 2"/>
    <w:basedOn w:val="a"/>
    <w:link w:val="22"/>
    <w:qFormat/>
    <w:pPr>
      <w:spacing w:after="120" w:line="480" w:lineRule="auto"/>
    </w:pPr>
    <w:rPr>
      <w:kern w:val="0"/>
      <w:sz w:val="24"/>
      <w:szCs w:val="24"/>
    </w:rPr>
  </w:style>
  <w:style w:type="paragraph" w:styleId="af9">
    <w:name w:val="Normal (Web)"/>
    <w:basedOn w:val="a"/>
    <w:qFormat/>
    <w:rPr>
      <w:sz w:val="24"/>
      <w:szCs w:val="24"/>
    </w:rPr>
  </w:style>
  <w:style w:type="paragraph" w:styleId="11">
    <w:name w:val="index 1"/>
    <w:basedOn w:val="a"/>
    <w:next w:val="a"/>
    <w:qFormat/>
  </w:style>
  <w:style w:type="paragraph" w:styleId="afa">
    <w:name w:val="Title"/>
    <w:basedOn w:val="a"/>
    <w:next w:val="a"/>
    <w:link w:val="afb"/>
    <w:qFormat/>
    <w:pPr>
      <w:spacing w:before="240" w:after="60"/>
      <w:jc w:val="center"/>
      <w:outlineLvl w:val="0"/>
    </w:pPr>
    <w:rPr>
      <w:rFonts w:ascii="Cambria" w:hAnsi="Cambria"/>
      <w:b/>
      <w:bCs/>
      <w:kern w:val="0"/>
      <w:sz w:val="32"/>
      <w:szCs w:val="32"/>
    </w:rPr>
  </w:style>
  <w:style w:type="paragraph" w:styleId="23">
    <w:name w:val="Body Text First Indent 2"/>
    <w:basedOn w:val="ac"/>
    <w:link w:val="24"/>
    <w:uiPriority w:val="99"/>
    <w:unhideWhenUsed/>
    <w:qFormat/>
    <w:pPr>
      <w:spacing w:after="120"/>
      <w:ind w:leftChars="200" w:left="420" w:firstLineChars="200" w:firstLine="420"/>
    </w:pPr>
    <w:rPr>
      <w:kern w:val="2"/>
      <w:sz w:val="21"/>
      <w:szCs w:val="22"/>
    </w:rPr>
  </w:style>
  <w:style w:type="table" w:styleId="afc">
    <w:name w:val="Table Grid"/>
    <w:basedOn w:val="a1"/>
    <w:qFormat/>
    <w:rPr>
      <w:rFonts w:ascii="Times New Roman" w:eastAsia="宋体"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Strong"/>
    <w:qFormat/>
    <w:rPr>
      <w:b/>
      <w:bCs/>
    </w:rPr>
  </w:style>
  <w:style w:type="character" w:styleId="afe">
    <w:name w:val="page number"/>
    <w:qFormat/>
  </w:style>
  <w:style w:type="character" w:styleId="aff">
    <w:name w:val="FollowedHyperlink"/>
    <w:qFormat/>
    <w:rPr>
      <w:color w:val="800080"/>
      <w:u w:val="single"/>
    </w:rPr>
  </w:style>
  <w:style w:type="character" w:styleId="aff0">
    <w:name w:val="Hyperlink"/>
    <w:qFormat/>
    <w:rPr>
      <w:color w:val="0000FF"/>
      <w:u w:val="single"/>
    </w:rPr>
  </w:style>
  <w:style w:type="character" w:styleId="aff1">
    <w:name w:val="annotation reference"/>
    <w:qFormat/>
    <w:rPr>
      <w:sz w:val="21"/>
      <w:szCs w:val="21"/>
    </w:rPr>
  </w:style>
  <w:style w:type="character" w:customStyle="1" w:styleId="10">
    <w:name w:val="标题 1 字符"/>
    <w:link w:val="1"/>
    <w:qFormat/>
    <w:rPr>
      <w:rFonts w:ascii="Times New Roman" w:eastAsia="宋体" w:hAnsi="Times New Roman" w:cs="Times New Roman"/>
      <w:b/>
      <w:bCs/>
      <w:kern w:val="44"/>
      <w:sz w:val="44"/>
      <w:szCs w:val="44"/>
    </w:rPr>
  </w:style>
  <w:style w:type="character" w:customStyle="1" w:styleId="20">
    <w:name w:val="标题 2 字符"/>
    <w:link w:val="2"/>
    <w:qFormat/>
    <w:rPr>
      <w:rFonts w:ascii="Cambria" w:eastAsia="宋体" w:hAnsi="Cambria" w:cs="Times New Roman"/>
      <w:b/>
      <w:bCs/>
      <w:kern w:val="0"/>
      <w:sz w:val="28"/>
      <w:szCs w:val="28"/>
    </w:rPr>
  </w:style>
  <w:style w:type="character" w:customStyle="1" w:styleId="30">
    <w:name w:val="标题 3 字符"/>
    <w:link w:val="3"/>
    <w:qFormat/>
    <w:rPr>
      <w:rFonts w:ascii="Times New Roman" w:eastAsia="宋体" w:hAnsi="Times New Roman" w:cs="Times New Roman"/>
      <w:b/>
      <w:bCs/>
      <w:kern w:val="0"/>
      <w:sz w:val="32"/>
      <w:szCs w:val="32"/>
    </w:rPr>
  </w:style>
  <w:style w:type="character" w:customStyle="1" w:styleId="40">
    <w:name w:val="标题 4 字符"/>
    <w:link w:val="4"/>
    <w:qFormat/>
    <w:rPr>
      <w:rFonts w:ascii="Cambria" w:eastAsia="宋体" w:hAnsi="Cambria" w:cs="Times New Roman"/>
      <w:b/>
      <w:bCs/>
      <w:kern w:val="0"/>
      <w:sz w:val="28"/>
      <w:szCs w:val="28"/>
    </w:rPr>
  </w:style>
  <w:style w:type="character" w:customStyle="1" w:styleId="50">
    <w:name w:val="标题 5 字符"/>
    <w:link w:val="5"/>
    <w:qFormat/>
    <w:rPr>
      <w:rFonts w:ascii="Times New Roman" w:eastAsia="宋体" w:hAnsi="Times New Roman" w:cs="Times New Roman"/>
      <w:b/>
      <w:bCs/>
      <w:kern w:val="0"/>
      <w:sz w:val="28"/>
      <w:szCs w:val="28"/>
    </w:rPr>
  </w:style>
  <w:style w:type="character" w:customStyle="1" w:styleId="60">
    <w:name w:val="标题 6 字符"/>
    <w:link w:val="6"/>
    <w:qFormat/>
    <w:rPr>
      <w:rFonts w:ascii="Arial" w:eastAsia="黑体" w:hAnsi="Arial" w:cs="Times New Roman"/>
      <w:b/>
      <w:bCs/>
      <w:kern w:val="0"/>
      <w:sz w:val="24"/>
      <w:szCs w:val="24"/>
    </w:rPr>
  </w:style>
  <w:style w:type="character" w:customStyle="1" w:styleId="70">
    <w:name w:val="标题 7 字符"/>
    <w:link w:val="7"/>
    <w:qFormat/>
    <w:rPr>
      <w:rFonts w:ascii="Times New Roman" w:eastAsia="宋体" w:hAnsi="Times New Roman" w:cs="Times New Roman"/>
      <w:b/>
      <w:bCs/>
      <w:kern w:val="0"/>
      <w:sz w:val="24"/>
      <w:szCs w:val="24"/>
    </w:rPr>
  </w:style>
  <w:style w:type="character" w:customStyle="1" w:styleId="80">
    <w:name w:val="标题 8 字符"/>
    <w:link w:val="8"/>
    <w:qFormat/>
    <w:rPr>
      <w:rFonts w:ascii="Arial" w:eastAsia="黑体" w:hAnsi="Arial" w:cs="Times New Roman"/>
      <w:kern w:val="0"/>
      <w:sz w:val="24"/>
      <w:szCs w:val="24"/>
    </w:rPr>
  </w:style>
  <w:style w:type="character" w:customStyle="1" w:styleId="90">
    <w:name w:val="标题 9 字符"/>
    <w:link w:val="9"/>
    <w:qFormat/>
    <w:rPr>
      <w:rFonts w:ascii="Arial" w:eastAsia="黑体" w:hAnsi="Arial" w:cs="Times New Roman"/>
      <w:kern w:val="0"/>
      <w:sz w:val="20"/>
      <w:szCs w:val="20"/>
    </w:rPr>
  </w:style>
  <w:style w:type="character" w:customStyle="1" w:styleId="a4">
    <w:name w:val="正文缩进 字符"/>
    <w:link w:val="a3"/>
    <w:qFormat/>
    <w:locked/>
    <w:rPr>
      <w:rFonts w:ascii="Times New Roman" w:eastAsia="宋体" w:hAnsi="Times New Roman" w:cs="Times New Roman"/>
      <w:szCs w:val="21"/>
    </w:rPr>
  </w:style>
  <w:style w:type="character" w:customStyle="1" w:styleId="a7">
    <w:name w:val="文档结构图 字符"/>
    <w:link w:val="a6"/>
    <w:qFormat/>
    <w:rPr>
      <w:rFonts w:ascii="宋体" w:eastAsia="宋体" w:hAnsi="Times New Roman" w:cs="Times New Roman"/>
      <w:sz w:val="18"/>
      <w:szCs w:val="18"/>
    </w:rPr>
  </w:style>
  <w:style w:type="character" w:customStyle="1" w:styleId="a9">
    <w:name w:val="批注文字 字符"/>
    <w:link w:val="a8"/>
    <w:qFormat/>
    <w:rPr>
      <w:rFonts w:ascii="Times New Roman" w:eastAsia="宋体" w:hAnsi="Times New Roman" w:cs="Times New Roman"/>
      <w:kern w:val="0"/>
      <w:sz w:val="28"/>
      <w:szCs w:val="28"/>
    </w:rPr>
  </w:style>
  <w:style w:type="character" w:customStyle="1" w:styleId="ab">
    <w:name w:val="正文文本 字符"/>
    <w:link w:val="aa"/>
    <w:qFormat/>
    <w:rPr>
      <w:rFonts w:ascii="Times New Roman" w:eastAsia="宋体" w:hAnsi="Times New Roman" w:cs="Times New Roman"/>
      <w:kern w:val="0"/>
      <w:sz w:val="24"/>
      <w:szCs w:val="24"/>
    </w:rPr>
  </w:style>
  <w:style w:type="character" w:customStyle="1" w:styleId="ad">
    <w:name w:val="正文文本缩进 字符"/>
    <w:link w:val="ac"/>
    <w:uiPriority w:val="99"/>
    <w:qFormat/>
    <w:rPr>
      <w:rFonts w:ascii="Times New Roman" w:eastAsia="宋体" w:hAnsi="Times New Roman" w:cs="Times New Roman"/>
      <w:kern w:val="0"/>
      <w:sz w:val="20"/>
      <w:szCs w:val="20"/>
    </w:rPr>
  </w:style>
  <w:style w:type="character" w:customStyle="1" w:styleId="af">
    <w:name w:val="纯文本 字符"/>
    <w:link w:val="ae"/>
    <w:qFormat/>
    <w:rPr>
      <w:rFonts w:ascii="宋体" w:eastAsia="宋体" w:hAnsi="Courier New" w:cs="Times New Roman"/>
      <w:kern w:val="0"/>
      <w:szCs w:val="21"/>
    </w:rPr>
  </w:style>
  <w:style w:type="character" w:customStyle="1" w:styleId="af1">
    <w:name w:val="批注框文本 字符"/>
    <w:link w:val="af0"/>
    <w:qFormat/>
    <w:rPr>
      <w:rFonts w:ascii="Times New Roman" w:eastAsia="宋体" w:hAnsi="Times New Roman" w:cs="Times New Roman"/>
      <w:kern w:val="0"/>
      <w:sz w:val="18"/>
      <w:szCs w:val="18"/>
    </w:rPr>
  </w:style>
  <w:style w:type="character" w:customStyle="1" w:styleId="af3">
    <w:name w:val="页脚 字符"/>
    <w:link w:val="af2"/>
    <w:uiPriority w:val="99"/>
    <w:qFormat/>
    <w:rPr>
      <w:rFonts w:ascii="Times New Roman" w:eastAsia="宋体" w:hAnsi="Times New Roman" w:cs="Times New Roman"/>
      <w:kern w:val="0"/>
      <w:sz w:val="18"/>
      <w:szCs w:val="18"/>
    </w:rPr>
  </w:style>
  <w:style w:type="character" w:customStyle="1" w:styleId="af5">
    <w:name w:val="页眉 字符"/>
    <w:link w:val="af4"/>
    <w:qFormat/>
    <w:rPr>
      <w:rFonts w:ascii="Times New Roman" w:eastAsia="宋体" w:hAnsi="Times New Roman" w:cs="Times New Roman"/>
      <w:kern w:val="0"/>
      <w:sz w:val="18"/>
      <w:szCs w:val="18"/>
    </w:rPr>
  </w:style>
  <w:style w:type="character" w:customStyle="1" w:styleId="32">
    <w:name w:val="正文文本缩进 3 字符"/>
    <w:link w:val="31"/>
    <w:qFormat/>
    <w:rPr>
      <w:rFonts w:ascii="Times New Roman" w:eastAsia="宋体" w:hAnsi="Times New Roman" w:cs="Times New Roman"/>
      <w:kern w:val="0"/>
      <w:sz w:val="16"/>
      <w:szCs w:val="16"/>
    </w:rPr>
  </w:style>
  <w:style w:type="character" w:customStyle="1" w:styleId="22">
    <w:name w:val="正文文本 2 字符"/>
    <w:link w:val="21"/>
    <w:qFormat/>
    <w:rPr>
      <w:rFonts w:ascii="Times New Roman" w:eastAsia="宋体" w:hAnsi="Times New Roman" w:cs="Times New Roman"/>
      <w:kern w:val="0"/>
      <w:sz w:val="24"/>
      <w:szCs w:val="24"/>
    </w:rPr>
  </w:style>
  <w:style w:type="character" w:customStyle="1" w:styleId="afb">
    <w:name w:val="标题 字符"/>
    <w:link w:val="afa"/>
    <w:qFormat/>
    <w:rPr>
      <w:rFonts w:ascii="Cambria" w:eastAsia="宋体" w:hAnsi="Cambria" w:cs="Times New Roman"/>
      <w:b/>
      <w:bCs/>
      <w:kern w:val="0"/>
      <w:sz w:val="32"/>
      <w:szCs w:val="32"/>
    </w:rPr>
  </w:style>
  <w:style w:type="character" w:customStyle="1" w:styleId="24">
    <w:name w:val="正文文本首行缩进 2 字符"/>
    <w:link w:val="23"/>
    <w:uiPriority w:val="99"/>
    <w:semiHidden/>
    <w:qFormat/>
  </w:style>
  <w:style w:type="paragraph" w:styleId="aff2">
    <w:name w:val="List Paragraph"/>
    <w:basedOn w:val="a"/>
    <w:qFormat/>
    <w:pPr>
      <w:ind w:firstLineChars="200" w:firstLine="420"/>
    </w:pPr>
    <w:rPr>
      <w:sz w:val="28"/>
      <w:szCs w:val="28"/>
    </w:rPr>
  </w:style>
  <w:style w:type="character" w:customStyle="1" w:styleId="4Char">
    <w:name w:val="标题 4 Char"/>
    <w:qFormat/>
    <w:rPr>
      <w:rFonts w:ascii="Cambria" w:eastAsia="宋体" w:hAnsi="Cambria" w:cs="Times New Roman"/>
      <w:b/>
      <w:bCs/>
      <w:kern w:val="2"/>
      <w:sz w:val="28"/>
      <w:szCs w:val="28"/>
    </w:rPr>
  </w:style>
  <w:style w:type="table" w:customStyle="1" w:styleId="12">
    <w:name w:val="网格型1"/>
    <w:basedOn w:val="a1"/>
    <w:qFormat/>
    <w:rPr>
      <w:rFonts w:ascii="Times New Roman" w:eastAsia="宋体" w:hAnsi="Times New Roman"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列出段落1"/>
    <w:basedOn w:val="a"/>
    <w:qFormat/>
    <w:pPr>
      <w:ind w:firstLineChars="200" w:firstLine="420"/>
    </w:pPr>
    <w:rPr>
      <w:rFonts w:cs="Calibri"/>
      <w:szCs w:val="21"/>
    </w:rPr>
  </w:style>
  <w:style w:type="paragraph" w:customStyle="1" w:styleId="14">
    <w:name w:val="无间隔1"/>
    <w:qFormat/>
    <w:pPr>
      <w:widowControl w:val="0"/>
      <w:jc w:val="both"/>
    </w:pPr>
    <w:rPr>
      <w:rFonts w:ascii="Times New Roman" w:eastAsia="宋体" w:hAnsi="Times New Roman" w:cs="Calibri"/>
      <w:kern w:val="2"/>
      <w:sz w:val="21"/>
      <w:szCs w:val="21"/>
    </w:rPr>
  </w:style>
  <w:style w:type="paragraph" w:customStyle="1" w:styleId="CharChar">
    <w:name w:val="Char Char"/>
    <w:basedOn w:val="a"/>
    <w:qFormat/>
    <w:rPr>
      <w:rFonts w:ascii="Tahoma" w:hAnsi="Tahoma" w:cs="Tahoma"/>
      <w:sz w:val="24"/>
      <w:szCs w:val="24"/>
    </w:rPr>
  </w:style>
  <w:style w:type="paragraph" w:customStyle="1" w:styleId="aff3">
    <w:name w:val="大汉方案正文"/>
    <w:basedOn w:val="a"/>
    <w:qFormat/>
    <w:pPr>
      <w:spacing w:line="360" w:lineRule="auto"/>
      <w:ind w:firstLineChars="200" w:firstLine="200"/>
    </w:pPr>
    <w:rPr>
      <w:rFonts w:ascii="Arial" w:hAnsi="Arial" w:cs="Arial"/>
      <w:sz w:val="24"/>
      <w:szCs w:val="24"/>
    </w:rPr>
  </w:style>
  <w:style w:type="character" w:customStyle="1" w:styleId="Char1">
    <w:name w:val="纯文本 Char1"/>
    <w:qFormat/>
    <w:rPr>
      <w:rFonts w:ascii="宋体" w:hAnsi="Courier New" w:cs="宋体"/>
      <w:kern w:val="2"/>
      <w:sz w:val="21"/>
      <w:szCs w:val="21"/>
    </w:rPr>
  </w:style>
  <w:style w:type="character" w:customStyle="1" w:styleId="Char10">
    <w:name w:val="批注文字 Char1"/>
    <w:qFormat/>
    <w:rPr>
      <w:rFonts w:ascii="Times New Roman" w:eastAsia="宋体" w:hAnsi="Times New Roman" w:cs="Times New Roman"/>
      <w:sz w:val="24"/>
      <w:szCs w:val="24"/>
    </w:rPr>
  </w:style>
  <w:style w:type="paragraph" w:customStyle="1" w:styleId="retrait3">
    <w:name w:val="retrait3"/>
    <w:basedOn w:val="a"/>
    <w:qFormat/>
    <w:pPr>
      <w:widowControl/>
      <w:spacing w:before="20" w:after="20"/>
      <w:ind w:left="851"/>
      <w:jc w:val="left"/>
    </w:pPr>
    <w:rPr>
      <w:rFonts w:ascii="Arial" w:hAnsi="Arial" w:cs="Arial"/>
      <w:kern w:val="0"/>
      <w:sz w:val="24"/>
      <w:szCs w:val="24"/>
      <w:lang w:val="en-GB"/>
    </w:rPr>
  </w:style>
  <w:style w:type="character" w:customStyle="1" w:styleId="apple-converted-space">
    <w:name w:val="apple-converted-space"/>
    <w:qFormat/>
  </w:style>
  <w:style w:type="paragraph" w:customStyle="1" w:styleId="xl26">
    <w:name w:val="xl26"/>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Default">
    <w:name w:val="Default"/>
    <w:qFormat/>
    <w:pPr>
      <w:widowControl w:val="0"/>
      <w:autoSpaceDE w:val="0"/>
      <w:autoSpaceDN w:val="0"/>
      <w:adjustRightInd w:val="0"/>
    </w:pPr>
    <w:rPr>
      <w:rFonts w:ascii="宋体" w:eastAsia="宋体" w:hAnsi="Times New Roman" w:cs="宋体"/>
      <w:color w:val="000000"/>
      <w:sz w:val="24"/>
      <w:szCs w:val="24"/>
    </w:rPr>
  </w:style>
  <w:style w:type="paragraph" w:customStyle="1" w:styleId="25">
    <w:name w:val="列出段落2"/>
    <w:basedOn w:val="a"/>
    <w:uiPriority w:val="99"/>
    <w:qFormat/>
    <w:pPr>
      <w:ind w:firstLineChars="200" w:firstLine="420"/>
    </w:pPr>
    <w:rPr>
      <w:rFonts w:cs="Calibri"/>
      <w:szCs w:val="21"/>
    </w:rPr>
  </w:style>
  <w:style w:type="paragraph" w:customStyle="1" w:styleId="26">
    <w:name w:val="无间隔2"/>
    <w:qFormat/>
    <w:pPr>
      <w:widowControl w:val="0"/>
      <w:jc w:val="both"/>
    </w:pPr>
    <w:rPr>
      <w:rFonts w:ascii="Times New Roman" w:eastAsia="宋体" w:hAnsi="Times New Roman" w:cs="Calibri"/>
      <w:kern w:val="2"/>
      <w:sz w:val="21"/>
      <w:szCs w:val="21"/>
    </w:rPr>
  </w:style>
  <w:style w:type="character" w:customStyle="1" w:styleId="3Char1">
    <w:name w:val="标题 3 Char1"/>
    <w:qFormat/>
    <w:rPr>
      <w:rFonts w:ascii="Times New Roman" w:eastAsia="宋体" w:hAnsi="Times New Roman" w:cs="Times New Roman"/>
      <w:sz w:val="20"/>
      <w:szCs w:val="20"/>
    </w:rPr>
  </w:style>
  <w:style w:type="paragraph" w:customStyle="1" w:styleId="CharChar11CharCharCharChar">
    <w:name w:val="Char Char11 Char Char Char Char"/>
    <w:basedOn w:val="a"/>
    <w:qFormat/>
    <w:pPr>
      <w:tabs>
        <w:tab w:val="left" w:pos="360"/>
      </w:tabs>
    </w:pPr>
    <w:rPr>
      <w:szCs w:val="21"/>
    </w:rPr>
  </w:style>
  <w:style w:type="paragraph" w:customStyle="1" w:styleId="xl65">
    <w:name w:val="xl65"/>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66">
    <w:name w:val="xl66"/>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67">
    <w:name w:val="xl67"/>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68">
    <w:name w:val="xl68"/>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69">
    <w:name w:val="xl69"/>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0">
    <w:name w:val="xl70"/>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1">
    <w:name w:val="xl71"/>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2">
    <w:name w:val="xl72"/>
    <w:basedOn w:val="a"/>
    <w:qFormat/>
    <w:pPr>
      <w:widowControl/>
      <w:spacing w:before="100" w:beforeAutospacing="1" w:after="100" w:afterAutospacing="1"/>
      <w:jc w:val="left"/>
      <w:textAlignment w:val="bottom"/>
    </w:pPr>
    <w:rPr>
      <w:rFonts w:ascii="宋体" w:hAnsi="宋体" w:cs="宋体"/>
      <w:kern w:val="0"/>
      <w:sz w:val="16"/>
      <w:szCs w:val="16"/>
    </w:rPr>
  </w:style>
  <w:style w:type="paragraph" w:customStyle="1" w:styleId="xl73">
    <w:name w:val="xl73"/>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74">
    <w:name w:val="xl74"/>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5">
    <w:name w:val="xl75"/>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6">
    <w:name w:val="xl76"/>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7">
    <w:name w:val="xl77"/>
    <w:basedOn w:val="a"/>
    <w:qFormat/>
    <w:pPr>
      <w:widowControl/>
      <w:spacing w:before="100" w:beforeAutospacing="1" w:after="100" w:afterAutospacing="1"/>
      <w:jc w:val="left"/>
      <w:textAlignment w:val="bottom"/>
    </w:pPr>
    <w:rPr>
      <w:rFonts w:ascii="宋体" w:hAnsi="宋体" w:cs="宋体"/>
      <w:kern w:val="0"/>
      <w:sz w:val="16"/>
      <w:szCs w:val="16"/>
    </w:rPr>
  </w:style>
  <w:style w:type="paragraph" w:customStyle="1" w:styleId="xl78">
    <w:name w:val="xl78"/>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79">
    <w:name w:val="xl79"/>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80">
    <w:name w:val="xl80"/>
    <w:basedOn w:val="a"/>
    <w:qFormat/>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xl81">
    <w:name w:val="xl81"/>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82">
    <w:name w:val="xl82"/>
    <w:basedOn w:val="a"/>
    <w:qFormat/>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xl83">
    <w:name w:val="xl83"/>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4">
    <w:name w:val="xl84"/>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85">
    <w:name w:val="xl85"/>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6">
    <w:name w:val="xl86"/>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7">
    <w:name w:val="xl87"/>
    <w:basedOn w:val="a"/>
    <w:qFormat/>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xl88">
    <w:name w:val="xl88"/>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89">
    <w:name w:val="xl89"/>
    <w:basedOn w:val="a"/>
    <w:qFormat/>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xl90">
    <w:name w:val="xl90"/>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1">
    <w:name w:val="xl91"/>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2">
    <w:name w:val="xl92"/>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3">
    <w:name w:val="xl93"/>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4">
    <w:name w:val="xl94"/>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5">
    <w:name w:val="xl95"/>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6">
    <w:name w:val="xl96"/>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7">
    <w:name w:val="xl97"/>
    <w:basedOn w:val="a"/>
    <w:qFormat/>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xl98">
    <w:name w:val="xl98"/>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99">
    <w:name w:val="xl99"/>
    <w:basedOn w:val="a"/>
    <w:qFormat/>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xl100">
    <w:name w:val="xl100"/>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101">
    <w:name w:val="xl101"/>
    <w:basedOn w:val="a"/>
    <w:qFormat/>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TableNormal1">
    <w:name w:val="Table Normal1"/>
    <w:qFormat/>
    <w:pPr>
      <w:widowControl w:val="0"/>
      <w:autoSpaceDE w:val="0"/>
      <w:autoSpaceDN w:val="0"/>
    </w:pPr>
    <w:rPr>
      <w:rFonts w:ascii="Times New Roman" w:eastAsia="宋体" w:hAnsi="Times New Roman" w:cs="Calibri"/>
      <w:sz w:val="22"/>
      <w:szCs w:val="22"/>
      <w:lang w:eastAsia="en-US"/>
    </w:rPr>
    <w:tblPr>
      <w:tblCellMar>
        <w:top w:w="0" w:type="dxa"/>
        <w:left w:w="0" w:type="dxa"/>
        <w:bottom w:w="0" w:type="dxa"/>
        <w:right w:w="0" w:type="dxa"/>
      </w:tblCellMar>
    </w:tblPr>
  </w:style>
  <w:style w:type="paragraph" w:customStyle="1" w:styleId="TableParagraph">
    <w:name w:val="Table Paragraph"/>
    <w:basedOn w:val="a"/>
    <w:qFormat/>
    <w:pPr>
      <w:autoSpaceDE w:val="0"/>
      <w:autoSpaceDN w:val="0"/>
      <w:jc w:val="left"/>
    </w:pPr>
    <w:rPr>
      <w:rFonts w:ascii="Noto Sans Mono CJK JP Regular" w:hAnsi="Noto Sans Mono CJK JP Regular" w:cs="Noto Sans Mono CJK JP Regular"/>
      <w:kern w:val="0"/>
      <w:sz w:val="22"/>
      <w:lang w:val="zh-CN"/>
    </w:rPr>
  </w:style>
  <w:style w:type="character" w:customStyle="1" w:styleId="Char3">
    <w:name w:val="纯文本 Char3"/>
    <w:qFormat/>
    <w:rPr>
      <w:rFonts w:ascii="宋体" w:hAnsi="Courier New"/>
      <w:sz w:val="21"/>
      <w:szCs w:val="21"/>
    </w:rPr>
  </w:style>
  <w:style w:type="paragraph" w:customStyle="1" w:styleId="Style1">
    <w:name w:val="Style1"/>
    <w:qFormat/>
    <w:pPr>
      <w:spacing w:after="120"/>
      <w:jc w:val="both"/>
    </w:pPr>
    <w:rPr>
      <w:rFonts w:ascii="Times New Roman" w:eastAsia="Times New Roman" w:hAnsi="Times New Roman"/>
      <w:color w:val="000000"/>
      <w:spacing w:val="-3"/>
      <w:sz w:val="24"/>
      <w:szCs w:val="24"/>
    </w:rPr>
  </w:style>
  <w:style w:type="character" w:customStyle="1" w:styleId="15">
    <w:name w:val="未处理的提及1"/>
    <w:uiPriority w:val="99"/>
    <w:unhideWhenUsed/>
    <w:qFormat/>
    <w:rPr>
      <w:color w:val="605E5C"/>
      <w:shd w:val="clear" w:color="auto" w:fill="E1DFDD"/>
    </w:rPr>
  </w:style>
  <w:style w:type="character" w:customStyle="1" w:styleId="af8">
    <w:name w:val="副标题 字符"/>
    <w:basedOn w:val="a0"/>
    <w:link w:val="af7"/>
    <w:qFormat/>
    <w:rPr>
      <w:rFonts w:ascii="宋体" w:eastAsia="宋体" w:hAnsi="宋体"/>
      <w:b/>
      <w:color w:val="000000"/>
      <w:sz w:val="3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6.xml"/><Relationship Id="rId26" Type="http://schemas.openxmlformats.org/officeDocument/2006/relationships/image" Target="media/image8.png"/><Relationship Id="rId39" Type="http://schemas.openxmlformats.org/officeDocument/2006/relationships/footer" Target="footer11.xml"/><Relationship Id="rId21" Type="http://schemas.openxmlformats.org/officeDocument/2006/relationships/image" Target="media/image3.png"/><Relationship Id="rId34" Type="http://schemas.openxmlformats.org/officeDocument/2006/relationships/hyperlink" Target="http://zxgk.court.gov.cn/shixin%20/" TargetMode="External"/><Relationship Id="rId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eader" Target="header6.xml"/><Relationship Id="rId20" Type="http://schemas.openxmlformats.org/officeDocument/2006/relationships/image" Target="media/image2.png"/><Relationship Id="rId29" Type="http://schemas.openxmlformats.org/officeDocument/2006/relationships/header" Target="header9.xml"/><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footer" Target="footer3.xml"/><Relationship Id="rId24" Type="http://schemas.openxmlformats.org/officeDocument/2006/relationships/image" Target="media/image6.png"/><Relationship Id="rId32" Type="http://schemas.openxmlformats.org/officeDocument/2006/relationships/header" Target="header11.xml"/><Relationship Id="rId37" Type="http://schemas.openxmlformats.org/officeDocument/2006/relationships/footer" Target="footer10.xml"/><Relationship Id="rId40"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footer" Target="footer5.xml"/><Relationship Id="rId23" Type="http://schemas.openxmlformats.org/officeDocument/2006/relationships/image" Target="media/image5.png"/><Relationship Id="rId28" Type="http://schemas.openxmlformats.org/officeDocument/2006/relationships/footer" Target="footer7.xml"/><Relationship Id="rId36" Type="http://schemas.openxmlformats.org/officeDocument/2006/relationships/header" Target="header12.xml"/><Relationship Id="rId10" Type="http://schemas.openxmlformats.org/officeDocument/2006/relationships/header" Target="header3.xml"/><Relationship Id="rId19" Type="http://schemas.openxmlformats.org/officeDocument/2006/relationships/image" Target="media/image1.png"/><Relationship Id="rId31" Type="http://schemas.openxmlformats.org/officeDocument/2006/relationships/footer" Target="footer8.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header" Target="header5.xml"/><Relationship Id="rId22" Type="http://schemas.openxmlformats.org/officeDocument/2006/relationships/image" Target="media/image4.png"/><Relationship Id="rId27" Type="http://schemas.openxmlformats.org/officeDocument/2006/relationships/header" Target="header8.xml"/><Relationship Id="rId30" Type="http://schemas.openxmlformats.org/officeDocument/2006/relationships/header" Target="header10.xml"/><Relationship Id="rId35" Type="http://schemas.openxmlformats.org/officeDocument/2006/relationships/footer" Target="footer9.xml"/><Relationship Id="rId8" Type="http://schemas.openxmlformats.org/officeDocument/2006/relationships/header" Target="header2.xml"/><Relationship Id="rId3" Type="http://schemas.openxmlformats.org/officeDocument/2006/relationships/webSettings" Target="webSettings.xml"/><Relationship Id="rId12" Type="http://schemas.openxmlformats.org/officeDocument/2006/relationships/header" Target="header4.xml"/><Relationship Id="rId17" Type="http://schemas.openxmlformats.org/officeDocument/2006/relationships/header" Target="header7.xml"/><Relationship Id="rId25" Type="http://schemas.openxmlformats.org/officeDocument/2006/relationships/image" Target="media/image7.png"/><Relationship Id="rId33" Type="http://schemas.openxmlformats.org/officeDocument/2006/relationships/hyperlink" Target="http://www.gsxt.gov.cn/index.html" TargetMode="External"/><Relationship Id="rId38" Type="http://schemas.openxmlformats.org/officeDocument/2006/relationships/header" Target="header1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100</Pages>
  <Words>34022</Words>
  <Characters>4646</Characters>
  <Application>Microsoft Office Word</Application>
  <DocSecurity>0</DocSecurity>
  <Lines>38</Lines>
  <Paragraphs>77</Paragraphs>
  <ScaleCrop>false</ScaleCrop>
  <Company/>
  <LinksUpToDate>false</LinksUpToDate>
  <CharactersWithSpaces>38591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柯 耀辉</dc:creator>
  <cp:lastModifiedBy>丛高阳</cp:lastModifiedBy>
  <cp:revision>10</cp:revision>
  <dcterms:created xsi:type="dcterms:W3CDTF">2026-07-15T06:50:00Z</dcterms:created>
  <dcterms:modified xsi:type="dcterms:W3CDTF">2026-07-17T08:46:00Z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ECF38A2602694FF4A72D701F2A9342F3</vt:lpwstr>
  </property>
  <property fmtid="{D5CDD505-2E9C-101B-9397-08002B2CF9AE}" pid="4" name="KSOTemplateDocerSaveRecord">
    <vt:lpwstr>eyJoZGlkIjoiMTQ4ODU3Njg0MGI3NzBhZWZkOGI0YjEyNzBiM2IzYjcifQ==</vt:lpwstr>
  </property>
</Properties>
</file>