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E8847" w14:textId="77777777" w:rsidR="006D213E" w:rsidRDefault="00000000">
      <w:pPr>
        <w:wordWrap w:val="0"/>
        <w:spacing w:line="360" w:lineRule="exact"/>
        <w:jc w:val="right"/>
        <w:rPr>
          <w:rFonts w:ascii="仿宋" w:eastAsia="仿宋" w:hAnsi="仿宋" w:cs="仿宋" w:hint="eastAsia"/>
          <w:b/>
          <w:color w:val="000000" w:themeColor="text1"/>
          <w:sz w:val="32"/>
          <w:szCs w:val="32"/>
        </w:rPr>
      </w:pPr>
      <w:r>
        <w:rPr>
          <w:rFonts w:ascii="仿宋" w:eastAsia="仿宋" w:hAnsi="仿宋" w:cs="仿宋" w:hint="eastAsia"/>
          <w:b/>
          <w:color w:val="000000" w:themeColor="text1"/>
          <w:sz w:val="32"/>
          <w:szCs w:val="32"/>
        </w:rPr>
        <w:t>招标编号：cgsq2026011</w:t>
      </w:r>
    </w:p>
    <w:p w14:paraId="2B3EF06C" w14:textId="77777777" w:rsidR="006D213E" w:rsidRDefault="006D213E">
      <w:pPr>
        <w:rPr>
          <w:rFonts w:ascii="仿宋" w:eastAsia="仿宋" w:hAnsi="仿宋" w:hint="eastAsia"/>
          <w:color w:val="000000" w:themeColor="text1"/>
        </w:rPr>
      </w:pPr>
    </w:p>
    <w:p w14:paraId="289A36E7" w14:textId="77777777" w:rsidR="006D213E" w:rsidRDefault="006D213E">
      <w:pPr>
        <w:pStyle w:val="a0"/>
        <w:rPr>
          <w:rFonts w:ascii="仿宋" w:eastAsia="仿宋" w:hAnsi="仿宋" w:hint="eastAsia"/>
          <w:color w:val="000000" w:themeColor="text1"/>
        </w:rPr>
      </w:pPr>
    </w:p>
    <w:p w14:paraId="3F390353" w14:textId="77777777" w:rsidR="006D213E" w:rsidRDefault="006D213E">
      <w:pPr>
        <w:pStyle w:val="a4"/>
        <w:ind w:left="5250"/>
        <w:rPr>
          <w:rFonts w:ascii="仿宋" w:eastAsia="仿宋" w:hAnsi="仿宋" w:hint="eastAsia"/>
          <w:color w:val="000000" w:themeColor="text1"/>
        </w:rPr>
      </w:pPr>
    </w:p>
    <w:p w14:paraId="094164F7" w14:textId="77777777" w:rsidR="006D213E" w:rsidRDefault="006D213E">
      <w:pPr>
        <w:rPr>
          <w:rFonts w:ascii="仿宋" w:eastAsia="仿宋" w:hAnsi="仿宋" w:hint="eastAsia"/>
          <w:color w:val="000000" w:themeColor="text1"/>
        </w:rPr>
      </w:pPr>
    </w:p>
    <w:p w14:paraId="2CCB1B18" w14:textId="77777777" w:rsidR="006D213E" w:rsidRDefault="006D213E">
      <w:pPr>
        <w:rPr>
          <w:rFonts w:ascii="仿宋" w:eastAsia="仿宋" w:hAnsi="仿宋" w:hint="eastAsia"/>
          <w:color w:val="000000" w:themeColor="text1"/>
        </w:rPr>
      </w:pPr>
    </w:p>
    <w:p w14:paraId="06DB2683" w14:textId="77777777" w:rsidR="006D213E" w:rsidRDefault="006D213E">
      <w:pPr>
        <w:rPr>
          <w:rFonts w:ascii="仿宋" w:eastAsia="仿宋" w:hAnsi="仿宋" w:hint="eastAsia"/>
          <w:color w:val="000000" w:themeColor="text1"/>
        </w:rPr>
      </w:pPr>
    </w:p>
    <w:p w14:paraId="20612B4F" w14:textId="77777777" w:rsidR="006D213E" w:rsidRDefault="006D213E">
      <w:pPr>
        <w:rPr>
          <w:rFonts w:ascii="仿宋" w:eastAsia="仿宋" w:hAnsi="仿宋" w:hint="eastAsia"/>
          <w:color w:val="000000" w:themeColor="text1"/>
        </w:rPr>
      </w:pPr>
    </w:p>
    <w:p w14:paraId="4AC7469F" w14:textId="77777777" w:rsidR="006D213E" w:rsidRDefault="00000000">
      <w:pPr>
        <w:pStyle w:val="27"/>
        <w:ind w:leftChars="-135" w:left="363" w:hangingChars="134" w:hanging="646"/>
        <w:jc w:val="center"/>
        <w:rPr>
          <w:rFonts w:ascii="仿宋" w:eastAsia="仿宋" w:hAnsi="仿宋" w:cs="仿宋" w:hint="eastAsia"/>
          <w:b/>
          <w:color w:val="000000" w:themeColor="text1"/>
          <w:sz w:val="48"/>
          <w:szCs w:val="48"/>
        </w:rPr>
      </w:pPr>
      <w:r>
        <w:rPr>
          <w:rFonts w:ascii="仿宋" w:eastAsia="仿宋" w:hAnsi="仿宋" w:cs="仿宋" w:hint="eastAsia"/>
          <w:b/>
          <w:color w:val="000000" w:themeColor="text1"/>
          <w:sz w:val="48"/>
          <w:szCs w:val="48"/>
        </w:rPr>
        <w:t>威海建城物业服务有限公司选定劳务服务单位</w:t>
      </w:r>
    </w:p>
    <w:p w14:paraId="59ED2231" w14:textId="77777777" w:rsidR="006D213E" w:rsidRDefault="006D213E">
      <w:pPr>
        <w:rPr>
          <w:rFonts w:ascii="仿宋" w:eastAsia="仿宋" w:hAnsi="仿宋" w:hint="eastAsia"/>
          <w:color w:val="000000" w:themeColor="text1"/>
        </w:rPr>
      </w:pPr>
    </w:p>
    <w:p w14:paraId="7945A93C" w14:textId="77777777" w:rsidR="006D213E" w:rsidRDefault="006D213E">
      <w:pPr>
        <w:rPr>
          <w:rFonts w:ascii="仿宋" w:eastAsia="仿宋" w:hAnsi="仿宋" w:hint="eastAsia"/>
          <w:color w:val="000000" w:themeColor="text1"/>
        </w:rPr>
      </w:pPr>
    </w:p>
    <w:p w14:paraId="007A512C" w14:textId="77777777" w:rsidR="006D213E" w:rsidRDefault="00000000">
      <w:pPr>
        <w:spacing w:beforeLines="50" w:before="156" w:line="360" w:lineRule="auto"/>
        <w:jc w:val="center"/>
        <w:rPr>
          <w:rFonts w:ascii="仿宋" w:eastAsia="仿宋" w:hAnsi="仿宋" w:cs="仿宋" w:hint="eastAsia"/>
          <w:b/>
          <w:color w:val="000000" w:themeColor="text1"/>
          <w:sz w:val="52"/>
          <w:szCs w:val="52"/>
        </w:rPr>
      </w:pPr>
      <w:r>
        <w:rPr>
          <w:rFonts w:ascii="仿宋" w:eastAsia="仿宋" w:hAnsi="仿宋" w:cs="仿宋" w:hint="eastAsia"/>
          <w:b/>
          <w:color w:val="000000" w:themeColor="text1"/>
          <w:sz w:val="52"/>
          <w:szCs w:val="52"/>
        </w:rPr>
        <w:t>招标文件</w:t>
      </w:r>
    </w:p>
    <w:p w14:paraId="6F88A786" w14:textId="77777777" w:rsidR="006D213E" w:rsidRDefault="00000000">
      <w:pPr>
        <w:spacing w:line="360" w:lineRule="auto"/>
        <w:jc w:val="left"/>
        <w:rPr>
          <w:rFonts w:ascii="仿宋" w:eastAsia="仿宋" w:hAnsi="仿宋" w:cs="仿宋" w:hint="eastAsia"/>
          <w:color w:val="000000" w:themeColor="text1"/>
          <w:sz w:val="36"/>
          <w:szCs w:val="36"/>
        </w:rPr>
      </w:pPr>
      <w:r>
        <w:rPr>
          <w:rFonts w:ascii="仿宋" w:eastAsia="仿宋" w:hAnsi="仿宋" w:hint="eastAsia"/>
          <w:b/>
          <w:noProof/>
          <w:color w:val="000000" w:themeColor="text1"/>
          <w:sz w:val="52"/>
          <w:szCs w:val="52"/>
        </w:rPr>
        <w:drawing>
          <wp:anchor distT="0" distB="0" distL="114300" distR="114300" simplePos="0" relativeHeight="251659264" behindDoc="0" locked="0" layoutInCell="1" allowOverlap="1" wp14:anchorId="08F8C1A9" wp14:editId="4A2A1974">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688FB5C4" w14:textId="77777777" w:rsidR="006D213E" w:rsidRDefault="006D213E">
      <w:pPr>
        <w:spacing w:line="360" w:lineRule="auto"/>
        <w:jc w:val="left"/>
        <w:rPr>
          <w:rFonts w:ascii="仿宋" w:eastAsia="仿宋" w:hAnsi="仿宋" w:cs="仿宋" w:hint="eastAsia"/>
          <w:color w:val="000000" w:themeColor="text1"/>
          <w:sz w:val="36"/>
          <w:szCs w:val="36"/>
        </w:rPr>
      </w:pPr>
    </w:p>
    <w:p w14:paraId="6C3D0FC5" w14:textId="77777777" w:rsidR="006D213E" w:rsidRDefault="006D213E">
      <w:pPr>
        <w:spacing w:line="360" w:lineRule="auto"/>
        <w:rPr>
          <w:rFonts w:ascii="仿宋" w:eastAsia="仿宋" w:hAnsi="仿宋" w:cs="仿宋" w:hint="eastAsia"/>
          <w:b/>
          <w:color w:val="000000" w:themeColor="text1"/>
          <w:sz w:val="16"/>
          <w:szCs w:val="36"/>
        </w:rPr>
      </w:pPr>
    </w:p>
    <w:p w14:paraId="7D92E429" w14:textId="77777777" w:rsidR="006D213E" w:rsidRDefault="006D213E">
      <w:pPr>
        <w:pStyle w:val="Default"/>
        <w:rPr>
          <w:rFonts w:ascii="仿宋" w:eastAsia="仿宋" w:hAnsi="仿宋" w:cs="仿宋" w:hint="eastAsia"/>
          <w:color w:val="000000" w:themeColor="text1"/>
        </w:rPr>
      </w:pPr>
    </w:p>
    <w:p w14:paraId="0747F2CF" w14:textId="77777777" w:rsidR="006D213E" w:rsidRDefault="006D213E">
      <w:pPr>
        <w:rPr>
          <w:rFonts w:ascii="仿宋" w:eastAsia="仿宋" w:hAnsi="仿宋" w:hint="eastAsia"/>
          <w:color w:val="000000" w:themeColor="text1"/>
        </w:rPr>
      </w:pPr>
    </w:p>
    <w:p w14:paraId="6E3A90B1" w14:textId="77777777" w:rsidR="006D213E" w:rsidRDefault="006D213E">
      <w:pPr>
        <w:spacing w:line="360" w:lineRule="auto"/>
        <w:rPr>
          <w:rFonts w:ascii="仿宋" w:eastAsia="仿宋" w:hAnsi="仿宋" w:cs="仿宋" w:hint="eastAsia"/>
          <w:b/>
          <w:color w:val="000000" w:themeColor="text1"/>
          <w:sz w:val="16"/>
          <w:szCs w:val="36"/>
        </w:rPr>
      </w:pPr>
    </w:p>
    <w:p w14:paraId="57CDB78E" w14:textId="77777777" w:rsidR="006D213E" w:rsidRDefault="006D213E">
      <w:pPr>
        <w:pStyle w:val="a0"/>
        <w:rPr>
          <w:rFonts w:ascii="仿宋" w:eastAsia="仿宋" w:hAnsi="仿宋" w:cs="仿宋" w:hint="eastAsia"/>
          <w:color w:val="000000" w:themeColor="text1"/>
        </w:rPr>
      </w:pPr>
    </w:p>
    <w:p w14:paraId="0A07BA1A" w14:textId="77777777" w:rsidR="006D213E" w:rsidRDefault="006D213E">
      <w:pPr>
        <w:spacing w:line="360" w:lineRule="auto"/>
        <w:rPr>
          <w:rFonts w:ascii="仿宋" w:eastAsia="仿宋" w:hAnsi="仿宋" w:cs="仿宋" w:hint="eastAsia"/>
          <w:b/>
          <w:color w:val="000000" w:themeColor="text1"/>
          <w:sz w:val="16"/>
          <w:szCs w:val="36"/>
        </w:rPr>
      </w:pPr>
    </w:p>
    <w:p w14:paraId="657B200E" w14:textId="77777777" w:rsidR="006D213E" w:rsidRDefault="006D213E">
      <w:pPr>
        <w:pStyle w:val="Default"/>
        <w:rPr>
          <w:rFonts w:ascii="仿宋" w:eastAsia="仿宋" w:hAnsi="仿宋" w:cs="仿宋" w:hint="eastAsia"/>
          <w:color w:val="000000" w:themeColor="text1"/>
        </w:rPr>
      </w:pPr>
    </w:p>
    <w:p w14:paraId="3F89A429" w14:textId="77777777" w:rsidR="006D213E" w:rsidRDefault="006D213E">
      <w:pPr>
        <w:spacing w:beforeLines="50" w:before="156" w:line="360" w:lineRule="auto"/>
        <w:ind w:firstLineChars="201" w:firstLine="726"/>
        <w:jc w:val="center"/>
        <w:rPr>
          <w:rFonts w:ascii="仿宋" w:eastAsia="仿宋" w:hAnsi="仿宋" w:cs="仿宋" w:hint="eastAsia"/>
          <w:b/>
          <w:color w:val="000000" w:themeColor="text1"/>
          <w:sz w:val="36"/>
          <w:szCs w:val="36"/>
        </w:rPr>
      </w:pPr>
      <w:bookmarkStart w:id="0" w:name="_Hlk154665901"/>
    </w:p>
    <w:p w14:paraId="1E6B8207" w14:textId="77777777" w:rsidR="006D213E" w:rsidRDefault="006D213E">
      <w:pPr>
        <w:spacing w:beforeLines="50" w:before="156" w:line="360" w:lineRule="auto"/>
        <w:ind w:firstLineChars="201" w:firstLine="726"/>
        <w:jc w:val="center"/>
        <w:rPr>
          <w:rFonts w:ascii="仿宋" w:eastAsia="仿宋" w:hAnsi="仿宋" w:cs="仿宋" w:hint="eastAsia"/>
          <w:b/>
          <w:color w:val="000000" w:themeColor="text1"/>
          <w:sz w:val="36"/>
          <w:szCs w:val="36"/>
        </w:rPr>
      </w:pPr>
    </w:p>
    <w:p w14:paraId="1D6804D0" w14:textId="77777777" w:rsidR="006D213E" w:rsidRDefault="00000000">
      <w:pPr>
        <w:spacing w:beforeLines="50" w:before="156" w:line="360" w:lineRule="auto"/>
        <w:jc w:val="center"/>
        <w:rPr>
          <w:rFonts w:ascii="仿宋" w:eastAsia="仿宋" w:hAnsi="仿宋" w:cs="仿宋" w:hint="eastAsia"/>
          <w:b/>
          <w:bCs/>
          <w:color w:val="000000" w:themeColor="text1"/>
          <w:kern w:val="0"/>
          <w:sz w:val="36"/>
          <w:szCs w:val="36"/>
        </w:rPr>
      </w:pPr>
      <w:r>
        <w:rPr>
          <w:rFonts w:ascii="仿宋" w:eastAsia="仿宋" w:hAnsi="仿宋" w:cs="仿宋" w:hint="eastAsia"/>
          <w:b/>
          <w:color w:val="000000" w:themeColor="text1"/>
          <w:sz w:val="36"/>
          <w:szCs w:val="36"/>
        </w:rPr>
        <w:t>代理机构：威海市天垣工程咨询管理有限公司</w:t>
      </w:r>
    </w:p>
    <w:p w14:paraId="3A8D50DE" w14:textId="77777777" w:rsidR="006D213E" w:rsidRDefault="00000000">
      <w:pPr>
        <w:spacing w:line="360" w:lineRule="auto"/>
        <w:jc w:val="center"/>
        <w:rPr>
          <w:rFonts w:ascii="仿宋" w:eastAsia="仿宋" w:hAnsi="仿宋" w:cs="仿宋" w:hint="eastAsia"/>
          <w:b/>
          <w:color w:val="000000" w:themeColor="text1"/>
          <w:sz w:val="36"/>
          <w:szCs w:val="36"/>
        </w:rPr>
      </w:pPr>
      <w:r>
        <w:rPr>
          <w:rFonts w:ascii="仿宋" w:eastAsia="仿宋" w:hAnsi="仿宋" w:cs="仿宋" w:hint="eastAsia"/>
          <w:b/>
          <w:color w:val="000000" w:themeColor="text1"/>
          <w:sz w:val="36"/>
          <w:szCs w:val="36"/>
        </w:rPr>
        <w:t>编制时间：2026年7月</w:t>
      </w:r>
    </w:p>
    <w:bookmarkEnd w:id="0"/>
    <w:p w14:paraId="5A641C0E" w14:textId="77777777" w:rsidR="006D213E" w:rsidRDefault="006D213E">
      <w:pPr>
        <w:rPr>
          <w:rFonts w:ascii="仿宋" w:eastAsia="仿宋" w:hAnsi="仿宋" w:cs="仿宋" w:hint="eastAsia"/>
          <w:color w:val="000000" w:themeColor="text1"/>
        </w:rPr>
      </w:pPr>
    </w:p>
    <w:bookmarkStart w:id="1" w:name="_Toc382129898" w:displacedByCustomXml="next"/>
    <w:bookmarkStart w:id="2" w:name="_Toc413596380" w:displacedByCustomXml="next"/>
    <w:bookmarkStart w:id="3" w:name="_Hlk130651888" w:displacedByCustomXml="next"/>
    <w:sdt>
      <w:sdtPr>
        <w:rPr>
          <w:rFonts w:ascii="仿宋" w:eastAsia="仿宋" w:hAnsi="仿宋"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4D9522E5" w14:textId="77777777" w:rsidR="006D213E" w:rsidRDefault="00000000">
          <w:pPr>
            <w:pStyle w:val="TOC30"/>
            <w:jc w:val="center"/>
            <w:rPr>
              <w:rFonts w:ascii="仿宋" w:eastAsia="仿宋" w:hAnsi="仿宋" w:hint="eastAsia"/>
              <w:color w:val="000000" w:themeColor="text1"/>
              <w:sz w:val="44"/>
              <w:szCs w:val="44"/>
            </w:rPr>
          </w:pPr>
          <w:r>
            <w:rPr>
              <w:rFonts w:ascii="仿宋" w:eastAsia="仿宋" w:hAnsi="仿宋"/>
              <w:color w:val="000000" w:themeColor="text1"/>
              <w:sz w:val="44"/>
              <w:szCs w:val="44"/>
              <w:lang w:val="zh-CN"/>
            </w:rPr>
            <w:t>目录</w:t>
          </w:r>
        </w:p>
        <w:p w14:paraId="6D6894EA" w14:textId="77777777" w:rsidR="006D213E" w:rsidRDefault="00000000">
          <w:pPr>
            <w:pStyle w:val="TOC1"/>
            <w:rPr>
              <w:rStyle w:val="affd"/>
              <w:rFonts w:ascii="仿宋" w:eastAsia="仿宋" w:hAnsi="仿宋" w:cs="仿宋" w:hint="eastAsia"/>
              <w:color w:val="000000" w:themeColor="text1"/>
            </w:rPr>
          </w:pPr>
          <w:r>
            <w:rPr>
              <w:rStyle w:val="affd"/>
              <w:rFonts w:ascii="仿宋" w:eastAsia="仿宋" w:hAnsi="仿宋" w:cs="仿宋"/>
              <w:color w:val="000000" w:themeColor="text1"/>
            </w:rPr>
            <w:fldChar w:fldCharType="begin"/>
          </w:r>
          <w:r>
            <w:rPr>
              <w:rStyle w:val="affd"/>
              <w:rFonts w:ascii="仿宋" w:eastAsia="仿宋" w:hAnsi="仿宋" w:cs="仿宋"/>
              <w:color w:val="000000" w:themeColor="text1"/>
            </w:rPr>
            <w:instrText xml:space="preserve"> TOC \o "1-3" \h \z \u </w:instrText>
          </w:r>
          <w:r>
            <w:rPr>
              <w:rStyle w:val="affd"/>
              <w:rFonts w:ascii="仿宋" w:eastAsia="仿宋" w:hAnsi="仿宋" w:cs="仿宋"/>
              <w:color w:val="000000" w:themeColor="text1"/>
            </w:rPr>
            <w:fldChar w:fldCharType="separate"/>
          </w:r>
          <w:hyperlink w:anchor="_Toc130891902" w:history="1">
            <w:r>
              <w:rPr>
                <w:rStyle w:val="affd"/>
                <w:rFonts w:ascii="仿宋" w:eastAsia="仿宋" w:hAnsi="仿宋" w:cs="仿宋"/>
                <w:color w:val="000000" w:themeColor="text1"/>
              </w:rPr>
              <w:t>第一章</w:t>
            </w:r>
            <w:r>
              <w:rPr>
                <w:rStyle w:val="affd"/>
                <w:rFonts w:ascii="仿宋" w:eastAsia="仿宋" w:hAnsi="仿宋" w:cs="仿宋" w:hint="eastAsia"/>
                <w:color w:val="000000" w:themeColor="text1"/>
              </w:rPr>
              <w:t xml:space="preserve">  </w:t>
            </w:r>
            <w:r>
              <w:rPr>
                <w:rStyle w:val="affd"/>
                <w:rFonts w:ascii="仿宋" w:eastAsia="仿宋" w:hAnsi="仿宋" w:cs="仿宋"/>
                <w:color w:val="000000" w:themeColor="text1"/>
              </w:rPr>
              <w:t>招标公告</w:t>
            </w:r>
            <w:r>
              <w:rPr>
                <w:rStyle w:val="affd"/>
                <w:rFonts w:ascii="仿宋" w:eastAsia="仿宋" w:hAnsi="仿宋" w:cs="仿宋"/>
                <w:color w:val="000000" w:themeColor="text1"/>
              </w:rPr>
              <w:tab/>
            </w:r>
            <w:r>
              <w:rPr>
                <w:rStyle w:val="affd"/>
                <w:rFonts w:ascii="仿宋" w:eastAsia="仿宋" w:hAnsi="仿宋" w:cs="仿宋"/>
                <w:color w:val="000000" w:themeColor="text1"/>
              </w:rPr>
              <w:fldChar w:fldCharType="begin"/>
            </w:r>
            <w:r>
              <w:rPr>
                <w:rStyle w:val="affd"/>
                <w:rFonts w:ascii="仿宋" w:eastAsia="仿宋" w:hAnsi="仿宋" w:cs="仿宋"/>
                <w:color w:val="000000" w:themeColor="text1"/>
              </w:rPr>
              <w:instrText xml:space="preserve"> PAGEREF _Toc130891902 \h </w:instrText>
            </w:r>
            <w:r>
              <w:rPr>
                <w:rStyle w:val="affd"/>
                <w:rFonts w:ascii="仿宋" w:eastAsia="仿宋" w:hAnsi="仿宋" w:cs="仿宋"/>
                <w:color w:val="000000" w:themeColor="text1"/>
              </w:rPr>
            </w:r>
            <w:r>
              <w:rPr>
                <w:rStyle w:val="affd"/>
                <w:rFonts w:ascii="仿宋" w:eastAsia="仿宋" w:hAnsi="仿宋" w:cs="仿宋"/>
                <w:color w:val="000000" w:themeColor="text1"/>
              </w:rPr>
              <w:fldChar w:fldCharType="separate"/>
            </w:r>
            <w:r>
              <w:rPr>
                <w:rStyle w:val="affd"/>
                <w:rFonts w:ascii="仿宋" w:eastAsia="仿宋" w:hAnsi="仿宋" w:cs="仿宋"/>
                <w:color w:val="000000" w:themeColor="text1"/>
              </w:rPr>
              <w:t>- 3 -</w:t>
            </w:r>
            <w:r>
              <w:rPr>
                <w:rStyle w:val="affd"/>
                <w:rFonts w:ascii="仿宋" w:eastAsia="仿宋" w:hAnsi="仿宋" w:cs="仿宋"/>
                <w:color w:val="000000" w:themeColor="text1"/>
              </w:rPr>
              <w:fldChar w:fldCharType="end"/>
            </w:r>
          </w:hyperlink>
        </w:p>
        <w:p w14:paraId="6025BA29" w14:textId="77777777" w:rsidR="006D213E" w:rsidRDefault="00000000">
          <w:pPr>
            <w:pStyle w:val="TOC1"/>
            <w:rPr>
              <w:rStyle w:val="affd"/>
              <w:rFonts w:ascii="仿宋" w:eastAsia="仿宋" w:hAnsi="仿宋" w:cs="仿宋" w:hint="eastAsia"/>
              <w:color w:val="000000" w:themeColor="text1"/>
            </w:rPr>
          </w:pPr>
          <w:hyperlink w:anchor="_Toc130891903" w:history="1">
            <w:r>
              <w:rPr>
                <w:rStyle w:val="affd"/>
                <w:rFonts w:ascii="仿宋" w:eastAsia="仿宋" w:hAnsi="仿宋" w:cs="仿宋"/>
                <w:color w:val="000000" w:themeColor="text1"/>
              </w:rPr>
              <w:t>第二章</w:t>
            </w:r>
            <w:r>
              <w:rPr>
                <w:rStyle w:val="affd"/>
                <w:rFonts w:ascii="仿宋" w:eastAsia="仿宋" w:hAnsi="仿宋" w:cs="仿宋" w:hint="eastAsia"/>
                <w:color w:val="000000" w:themeColor="text1"/>
              </w:rPr>
              <w:t xml:space="preserve">  </w:t>
            </w:r>
            <w:r>
              <w:rPr>
                <w:rStyle w:val="affd"/>
                <w:rFonts w:ascii="仿宋" w:eastAsia="仿宋" w:hAnsi="仿宋" w:cs="仿宋"/>
                <w:color w:val="000000" w:themeColor="text1"/>
              </w:rPr>
              <w:t>投标须知</w:t>
            </w:r>
            <w:r>
              <w:rPr>
                <w:rStyle w:val="affd"/>
                <w:rFonts w:ascii="仿宋" w:eastAsia="仿宋" w:hAnsi="仿宋" w:cs="仿宋"/>
                <w:color w:val="000000" w:themeColor="text1"/>
              </w:rPr>
              <w:tab/>
            </w:r>
            <w:r>
              <w:rPr>
                <w:rStyle w:val="affd"/>
                <w:rFonts w:ascii="仿宋" w:eastAsia="仿宋" w:hAnsi="仿宋" w:cs="仿宋"/>
                <w:color w:val="000000" w:themeColor="text1"/>
              </w:rPr>
              <w:fldChar w:fldCharType="begin"/>
            </w:r>
            <w:r>
              <w:rPr>
                <w:rStyle w:val="affd"/>
                <w:rFonts w:ascii="仿宋" w:eastAsia="仿宋" w:hAnsi="仿宋" w:cs="仿宋"/>
                <w:color w:val="000000" w:themeColor="text1"/>
              </w:rPr>
              <w:instrText xml:space="preserve"> PAGEREF _Toc130891903 \h </w:instrText>
            </w:r>
            <w:r>
              <w:rPr>
                <w:rStyle w:val="affd"/>
                <w:rFonts w:ascii="仿宋" w:eastAsia="仿宋" w:hAnsi="仿宋" w:cs="仿宋"/>
                <w:color w:val="000000" w:themeColor="text1"/>
              </w:rPr>
            </w:r>
            <w:r>
              <w:rPr>
                <w:rStyle w:val="affd"/>
                <w:rFonts w:ascii="仿宋" w:eastAsia="仿宋" w:hAnsi="仿宋" w:cs="仿宋"/>
                <w:color w:val="000000" w:themeColor="text1"/>
              </w:rPr>
              <w:fldChar w:fldCharType="separate"/>
            </w:r>
            <w:r>
              <w:rPr>
                <w:rStyle w:val="affd"/>
                <w:rFonts w:ascii="仿宋" w:eastAsia="仿宋" w:hAnsi="仿宋" w:cs="仿宋"/>
                <w:color w:val="000000" w:themeColor="text1"/>
              </w:rPr>
              <w:t>- 7 -</w:t>
            </w:r>
            <w:r>
              <w:rPr>
                <w:rStyle w:val="affd"/>
                <w:rFonts w:ascii="仿宋" w:eastAsia="仿宋" w:hAnsi="仿宋" w:cs="仿宋"/>
                <w:color w:val="000000" w:themeColor="text1"/>
              </w:rPr>
              <w:fldChar w:fldCharType="end"/>
            </w:r>
          </w:hyperlink>
        </w:p>
        <w:p w14:paraId="22639921" w14:textId="77777777" w:rsidR="006D213E" w:rsidRDefault="00000000">
          <w:pPr>
            <w:pStyle w:val="TOC1"/>
            <w:ind w:firstLineChars="200" w:firstLine="560"/>
            <w:rPr>
              <w:rStyle w:val="affd"/>
              <w:rFonts w:ascii="仿宋" w:eastAsia="仿宋" w:hAnsi="仿宋" w:cs="仿宋" w:hint="eastAsia"/>
              <w:b w:val="0"/>
              <w:bCs w:val="0"/>
              <w:color w:val="000000" w:themeColor="text1"/>
              <w:sz w:val="24"/>
              <w:szCs w:val="24"/>
            </w:rPr>
          </w:pPr>
          <w:hyperlink w:anchor="_Toc130891904" w:history="1">
            <w:r>
              <w:rPr>
                <w:rStyle w:val="affd"/>
                <w:rFonts w:ascii="仿宋" w:eastAsia="仿宋" w:hAnsi="仿宋" w:cs="仿宋"/>
                <w:b w:val="0"/>
                <w:bCs w:val="0"/>
                <w:color w:val="000000" w:themeColor="text1"/>
                <w:sz w:val="24"/>
                <w:szCs w:val="24"/>
              </w:rPr>
              <w:t>一、说明</w:t>
            </w:r>
            <w:r>
              <w:rPr>
                <w:rStyle w:val="affd"/>
                <w:rFonts w:ascii="仿宋" w:eastAsia="仿宋" w:hAnsi="仿宋" w:cs="仿宋"/>
                <w:b w:val="0"/>
                <w:bCs w:val="0"/>
                <w:color w:val="000000" w:themeColor="text1"/>
                <w:sz w:val="24"/>
                <w:szCs w:val="24"/>
              </w:rPr>
              <w:tab/>
            </w:r>
            <w:r>
              <w:rPr>
                <w:rStyle w:val="affd"/>
                <w:rFonts w:ascii="仿宋" w:eastAsia="仿宋" w:hAnsi="仿宋" w:cs="仿宋"/>
                <w:b w:val="0"/>
                <w:bCs w:val="0"/>
                <w:color w:val="000000" w:themeColor="text1"/>
                <w:sz w:val="24"/>
                <w:szCs w:val="24"/>
              </w:rPr>
              <w:fldChar w:fldCharType="begin"/>
            </w:r>
            <w:r>
              <w:rPr>
                <w:rStyle w:val="affd"/>
                <w:rFonts w:ascii="仿宋" w:eastAsia="仿宋" w:hAnsi="仿宋" w:cs="仿宋"/>
                <w:b w:val="0"/>
                <w:bCs w:val="0"/>
                <w:color w:val="000000" w:themeColor="text1"/>
                <w:sz w:val="24"/>
                <w:szCs w:val="24"/>
              </w:rPr>
              <w:instrText xml:space="preserve"> PAGEREF _Toc130891904 \h </w:instrText>
            </w:r>
            <w:r>
              <w:rPr>
                <w:rStyle w:val="affd"/>
                <w:rFonts w:ascii="仿宋" w:eastAsia="仿宋" w:hAnsi="仿宋" w:cs="仿宋"/>
                <w:b w:val="0"/>
                <w:bCs w:val="0"/>
                <w:color w:val="000000" w:themeColor="text1"/>
                <w:sz w:val="24"/>
                <w:szCs w:val="24"/>
              </w:rPr>
            </w:r>
            <w:r>
              <w:rPr>
                <w:rStyle w:val="affd"/>
                <w:rFonts w:ascii="仿宋" w:eastAsia="仿宋" w:hAnsi="仿宋" w:cs="仿宋"/>
                <w:b w:val="0"/>
                <w:bCs w:val="0"/>
                <w:color w:val="000000" w:themeColor="text1"/>
                <w:sz w:val="24"/>
                <w:szCs w:val="24"/>
              </w:rPr>
              <w:fldChar w:fldCharType="separate"/>
            </w:r>
            <w:r>
              <w:rPr>
                <w:rStyle w:val="affd"/>
                <w:rFonts w:ascii="仿宋" w:eastAsia="仿宋" w:hAnsi="仿宋" w:cs="仿宋"/>
                <w:b w:val="0"/>
                <w:bCs w:val="0"/>
                <w:color w:val="000000" w:themeColor="text1"/>
                <w:sz w:val="24"/>
                <w:szCs w:val="24"/>
              </w:rPr>
              <w:t>- 13 -</w:t>
            </w:r>
            <w:r>
              <w:rPr>
                <w:rStyle w:val="affd"/>
                <w:rFonts w:ascii="仿宋" w:eastAsia="仿宋" w:hAnsi="仿宋" w:cs="仿宋"/>
                <w:b w:val="0"/>
                <w:bCs w:val="0"/>
                <w:color w:val="000000" w:themeColor="text1"/>
                <w:sz w:val="24"/>
                <w:szCs w:val="24"/>
              </w:rPr>
              <w:fldChar w:fldCharType="end"/>
            </w:r>
          </w:hyperlink>
        </w:p>
        <w:p w14:paraId="61F63F7C" w14:textId="77777777" w:rsidR="006D213E" w:rsidRDefault="00000000">
          <w:pPr>
            <w:pStyle w:val="TOC1"/>
            <w:ind w:firstLineChars="200" w:firstLine="560"/>
            <w:rPr>
              <w:rStyle w:val="affd"/>
              <w:rFonts w:ascii="仿宋" w:eastAsia="仿宋" w:hAnsi="仿宋" w:cs="仿宋" w:hint="eastAsia"/>
              <w:b w:val="0"/>
              <w:bCs w:val="0"/>
              <w:color w:val="000000" w:themeColor="text1"/>
              <w:sz w:val="24"/>
              <w:szCs w:val="24"/>
            </w:rPr>
          </w:pPr>
          <w:hyperlink w:anchor="_Toc130891905" w:history="1">
            <w:r>
              <w:rPr>
                <w:rStyle w:val="affd"/>
                <w:rFonts w:ascii="仿宋" w:eastAsia="仿宋" w:hAnsi="仿宋" w:cs="仿宋"/>
                <w:b w:val="0"/>
                <w:bCs w:val="0"/>
                <w:color w:val="000000" w:themeColor="text1"/>
                <w:sz w:val="24"/>
                <w:szCs w:val="24"/>
              </w:rPr>
              <w:t>二、招标文件</w:t>
            </w:r>
            <w:r>
              <w:rPr>
                <w:rStyle w:val="affd"/>
                <w:rFonts w:ascii="仿宋" w:eastAsia="仿宋" w:hAnsi="仿宋" w:cs="仿宋"/>
                <w:b w:val="0"/>
                <w:bCs w:val="0"/>
                <w:color w:val="000000" w:themeColor="text1"/>
                <w:sz w:val="24"/>
                <w:szCs w:val="24"/>
              </w:rPr>
              <w:tab/>
            </w:r>
            <w:r>
              <w:rPr>
                <w:rStyle w:val="affd"/>
                <w:rFonts w:ascii="仿宋" w:eastAsia="仿宋" w:hAnsi="仿宋" w:cs="仿宋"/>
                <w:b w:val="0"/>
                <w:bCs w:val="0"/>
                <w:color w:val="000000" w:themeColor="text1"/>
                <w:sz w:val="24"/>
                <w:szCs w:val="24"/>
              </w:rPr>
              <w:fldChar w:fldCharType="begin"/>
            </w:r>
            <w:r>
              <w:rPr>
                <w:rStyle w:val="affd"/>
                <w:rFonts w:ascii="仿宋" w:eastAsia="仿宋" w:hAnsi="仿宋" w:cs="仿宋"/>
                <w:b w:val="0"/>
                <w:bCs w:val="0"/>
                <w:color w:val="000000" w:themeColor="text1"/>
                <w:sz w:val="24"/>
                <w:szCs w:val="24"/>
              </w:rPr>
              <w:instrText xml:space="preserve"> PAGEREF _Toc130891905 \h </w:instrText>
            </w:r>
            <w:r>
              <w:rPr>
                <w:rStyle w:val="affd"/>
                <w:rFonts w:ascii="仿宋" w:eastAsia="仿宋" w:hAnsi="仿宋" w:cs="仿宋"/>
                <w:b w:val="0"/>
                <w:bCs w:val="0"/>
                <w:color w:val="000000" w:themeColor="text1"/>
                <w:sz w:val="24"/>
                <w:szCs w:val="24"/>
              </w:rPr>
            </w:r>
            <w:r>
              <w:rPr>
                <w:rStyle w:val="affd"/>
                <w:rFonts w:ascii="仿宋" w:eastAsia="仿宋" w:hAnsi="仿宋" w:cs="仿宋"/>
                <w:b w:val="0"/>
                <w:bCs w:val="0"/>
                <w:color w:val="000000" w:themeColor="text1"/>
                <w:sz w:val="24"/>
                <w:szCs w:val="24"/>
              </w:rPr>
              <w:fldChar w:fldCharType="separate"/>
            </w:r>
            <w:r>
              <w:rPr>
                <w:rStyle w:val="affd"/>
                <w:rFonts w:ascii="仿宋" w:eastAsia="仿宋" w:hAnsi="仿宋" w:cs="仿宋"/>
                <w:b w:val="0"/>
                <w:bCs w:val="0"/>
                <w:color w:val="000000" w:themeColor="text1"/>
                <w:sz w:val="24"/>
                <w:szCs w:val="24"/>
              </w:rPr>
              <w:t>- 15 -</w:t>
            </w:r>
            <w:r>
              <w:rPr>
                <w:rStyle w:val="affd"/>
                <w:rFonts w:ascii="仿宋" w:eastAsia="仿宋" w:hAnsi="仿宋" w:cs="仿宋"/>
                <w:b w:val="0"/>
                <w:bCs w:val="0"/>
                <w:color w:val="000000" w:themeColor="text1"/>
                <w:sz w:val="24"/>
                <w:szCs w:val="24"/>
              </w:rPr>
              <w:fldChar w:fldCharType="end"/>
            </w:r>
          </w:hyperlink>
        </w:p>
        <w:p w14:paraId="3EEE503D" w14:textId="77777777" w:rsidR="006D213E" w:rsidRDefault="00000000">
          <w:pPr>
            <w:pStyle w:val="TOC1"/>
            <w:ind w:firstLineChars="200" w:firstLine="560"/>
            <w:rPr>
              <w:rStyle w:val="affd"/>
              <w:rFonts w:ascii="仿宋" w:eastAsia="仿宋" w:hAnsi="仿宋" w:cs="仿宋" w:hint="eastAsia"/>
              <w:b w:val="0"/>
              <w:bCs w:val="0"/>
              <w:color w:val="000000" w:themeColor="text1"/>
              <w:sz w:val="24"/>
              <w:szCs w:val="24"/>
            </w:rPr>
          </w:pPr>
          <w:hyperlink w:anchor="_Toc130891906" w:history="1">
            <w:r>
              <w:rPr>
                <w:rStyle w:val="affd"/>
                <w:rFonts w:ascii="仿宋" w:eastAsia="仿宋" w:hAnsi="仿宋" w:cs="仿宋"/>
                <w:b w:val="0"/>
                <w:bCs w:val="0"/>
                <w:color w:val="000000" w:themeColor="text1"/>
                <w:sz w:val="24"/>
                <w:szCs w:val="24"/>
              </w:rPr>
              <w:t>三、投标文件的编制</w:t>
            </w:r>
            <w:r>
              <w:rPr>
                <w:rStyle w:val="affd"/>
                <w:rFonts w:ascii="仿宋" w:eastAsia="仿宋" w:hAnsi="仿宋" w:cs="仿宋"/>
                <w:b w:val="0"/>
                <w:bCs w:val="0"/>
                <w:color w:val="000000" w:themeColor="text1"/>
                <w:sz w:val="24"/>
                <w:szCs w:val="24"/>
              </w:rPr>
              <w:tab/>
            </w:r>
            <w:r>
              <w:rPr>
                <w:rStyle w:val="affd"/>
                <w:rFonts w:ascii="仿宋" w:eastAsia="仿宋" w:hAnsi="仿宋" w:cs="仿宋"/>
                <w:b w:val="0"/>
                <w:bCs w:val="0"/>
                <w:color w:val="000000" w:themeColor="text1"/>
                <w:sz w:val="24"/>
                <w:szCs w:val="24"/>
              </w:rPr>
              <w:fldChar w:fldCharType="begin"/>
            </w:r>
            <w:r>
              <w:rPr>
                <w:rStyle w:val="affd"/>
                <w:rFonts w:ascii="仿宋" w:eastAsia="仿宋" w:hAnsi="仿宋" w:cs="仿宋"/>
                <w:b w:val="0"/>
                <w:bCs w:val="0"/>
                <w:color w:val="000000" w:themeColor="text1"/>
                <w:sz w:val="24"/>
                <w:szCs w:val="24"/>
              </w:rPr>
              <w:instrText xml:space="preserve"> PAGEREF _Toc130891906 \h </w:instrText>
            </w:r>
            <w:r>
              <w:rPr>
                <w:rStyle w:val="affd"/>
                <w:rFonts w:ascii="仿宋" w:eastAsia="仿宋" w:hAnsi="仿宋" w:cs="仿宋"/>
                <w:b w:val="0"/>
                <w:bCs w:val="0"/>
                <w:color w:val="000000" w:themeColor="text1"/>
                <w:sz w:val="24"/>
                <w:szCs w:val="24"/>
              </w:rPr>
            </w:r>
            <w:r>
              <w:rPr>
                <w:rStyle w:val="affd"/>
                <w:rFonts w:ascii="仿宋" w:eastAsia="仿宋" w:hAnsi="仿宋" w:cs="仿宋"/>
                <w:b w:val="0"/>
                <w:bCs w:val="0"/>
                <w:color w:val="000000" w:themeColor="text1"/>
                <w:sz w:val="24"/>
                <w:szCs w:val="24"/>
              </w:rPr>
              <w:fldChar w:fldCharType="separate"/>
            </w:r>
            <w:r>
              <w:rPr>
                <w:rStyle w:val="affd"/>
                <w:rFonts w:ascii="仿宋" w:eastAsia="仿宋" w:hAnsi="仿宋" w:cs="仿宋"/>
                <w:b w:val="0"/>
                <w:bCs w:val="0"/>
                <w:color w:val="000000" w:themeColor="text1"/>
                <w:sz w:val="24"/>
                <w:szCs w:val="24"/>
              </w:rPr>
              <w:t>- 17 -</w:t>
            </w:r>
            <w:r>
              <w:rPr>
                <w:rStyle w:val="affd"/>
                <w:rFonts w:ascii="仿宋" w:eastAsia="仿宋" w:hAnsi="仿宋" w:cs="仿宋"/>
                <w:b w:val="0"/>
                <w:bCs w:val="0"/>
                <w:color w:val="000000" w:themeColor="text1"/>
                <w:sz w:val="24"/>
                <w:szCs w:val="24"/>
              </w:rPr>
              <w:fldChar w:fldCharType="end"/>
            </w:r>
          </w:hyperlink>
        </w:p>
        <w:p w14:paraId="578905FB" w14:textId="77777777" w:rsidR="006D213E" w:rsidRDefault="00000000">
          <w:pPr>
            <w:pStyle w:val="TOC1"/>
            <w:ind w:firstLineChars="200" w:firstLine="560"/>
            <w:rPr>
              <w:rStyle w:val="affd"/>
              <w:rFonts w:ascii="仿宋" w:eastAsia="仿宋" w:hAnsi="仿宋" w:cs="仿宋" w:hint="eastAsia"/>
              <w:b w:val="0"/>
              <w:bCs w:val="0"/>
              <w:color w:val="000000" w:themeColor="text1"/>
              <w:sz w:val="24"/>
              <w:szCs w:val="24"/>
            </w:rPr>
          </w:pPr>
          <w:hyperlink w:anchor="_Toc130891907" w:history="1">
            <w:r>
              <w:rPr>
                <w:rStyle w:val="affd"/>
                <w:rFonts w:ascii="仿宋" w:eastAsia="仿宋" w:hAnsi="仿宋" w:cs="仿宋"/>
                <w:b w:val="0"/>
                <w:bCs w:val="0"/>
                <w:color w:val="000000" w:themeColor="text1"/>
                <w:sz w:val="24"/>
                <w:szCs w:val="24"/>
              </w:rPr>
              <w:t>四、投标文件的提交</w:t>
            </w:r>
            <w:r>
              <w:rPr>
                <w:rStyle w:val="affd"/>
                <w:rFonts w:ascii="仿宋" w:eastAsia="仿宋" w:hAnsi="仿宋" w:cs="仿宋"/>
                <w:b w:val="0"/>
                <w:bCs w:val="0"/>
                <w:color w:val="000000" w:themeColor="text1"/>
                <w:sz w:val="24"/>
                <w:szCs w:val="24"/>
              </w:rPr>
              <w:tab/>
            </w:r>
            <w:r>
              <w:rPr>
                <w:rStyle w:val="affd"/>
                <w:rFonts w:ascii="仿宋" w:eastAsia="仿宋" w:hAnsi="仿宋" w:cs="仿宋"/>
                <w:b w:val="0"/>
                <w:bCs w:val="0"/>
                <w:color w:val="000000" w:themeColor="text1"/>
                <w:sz w:val="24"/>
                <w:szCs w:val="24"/>
              </w:rPr>
              <w:fldChar w:fldCharType="begin"/>
            </w:r>
            <w:r>
              <w:rPr>
                <w:rStyle w:val="affd"/>
                <w:rFonts w:ascii="仿宋" w:eastAsia="仿宋" w:hAnsi="仿宋" w:cs="仿宋"/>
                <w:b w:val="0"/>
                <w:bCs w:val="0"/>
                <w:color w:val="000000" w:themeColor="text1"/>
                <w:sz w:val="24"/>
                <w:szCs w:val="24"/>
              </w:rPr>
              <w:instrText xml:space="preserve"> PAGEREF _Toc130891907 \h </w:instrText>
            </w:r>
            <w:r>
              <w:rPr>
                <w:rStyle w:val="affd"/>
                <w:rFonts w:ascii="仿宋" w:eastAsia="仿宋" w:hAnsi="仿宋" w:cs="仿宋"/>
                <w:b w:val="0"/>
                <w:bCs w:val="0"/>
                <w:color w:val="000000" w:themeColor="text1"/>
                <w:sz w:val="24"/>
                <w:szCs w:val="24"/>
              </w:rPr>
            </w:r>
            <w:r>
              <w:rPr>
                <w:rStyle w:val="affd"/>
                <w:rFonts w:ascii="仿宋" w:eastAsia="仿宋" w:hAnsi="仿宋" w:cs="仿宋"/>
                <w:b w:val="0"/>
                <w:bCs w:val="0"/>
                <w:color w:val="000000" w:themeColor="text1"/>
                <w:sz w:val="24"/>
                <w:szCs w:val="24"/>
              </w:rPr>
              <w:fldChar w:fldCharType="separate"/>
            </w:r>
            <w:r>
              <w:rPr>
                <w:rStyle w:val="affd"/>
                <w:rFonts w:ascii="仿宋" w:eastAsia="仿宋" w:hAnsi="仿宋" w:cs="仿宋"/>
                <w:b w:val="0"/>
                <w:bCs w:val="0"/>
                <w:color w:val="000000" w:themeColor="text1"/>
                <w:sz w:val="24"/>
                <w:szCs w:val="24"/>
              </w:rPr>
              <w:t>- 26 -</w:t>
            </w:r>
            <w:r>
              <w:rPr>
                <w:rStyle w:val="affd"/>
                <w:rFonts w:ascii="仿宋" w:eastAsia="仿宋" w:hAnsi="仿宋" w:cs="仿宋"/>
                <w:b w:val="0"/>
                <w:bCs w:val="0"/>
                <w:color w:val="000000" w:themeColor="text1"/>
                <w:sz w:val="24"/>
                <w:szCs w:val="24"/>
              </w:rPr>
              <w:fldChar w:fldCharType="end"/>
            </w:r>
          </w:hyperlink>
        </w:p>
        <w:p w14:paraId="3EB75583" w14:textId="77777777" w:rsidR="006D213E" w:rsidRDefault="00000000">
          <w:pPr>
            <w:pStyle w:val="TOC1"/>
            <w:ind w:firstLineChars="200" w:firstLine="560"/>
            <w:rPr>
              <w:rStyle w:val="affd"/>
              <w:rFonts w:ascii="仿宋" w:eastAsia="仿宋" w:hAnsi="仿宋" w:cs="仿宋" w:hint="eastAsia"/>
              <w:b w:val="0"/>
              <w:bCs w:val="0"/>
              <w:color w:val="000000" w:themeColor="text1"/>
              <w:sz w:val="24"/>
              <w:szCs w:val="24"/>
            </w:rPr>
          </w:pPr>
          <w:hyperlink w:anchor="_Toc130891908" w:history="1">
            <w:r>
              <w:rPr>
                <w:rStyle w:val="affd"/>
                <w:rFonts w:ascii="仿宋" w:eastAsia="仿宋" w:hAnsi="仿宋" w:cs="仿宋"/>
                <w:b w:val="0"/>
                <w:bCs w:val="0"/>
                <w:color w:val="000000" w:themeColor="text1"/>
                <w:sz w:val="24"/>
                <w:szCs w:val="24"/>
              </w:rPr>
              <w:t>五、开标与评审</w:t>
            </w:r>
            <w:r>
              <w:rPr>
                <w:rStyle w:val="affd"/>
                <w:rFonts w:ascii="仿宋" w:eastAsia="仿宋" w:hAnsi="仿宋" w:cs="仿宋"/>
                <w:b w:val="0"/>
                <w:bCs w:val="0"/>
                <w:color w:val="000000" w:themeColor="text1"/>
                <w:sz w:val="24"/>
                <w:szCs w:val="24"/>
              </w:rPr>
              <w:tab/>
            </w:r>
            <w:r>
              <w:rPr>
                <w:rStyle w:val="affd"/>
                <w:rFonts w:ascii="仿宋" w:eastAsia="仿宋" w:hAnsi="仿宋" w:cs="仿宋"/>
                <w:b w:val="0"/>
                <w:bCs w:val="0"/>
                <w:color w:val="000000" w:themeColor="text1"/>
                <w:sz w:val="24"/>
                <w:szCs w:val="24"/>
              </w:rPr>
              <w:fldChar w:fldCharType="begin"/>
            </w:r>
            <w:r>
              <w:rPr>
                <w:rStyle w:val="affd"/>
                <w:rFonts w:ascii="仿宋" w:eastAsia="仿宋" w:hAnsi="仿宋" w:cs="仿宋"/>
                <w:b w:val="0"/>
                <w:bCs w:val="0"/>
                <w:color w:val="000000" w:themeColor="text1"/>
                <w:sz w:val="24"/>
                <w:szCs w:val="24"/>
              </w:rPr>
              <w:instrText xml:space="preserve"> PAGEREF _Toc130891908 \h </w:instrText>
            </w:r>
            <w:r>
              <w:rPr>
                <w:rStyle w:val="affd"/>
                <w:rFonts w:ascii="仿宋" w:eastAsia="仿宋" w:hAnsi="仿宋" w:cs="仿宋"/>
                <w:b w:val="0"/>
                <w:bCs w:val="0"/>
                <w:color w:val="000000" w:themeColor="text1"/>
                <w:sz w:val="24"/>
                <w:szCs w:val="24"/>
              </w:rPr>
            </w:r>
            <w:r>
              <w:rPr>
                <w:rStyle w:val="affd"/>
                <w:rFonts w:ascii="仿宋" w:eastAsia="仿宋" w:hAnsi="仿宋" w:cs="仿宋"/>
                <w:b w:val="0"/>
                <w:bCs w:val="0"/>
                <w:color w:val="000000" w:themeColor="text1"/>
                <w:sz w:val="24"/>
                <w:szCs w:val="24"/>
              </w:rPr>
              <w:fldChar w:fldCharType="separate"/>
            </w:r>
            <w:r>
              <w:rPr>
                <w:rStyle w:val="affd"/>
                <w:rFonts w:ascii="仿宋" w:eastAsia="仿宋" w:hAnsi="仿宋" w:cs="仿宋"/>
                <w:b w:val="0"/>
                <w:bCs w:val="0"/>
                <w:color w:val="000000" w:themeColor="text1"/>
                <w:sz w:val="24"/>
                <w:szCs w:val="24"/>
              </w:rPr>
              <w:t>- 27 -</w:t>
            </w:r>
            <w:r>
              <w:rPr>
                <w:rStyle w:val="affd"/>
                <w:rFonts w:ascii="仿宋" w:eastAsia="仿宋" w:hAnsi="仿宋" w:cs="仿宋"/>
                <w:b w:val="0"/>
                <w:bCs w:val="0"/>
                <w:color w:val="000000" w:themeColor="text1"/>
                <w:sz w:val="24"/>
                <w:szCs w:val="24"/>
              </w:rPr>
              <w:fldChar w:fldCharType="end"/>
            </w:r>
          </w:hyperlink>
        </w:p>
        <w:p w14:paraId="1A584893" w14:textId="77777777" w:rsidR="006D213E" w:rsidRDefault="00000000">
          <w:pPr>
            <w:pStyle w:val="TOC1"/>
            <w:ind w:firstLineChars="200" w:firstLine="560"/>
            <w:rPr>
              <w:rStyle w:val="affd"/>
              <w:rFonts w:ascii="仿宋" w:eastAsia="仿宋" w:hAnsi="仿宋" w:cs="仿宋" w:hint="eastAsia"/>
              <w:b w:val="0"/>
              <w:bCs w:val="0"/>
              <w:color w:val="000000" w:themeColor="text1"/>
              <w:sz w:val="24"/>
              <w:szCs w:val="24"/>
            </w:rPr>
          </w:pPr>
          <w:hyperlink w:anchor="_Toc130891909" w:history="1">
            <w:r>
              <w:rPr>
                <w:rStyle w:val="affd"/>
                <w:rFonts w:ascii="仿宋" w:eastAsia="仿宋" w:hAnsi="仿宋" w:cs="仿宋"/>
                <w:b w:val="0"/>
                <w:bCs w:val="0"/>
                <w:color w:val="000000" w:themeColor="text1"/>
                <w:sz w:val="24"/>
                <w:szCs w:val="24"/>
              </w:rPr>
              <w:t>六、定标</w:t>
            </w:r>
            <w:r>
              <w:rPr>
                <w:rStyle w:val="affd"/>
                <w:rFonts w:ascii="仿宋" w:eastAsia="仿宋" w:hAnsi="仿宋" w:cs="仿宋"/>
                <w:b w:val="0"/>
                <w:bCs w:val="0"/>
                <w:color w:val="000000" w:themeColor="text1"/>
                <w:sz w:val="24"/>
                <w:szCs w:val="24"/>
              </w:rPr>
              <w:tab/>
            </w:r>
            <w:r>
              <w:rPr>
                <w:rStyle w:val="affd"/>
                <w:rFonts w:ascii="仿宋" w:eastAsia="仿宋" w:hAnsi="仿宋" w:cs="仿宋"/>
                <w:b w:val="0"/>
                <w:bCs w:val="0"/>
                <w:color w:val="000000" w:themeColor="text1"/>
                <w:sz w:val="24"/>
                <w:szCs w:val="24"/>
              </w:rPr>
              <w:fldChar w:fldCharType="begin"/>
            </w:r>
            <w:r>
              <w:rPr>
                <w:rStyle w:val="affd"/>
                <w:rFonts w:ascii="仿宋" w:eastAsia="仿宋" w:hAnsi="仿宋" w:cs="仿宋"/>
                <w:b w:val="0"/>
                <w:bCs w:val="0"/>
                <w:color w:val="000000" w:themeColor="text1"/>
                <w:sz w:val="24"/>
                <w:szCs w:val="24"/>
              </w:rPr>
              <w:instrText xml:space="preserve"> PAGEREF _Toc130891909 \h </w:instrText>
            </w:r>
            <w:r>
              <w:rPr>
                <w:rStyle w:val="affd"/>
                <w:rFonts w:ascii="仿宋" w:eastAsia="仿宋" w:hAnsi="仿宋" w:cs="仿宋"/>
                <w:b w:val="0"/>
                <w:bCs w:val="0"/>
                <w:color w:val="000000" w:themeColor="text1"/>
                <w:sz w:val="24"/>
                <w:szCs w:val="24"/>
              </w:rPr>
            </w:r>
            <w:r>
              <w:rPr>
                <w:rStyle w:val="affd"/>
                <w:rFonts w:ascii="仿宋" w:eastAsia="仿宋" w:hAnsi="仿宋" w:cs="仿宋"/>
                <w:b w:val="0"/>
                <w:bCs w:val="0"/>
                <w:color w:val="000000" w:themeColor="text1"/>
                <w:sz w:val="24"/>
                <w:szCs w:val="24"/>
              </w:rPr>
              <w:fldChar w:fldCharType="separate"/>
            </w:r>
            <w:r>
              <w:rPr>
                <w:rStyle w:val="affd"/>
                <w:rFonts w:ascii="仿宋" w:eastAsia="仿宋" w:hAnsi="仿宋" w:cs="仿宋"/>
                <w:b w:val="0"/>
                <w:bCs w:val="0"/>
                <w:color w:val="000000" w:themeColor="text1"/>
                <w:sz w:val="24"/>
                <w:szCs w:val="24"/>
              </w:rPr>
              <w:t>- 39 -</w:t>
            </w:r>
            <w:r>
              <w:rPr>
                <w:rStyle w:val="affd"/>
                <w:rFonts w:ascii="仿宋" w:eastAsia="仿宋" w:hAnsi="仿宋" w:cs="仿宋"/>
                <w:b w:val="0"/>
                <w:bCs w:val="0"/>
                <w:color w:val="000000" w:themeColor="text1"/>
                <w:sz w:val="24"/>
                <w:szCs w:val="24"/>
              </w:rPr>
              <w:fldChar w:fldCharType="end"/>
            </w:r>
          </w:hyperlink>
        </w:p>
        <w:p w14:paraId="47E4FBE7" w14:textId="77777777" w:rsidR="006D213E" w:rsidRDefault="00000000">
          <w:pPr>
            <w:pStyle w:val="TOC1"/>
            <w:ind w:firstLineChars="200" w:firstLine="560"/>
            <w:rPr>
              <w:rStyle w:val="affd"/>
              <w:rFonts w:ascii="仿宋" w:eastAsia="仿宋" w:hAnsi="仿宋" w:cs="仿宋" w:hint="eastAsia"/>
              <w:b w:val="0"/>
              <w:bCs w:val="0"/>
              <w:color w:val="000000" w:themeColor="text1"/>
              <w:sz w:val="24"/>
              <w:szCs w:val="24"/>
            </w:rPr>
          </w:pPr>
          <w:hyperlink w:anchor="_Toc130891910" w:history="1">
            <w:r>
              <w:rPr>
                <w:rStyle w:val="affd"/>
                <w:rFonts w:ascii="仿宋" w:eastAsia="仿宋" w:hAnsi="仿宋" w:cs="仿宋"/>
                <w:b w:val="0"/>
                <w:bCs w:val="0"/>
                <w:color w:val="000000" w:themeColor="text1"/>
                <w:sz w:val="24"/>
                <w:szCs w:val="24"/>
              </w:rPr>
              <w:t>七、结果公告</w:t>
            </w:r>
            <w:r>
              <w:rPr>
                <w:rStyle w:val="affd"/>
                <w:rFonts w:ascii="仿宋" w:eastAsia="仿宋" w:hAnsi="仿宋" w:cs="仿宋"/>
                <w:b w:val="0"/>
                <w:bCs w:val="0"/>
                <w:color w:val="000000" w:themeColor="text1"/>
                <w:sz w:val="24"/>
                <w:szCs w:val="24"/>
              </w:rPr>
              <w:tab/>
            </w:r>
            <w:r>
              <w:rPr>
                <w:rStyle w:val="affd"/>
                <w:rFonts w:ascii="仿宋" w:eastAsia="仿宋" w:hAnsi="仿宋" w:cs="仿宋"/>
                <w:b w:val="0"/>
                <w:bCs w:val="0"/>
                <w:color w:val="000000" w:themeColor="text1"/>
                <w:sz w:val="24"/>
                <w:szCs w:val="24"/>
              </w:rPr>
              <w:fldChar w:fldCharType="begin"/>
            </w:r>
            <w:r>
              <w:rPr>
                <w:rStyle w:val="affd"/>
                <w:rFonts w:ascii="仿宋" w:eastAsia="仿宋" w:hAnsi="仿宋" w:cs="仿宋"/>
                <w:b w:val="0"/>
                <w:bCs w:val="0"/>
                <w:color w:val="000000" w:themeColor="text1"/>
                <w:sz w:val="24"/>
                <w:szCs w:val="24"/>
              </w:rPr>
              <w:instrText xml:space="preserve"> PAGEREF _Toc130891910 \h </w:instrText>
            </w:r>
            <w:r>
              <w:rPr>
                <w:rStyle w:val="affd"/>
                <w:rFonts w:ascii="仿宋" w:eastAsia="仿宋" w:hAnsi="仿宋" w:cs="仿宋"/>
                <w:b w:val="0"/>
                <w:bCs w:val="0"/>
                <w:color w:val="000000" w:themeColor="text1"/>
                <w:sz w:val="24"/>
                <w:szCs w:val="24"/>
              </w:rPr>
            </w:r>
            <w:r>
              <w:rPr>
                <w:rStyle w:val="affd"/>
                <w:rFonts w:ascii="仿宋" w:eastAsia="仿宋" w:hAnsi="仿宋" w:cs="仿宋"/>
                <w:b w:val="0"/>
                <w:bCs w:val="0"/>
                <w:color w:val="000000" w:themeColor="text1"/>
                <w:sz w:val="24"/>
                <w:szCs w:val="24"/>
              </w:rPr>
              <w:fldChar w:fldCharType="separate"/>
            </w:r>
            <w:r>
              <w:rPr>
                <w:rStyle w:val="affd"/>
                <w:rFonts w:ascii="仿宋" w:eastAsia="仿宋" w:hAnsi="仿宋" w:cs="仿宋"/>
                <w:b w:val="0"/>
                <w:bCs w:val="0"/>
                <w:color w:val="000000" w:themeColor="text1"/>
                <w:sz w:val="24"/>
                <w:szCs w:val="24"/>
              </w:rPr>
              <w:t>- 40 -</w:t>
            </w:r>
            <w:r>
              <w:rPr>
                <w:rStyle w:val="affd"/>
                <w:rFonts w:ascii="仿宋" w:eastAsia="仿宋" w:hAnsi="仿宋" w:cs="仿宋"/>
                <w:b w:val="0"/>
                <w:bCs w:val="0"/>
                <w:color w:val="000000" w:themeColor="text1"/>
                <w:sz w:val="24"/>
                <w:szCs w:val="24"/>
              </w:rPr>
              <w:fldChar w:fldCharType="end"/>
            </w:r>
          </w:hyperlink>
        </w:p>
        <w:p w14:paraId="36A0B837" w14:textId="77777777" w:rsidR="006D213E" w:rsidRDefault="00000000">
          <w:pPr>
            <w:pStyle w:val="TOC1"/>
            <w:ind w:firstLineChars="200" w:firstLine="560"/>
            <w:rPr>
              <w:rStyle w:val="affd"/>
              <w:rFonts w:ascii="仿宋" w:eastAsia="仿宋" w:hAnsi="仿宋" w:cs="仿宋" w:hint="eastAsia"/>
              <w:b w:val="0"/>
              <w:bCs w:val="0"/>
              <w:color w:val="000000" w:themeColor="text1"/>
              <w:sz w:val="24"/>
              <w:szCs w:val="24"/>
            </w:rPr>
          </w:pPr>
          <w:hyperlink w:anchor="_Toc130891911" w:history="1">
            <w:r>
              <w:rPr>
                <w:rStyle w:val="affd"/>
                <w:rFonts w:ascii="仿宋" w:eastAsia="仿宋" w:hAnsi="仿宋" w:cs="仿宋"/>
                <w:b w:val="0"/>
                <w:bCs w:val="0"/>
                <w:color w:val="000000" w:themeColor="text1"/>
                <w:sz w:val="24"/>
                <w:szCs w:val="24"/>
              </w:rPr>
              <w:t>八、质疑</w:t>
            </w:r>
            <w:r>
              <w:rPr>
                <w:rStyle w:val="affd"/>
                <w:rFonts w:ascii="仿宋" w:eastAsia="仿宋" w:hAnsi="仿宋" w:cs="仿宋"/>
                <w:b w:val="0"/>
                <w:bCs w:val="0"/>
                <w:color w:val="000000" w:themeColor="text1"/>
                <w:sz w:val="24"/>
                <w:szCs w:val="24"/>
              </w:rPr>
              <w:tab/>
            </w:r>
            <w:r>
              <w:rPr>
                <w:rStyle w:val="affd"/>
                <w:rFonts w:ascii="仿宋" w:eastAsia="仿宋" w:hAnsi="仿宋" w:cs="仿宋"/>
                <w:b w:val="0"/>
                <w:bCs w:val="0"/>
                <w:color w:val="000000" w:themeColor="text1"/>
                <w:sz w:val="24"/>
                <w:szCs w:val="24"/>
              </w:rPr>
              <w:fldChar w:fldCharType="begin"/>
            </w:r>
            <w:r>
              <w:rPr>
                <w:rStyle w:val="affd"/>
                <w:rFonts w:ascii="仿宋" w:eastAsia="仿宋" w:hAnsi="仿宋" w:cs="仿宋"/>
                <w:b w:val="0"/>
                <w:bCs w:val="0"/>
                <w:color w:val="000000" w:themeColor="text1"/>
                <w:sz w:val="24"/>
                <w:szCs w:val="24"/>
              </w:rPr>
              <w:instrText xml:space="preserve"> PAGEREF _Toc130891911 \h </w:instrText>
            </w:r>
            <w:r>
              <w:rPr>
                <w:rStyle w:val="affd"/>
                <w:rFonts w:ascii="仿宋" w:eastAsia="仿宋" w:hAnsi="仿宋" w:cs="仿宋"/>
                <w:b w:val="0"/>
                <w:bCs w:val="0"/>
                <w:color w:val="000000" w:themeColor="text1"/>
                <w:sz w:val="24"/>
                <w:szCs w:val="24"/>
              </w:rPr>
            </w:r>
            <w:r>
              <w:rPr>
                <w:rStyle w:val="affd"/>
                <w:rFonts w:ascii="仿宋" w:eastAsia="仿宋" w:hAnsi="仿宋" w:cs="仿宋"/>
                <w:b w:val="0"/>
                <w:bCs w:val="0"/>
                <w:color w:val="000000" w:themeColor="text1"/>
                <w:sz w:val="24"/>
                <w:szCs w:val="24"/>
              </w:rPr>
              <w:fldChar w:fldCharType="separate"/>
            </w:r>
            <w:r>
              <w:rPr>
                <w:rStyle w:val="affd"/>
                <w:rFonts w:ascii="仿宋" w:eastAsia="仿宋" w:hAnsi="仿宋" w:cs="仿宋"/>
                <w:b w:val="0"/>
                <w:bCs w:val="0"/>
                <w:color w:val="000000" w:themeColor="text1"/>
                <w:sz w:val="24"/>
                <w:szCs w:val="24"/>
              </w:rPr>
              <w:t>- 40 -</w:t>
            </w:r>
            <w:r>
              <w:rPr>
                <w:rStyle w:val="affd"/>
                <w:rFonts w:ascii="仿宋" w:eastAsia="仿宋" w:hAnsi="仿宋" w:cs="仿宋"/>
                <w:b w:val="0"/>
                <w:bCs w:val="0"/>
                <w:color w:val="000000" w:themeColor="text1"/>
                <w:sz w:val="24"/>
                <w:szCs w:val="24"/>
              </w:rPr>
              <w:fldChar w:fldCharType="end"/>
            </w:r>
          </w:hyperlink>
        </w:p>
        <w:p w14:paraId="4EC7F404" w14:textId="77777777" w:rsidR="006D213E" w:rsidRDefault="00000000">
          <w:pPr>
            <w:pStyle w:val="TOC1"/>
            <w:ind w:firstLineChars="200" w:firstLine="560"/>
            <w:rPr>
              <w:rStyle w:val="affd"/>
              <w:rFonts w:ascii="仿宋" w:eastAsia="仿宋" w:hAnsi="仿宋" w:cs="仿宋" w:hint="eastAsia"/>
              <w:b w:val="0"/>
              <w:bCs w:val="0"/>
              <w:color w:val="000000" w:themeColor="text1"/>
              <w:sz w:val="24"/>
              <w:szCs w:val="24"/>
            </w:rPr>
          </w:pPr>
          <w:hyperlink w:anchor="_Toc130891912" w:history="1">
            <w:r>
              <w:rPr>
                <w:rStyle w:val="affd"/>
                <w:rFonts w:ascii="仿宋" w:eastAsia="仿宋" w:hAnsi="仿宋" w:cs="仿宋"/>
                <w:b w:val="0"/>
                <w:bCs w:val="0"/>
                <w:color w:val="000000" w:themeColor="text1"/>
                <w:sz w:val="24"/>
                <w:szCs w:val="24"/>
              </w:rPr>
              <w:t>九、签订合同</w:t>
            </w:r>
            <w:r>
              <w:rPr>
                <w:rStyle w:val="affd"/>
                <w:rFonts w:ascii="仿宋" w:eastAsia="仿宋" w:hAnsi="仿宋" w:cs="仿宋"/>
                <w:b w:val="0"/>
                <w:bCs w:val="0"/>
                <w:color w:val="000000" w:themeColor="text1"/>
                <w:sz w:val="24"/>
                <w:szCs w:val="24"/>
              </w:rPr>
              <w:tab/>
            </w:r>
            <w:r>
              <w:rPr>
                <w:rStyle w:val="affd"/>
                <w:rFonts w:ascii="仿宋" w:eastAsia="仿宋" w:hAnsi="仿宋" w:cs="仿宋"/>
                <w:b w:val="0"/>
                <w:bCs w:val="0"/>
                <w:color w:val="000000" w:themeColor="text1"/>
                <w:sz w:val="24"/>
                <w:szCs w:val="24"/>
              </w:rPr>
              <w:fldChar w:fldCharType="begin"/>
            </w:r>
            <w:r>
              <w:rPr>
                <w:rStyle w:val="affd"/>
                <w:rFonts w:ascii="仿宋" w:eastAsia="仿宋" w:hAnsi="仿宋" w:cs="仿宋"/>
                <w:b w:val="0"/>
                <w:bCs w:val="0"/>
                <w:color w:val="000000" w:themeColor="text1"/>
                <w:sz w:val="24"/>
                <w:szCs w:val="24"/>
              </w:rPr>
              <w:instrText xml:space="preserve"> PAGEREF _Toc130891912 \h </w:instrText>
            </w:r>
            <w:r>
              <w:rPr>
                <w:rStyle w:val="affd"/>
                <w:rFonts w:ascii="仿宋" w:eastAsia="仿宋" w:hAnsi="仿宋" w:cs="仿宋"/>
                <w:b w:val="0"/>
                <w:bCs w:val="0"/>
                <w:color w:val="000000" w:themeColor="text1"/>
                <w:sz w:val="24"/>
                <w:szCs w:val="24"/>
              </w:rPr>
            </w:r>
            <w:r>
              <w:rPr>
                <w:rStyle w:val="affd"/>
                <w:rFonts w:ascii="仿宋" w:eastAsia="仿宋" w:hAnsi="仿宋" w:cs="仿宋"/>
                <w:b w:val="0"/>
                <w:bCs w:val="0"/>
                <w:color w:val="000000" w:themeColor="text1"/>
                <w:sz w:val="24"/>
                <w:szCs w:val="24"/>
              </w:rPr>
              <w:fldChar w:fldCharType="separate"/>
            </w:r>
            <w:r>
              <w:rPr>
                <w:rStyle w:val="affd"/>
                <w:rFonts w:ascii="仿宋" w:eastAsia="仿宋" w:hAnsi="仿宋" w:cs="仿宋"/>
                <w:b w:val="0"/>
                <w:bCs w:val="0"/>
                <w:color w:val="000000" w:themeColor="text1"/>
                <w:sz w:val="24"/>
                <w:szCs w:val="24"/>
              </w:rPr>
              <w:t>- 42 -</w:t>
            </w:r>
            <w:r>
              <w:rPr>
                <w:rStyle w:val="affd"/>
                <w:rFonts w:ascii="仿宋" w:eastAsia="仿宋" w:hAnsi="仿宋" w:cs="仿宋"/>
                <w:b w:val="0"/>
                <w:bCs w:val="0"/>
                <w:color w:val="000000" w:themeColor="text1"/>
                <w:sz w:val="24"/>
                <w:szCs w:val="24"/>
              </w:rPr>
              <w:fldChar w:fldCharType="end"/>
            </w:r>
          </w:hyperlink>
        </w:p>
        <w:p w14:paraId="67E915B7" w14:textId="77777777" w:rsidR="006D213E" w:rsidRDefault="00000000">
          <w:pPr>
            <w:pStyle w:val="TOC1"/>
            <w:rPr>
              <w:rStyle w:val="affd"/>
              <w:rFonts w:ascii="仿宋" w:eastAsia="仿宋" w:hAnsi="仿宋" w:cs="仿宋" w:hint="eastAsia"/>
              <w:color w:val="000000" w:themeColor="text1"/>
            </w:rPr>
          </w:pPr>
          <w:hyperlink w:anchor="_Toc130891913" w:history="1">
            <w:r>
              <w:rPr>
                <w:rStyle w:val="affd"/>
                <w:rFonts w:ascii="仿宋" w:eastAsia="仿宋" w:hAnsi="仿宋" w:cs="仿宋"/>
                <w:color w:val="000000" w:themeColor="text1"/>
              </w:rPr>
              <w:t>第三章</w:t>
            </w:r>
            <w:r>
              <w:rPr>
                <w:rStyle w:val="affd"/>
                <w:rFonts w:ascii="仿宋" w:eastAsia="仿宋" w:hAnsi="仿宋" w:cs="仿宋" w:hint="eastAsia"/>
                <w:color w:val="000000" w:themeColor="text1"/>
              </w:rPr>
              <w:t xml:space="preserve">  </w:t>
            </w:r>
            <w:r>
              <w:rPr>
                <w:rStyle w:val="affd"/>
                <w:rFonts w:ascii="仿宋" w:eastAsia="仿宋" w:hAnsi="仿宋" w:cs="仿宋"/>
                <w:color w:val="000000" w:themeColor="text1"/>
              </w:rPr>
              <w:t>开标、评标、定标</w:t>
            </w:r>
            <w:r>
              <w:rPr>
                <w:rStyle w:val="affd"/>
                <w:rFonts w:ascii="仿宋" w:eastAsia="仿宋" w:hAnsi="仿宋" w:cs="仿宋"/>
                <w:color w:val="000000" w:themeColor="text1"/>
              </w:rPr>
              <w:tab/>
            </w:r>
            <w:r>
              <w:rPr>
                <w:rStyle w:val="affd"/>
                <w:rFonts w:ascii="仿宋" w:eastAsia="仿宋" w:hAnsi="仿宋" w:cs="仿宋"/>
                <w:color w:val="000000" w:themeColor="text1"/>
              </w:rPr>
              <w:fldChar w:fldCharType="begin"/>
            </w:r>
            <w:r>
              <w:rPr>
                <w:rStyle w:val="affd"/>
                <w:rFonts w:ascii="仿宋" w:eastAsia="仿宋" w:hAnsi="仿宋" w:cs="仿宋"/>
                <w:color w:val="000000" w:themeColor="text1"/>
              </w:rPr>
              <w:instrText xml:space="preserve"> PAGEREF _Toc130891913 \h </w:instrText>
            </w:r>
            <w:r>
              <w:rPr>
                <w:rStyle w:val="affd"/>
                <w:rFonts w:ascii="仿宋" w:eastAsia="仿宋" w:hAnsi="仿宋" w:cs="仿宋"/>
                <w:color w:val="000000" w:themeColor="text1"/>
              </w:rPr>
            </w:r>
            <w:r>
              <w:rPr>
                <w:rStyle w:val="affd"/>
                <w:rFonts w:ascii="仿宋" w:eastAsia="仿宋" w:hAnsi="仿宋" w:cs="仿宋"/>
                <w:color w:val="000000" w:themeColor="text1"/>
              </w:rPr>
              <w:fldChar w:fldCharType="separate"/>
            </w:r>
            <w:r>
              <w:rPr>
                <w:rStyle w:val="affd"/>
                <w:rFonts w:ascii="仿宋" w:eastAsia="仿宋" w:hAnsi="仿宋" w:cs="仿宋"/>
                <w:color w:val="000000" w:themeColor="text1"/>
              </w:rPr>
              <w:t>- 43 -</w:t>
            </w:r>
            <w:r>
              <w:rPr>
                <w:rStyle w:val="affd"/>
                <w:rFonts w:ascii="仿宋" w:eastAsia="仿宋" w:hAnsi="仿宋" w:cs="仿宋"/>
                <w:color w:val="000000" w:themeColor="text1"/>
              </w:rPr>
              <w:fldChar w:fldCharType="end"/>
            </w:r>
          </w:hyperlink>
        </w:p>
        <w:p w14:paraId="73F30CA2" w14:textId="77777777" w:rsidR="006D213E" w:rsidRDefault="00000000">
          <w:pPr>
            <w:pStyle w:val="TOC1"/>
            <w:ind w:firstLineChars="200" w:firstLine="560"/>
            <w:rPr>
              <w:rStyle w:val="affd"/>
              <w:rFonts w:ascii="仿宋" w:eastAsia="仿宋" w:hAnsi="仿宋" w:cs="仿宋" w:hint="eastAsia"/>
              <w:b w:val="0"/>
              <w:bCs w:val="0"/>
              <w:color w:val="000000" w:themeColor="text1"/>
              <w:sz w:val="24"/>
              <w:szCs w:val="24"/>
            </w:rPr>
          </w:pPr>
          <w:hyperlink w:anchor="_Toc130891914" w:history="1">
            <w:r>
              <w:rPr>
                <w:rStyle w:val="affd"/>
                <w:rFonts w:ascii="仿宋" w:eastAsia="仿宋" w:hAnsi="仿宋" w:cs="仿宋"/>
                <w:b w:val="0"/>
                <w:bCs w:val="0"/>
                <w:color w:val="000000" w:themeColor="text1"/>
                <w:sz w:val="24"/>
                <w:szCs w:val="24"/>
              </w:rPr>
              <w:t>一、开标</w:t>
            </w:r>
            <w:r>
              <w:rPr>
                <w:rStyle w:val="affd"/>
                <w:rFonts w:ascii="仿宋" w:eastAsia="仿宋" w:hAnsi="仿宋" w:cs="仿宋"/>
                <w:b w:val="0"/>
                <w:bCs w:val="0"/>
                <w:color w:val="000000" w:themeColor="text1"/>
                <w:sz w:val="24"/>
                <w:szCs w:val="24"/>
              </w:rPr>
              <w:tab/>
            </w:r>
            <w:r>
              <w:rPr>
                <w:rStyle w:val="affd"/>
                <w:rFonts w:ascii="仿宋" w:eastAsia="仿宋" w:hAnsi="仿宋" w:cs="仿宋"/>
                <w:b w:val="0"/>
                <w:bCs w:val="0"/>
                <w:color w:val="000000" w:themeColor="text1"/>
                <w:sz w:val="24"/>
                <w:szCs w:val="24"/>
              </w:rPr>
              <w:fldChar w:fldCharType="begin"/>
            </w:r>
            <w:r>
              <w:rPr>
                <w:rStyle w:val="affd"/>
                <w:rFonts w:ascii="仿宋" w:eastAsia="仿宋" w:hAnsi="仿宋" w:cs="仿宋"/>
                <w:b w:val="0"/>
                <w:bCs w:val="0"/>
                <w:color w:val="000000" w:themeColor="text1"/>
                <w:sz w:val="24"/>
                <w:szCs w:val="24"/>
              </w:rPr>
              <w:instrText xml:space="preserve"> PAGEREF _Toc130891914 \h </w:instrText>
            </w:r>
            <w:r>
              <w:rPr>
                <w:rStyle w:val="affd"/>
                <w:rFonts w:ascii="仿宋" w:eastAsia="仿宋" w:hAnsi="仿宋" w:cs="仿宋"/>
                <w:b w:val="0"/>
                <w:bCs w:val="0"/>
                <w:color w:val="000000" w:themeColor="text1"/>
                <w:sz w:val="24"/>
                <w:szCs w:val="24"/>
              </w:rPr>
            </w:r>
            <w:r>
              <w:rPr>
                <w:rStyle w:val="affd"/>
                <w:rFonts w:ascii="仿宋" w:eastAsia="仿宋" w:hAnsi="仿宋" w:cs="仿宋"/>
                <w:b w:val="0"/>
                <w:bCs w:val="0"/>
                <w:color w:val="000000" w:themeColor="text1"/>
                <w:sz w:val="24"/>
                <w:szCs w:val="24"/>
              </w:rPr>
              <w:fldChar w:fldCharType="separate"/>
            </w:r>
            <w:r>
              <w:rPr>
                <w:rStyle w:val="affd"/>
                <w:rFonts w:ascii="仿宋" w:eastAsia="仿宋" w:hAnsi="仿宋" w:cs="仿宋"/>
                <w:b w:val="0"/>
                <w:bCs w:val="0"/>
                <w:color w:val="000000" w:themeColor="text1"/>
                <w:sz w:val="24"/>
                <w:szCs w:val="24"/>
              </w:rPr>
              <w:t>- 43 -</w:t>
            </w:r>
            <w:r>
              <w:rPr>
                <w:rStyle w:val="affd"/>
                <w:rFonts w:ascii="仿宋" w:eastAsia="仿宋" w:hAnsi="仿宋" w:cs="仿宋"/>
                <w:b w:val="0"/>
                <w:bCs w:val="0"/>
                <w:color w:val="000000" w:themeColor="text1"/>
                <w:sz w:val="24"/>
                <w:szCs w:val="24"/>
              </w:rPr>
              <w:fldChar w:fldCharType="end"/>
            </w:r>
          </w:hyperlink>
        </w:p>
        <w:p w14:paraId="4E38860E" w14:textId="77777777" w:rsidR="006D213E" w:rsidRDefault="00000000">
          <w:pPr>
            <w:pStyle w:val="TOC1"/>
            <w:ind w:firstLineChars="200" w:firstLine="560"/>
            <w:rPr>
              <w:rStyle w:val="affd"/>
              <w:rFonts w:ascii="仿宋" w:eastAsia="仿宋" w:hAnsi="仿宋" w:cs="仿宋" w:hint="eastAsia"/>
              <w:b w:val="0"/>
              <w:bCs w:val="0"/>
              <w:color w:val="000000" w:themeColor="text1"/>
              <w:sz w:val="24"/>
              <w:szCs w:val="24"/>
            </w:rPr>
          </w:pPr>
          <w:hyperlink w:anchor="_Toc130891915" w:history="1">
            <w:r>
              <w:rPr>
                <w:rStyle w:val="affd"/>
                <w:rFonts w:ascii="仿宋" w:eastAsia="仿宋" w:hAnsi="仿宋" w:cs="仿宋"/>
                <w:b w:val="0"/>
                <w:bCs w:val="0"/>
                <w:color w:val="000000" w:themeColor="text1"/>
                <w:sz w:val="24"/>
                <w:szCs w:val="24"/>
              </w:rPr>
              <w:t>二、评标</w:t>
            </w:r>
            <w:r>
              <w:rPr>
                <w:rStyle w:val="affd"/>
                <w:rFonts w:ascii="仿宋" w:eastAsia="仿宋" w:hAnsi="仿宋" w:cs="仿宋"/>
                <w:b w:val="0"/>
                <w:bCs w:val="0"/>
                <w:color w:val="000000" w:themeColor="text1"/>
                <w:sz w:val="24"/>
                <w:szCs w:val="24"/>
              </w:rPr>
              <w:tab/>
            </w:r>
            <w:r>
              <w:rPr>
                <w:rStyle w:val="affd"/>
                <w:rFonts w:ascii="仿宋" w:eastAsia="仿宋" w:hAnsi="仿宋" w:cs="仿宋"/>
                <w:b w:val="0"/>
                <w:bCs w:val="0"/>
                <w:color w:val="000000" w:themeColor="text1"/>
                <w:sz w:val="24"/>
                <w:szCs w:val="24"/>
              </w:rPr>
              <w:fldChar w:fldCharType="begin"/>
            </w:r>
            <w:r>
              <w:rPr>
                <w:rStyle w:val="affd"/>
                <w:rFonts w:ascii="仿宋" w:eastAsia="仿宋" w:hAnsi="仿宋" w:cs="仿宋"/>
                <w:b w:val="0"/>
                <w:bCs w:val="0"/>
                <w:color w:val="000000" w:themeColor="text1"/>
                <w:sz w:val="24"/>
                <w:szCs w:val="24"/>
              </w:rPr>
              <w:instrText xml:space="preserve"> PAGEREF _Toc130891915 \h </w:instrText>
            </w:r>
            <w:r>
              <w:rPr>
                <w:rStyle w:val="affd"/>
                <w:rFonts w:ascii="仿宋" w:eastAsia="仿宋" w:hAnsi="仿宋" w:cs="仿宋"/>
                <w:b w:val="0"/>
                <w:bCs w:val="0"/>
                <w:color w:val="000000" w:themeColor="text1"/>
                <w:sz w:val="24"/>
                <w:szCs w:val="24"/>
              </w:rPr>
            </w:r>
            <w:r>
              <w:rPr>
                <w:rStyle w:val="affd"/>
                <w:rFonts w:ascii="仿宋" w:eastAsia="仿宋" w:hAnsi="仿宋" w:cs="仿宋"/>
                <w:b w:val="0"/>
                <w:bCs w:val="0"/>
                <w:color w:val="000000" w:themeColor="text1"/>
                <w:sz w:val="24"/>
                <w:szCs w:val="24"/>
              </w:rPr>
              <w:fldChar w:fldCharType="separate"/>
            </w:r>
            <w:r>
              <w:rPr>
                <w:rStyle w:val="affd"/>
                <w:rFonts w:ascii="仿宋" w:eastAsia="仿宋" w:hAnsi="仿宋" w:cs="仿宋"/>
                <w:b w:val="0"/>
                <w:bCs w:val="0"/>
                <w:color w:val="000000" w:themeColor="text1"/>
                <w:sz w:val="24"/>
                <w:szCs w:val="24"/>
              </w:rPr>
              <w:t>- 44 -</w:t>
            </w:r>
            <w:r>
              <w:rPr>
                <w:rStyle w:val="affd"/>
                <w:rFonts w:ascii="仿宋" w:eastAsia="仿宋" w:hAnsi="仿宋" w:cs="仿宋"/>
                <w:b w:val="0"/>
                <w:bCs w:val="0"/>
                <w:color w:val="000000" w:themeColor="text1"/>
                <w:sz w:val="24"/>
                <w:szCs w:val="24"/>
              </w:rPr>
              <w:fldChar w:fldCharType="end"/>
            </w:r>
          </w:hyperlink>
        </w:p>
        <w:p w14:paraId="697BB3CE" w14:textId="77777777" w:rsidR="006D213E" w:rsidRDefault="00000000">
          <w:pPr>
            <w:pStyle w:val="TOC1"/>
            <w:ind w:firstLineChars="200" w:firstLine="560"/>
            <w:rPr>
              <w:rStyle w:val="affd"/>
              <w:rFonts w:ascii="仿宋" w:eastAsia="仿宋" w:hAnsi="仿宋" w:cs="仿宋" w:hint="eastAsia"/>
              <w:b w:val="0"/>
              <w:bCs w:val="0"/>
              <w:color w:val="000000" w:themeColor="text1"/>
              <w:sz w:val="24"/>
              <w:szCs w:val="24"/>
            </w:rPr>
          </w:pPr>
          <w:hyperlink w:anchor="_Toc130891916" w:history="1">
            <w:r>
              <w:rPr>
                <w:rStyle w:val="affd"/>
                <w:rFonts w:ascii="仿宋" w:eastAsia="仿宋" w:hAnsi="仿宋" w:cs="仿宋"/>
                <w:b w:val="0"/>
                <w:bCs w:val="0"/>
                <w:color w:val="000000" w:themeColor="text1"/>
                <w:sz w:val="24"/>
                <w:szCs w:val="24"/>
              </w:rPr>
              <w:t>三、编写评标报告</w:t>
            </w:r>
            <w:r>
              <w:rPr>
                <w:rStyle w:val="affd"/>
                <w:rFonts w:ascii="仿宋" w:eastAsia="仿宋" w:hAnsi="仿宋" w:cs="仿宋"/>
                <w:b w:val="0"/>
                <w:bCs w:val="0"/>
                <w:color w:val="000000" w:themeColor="text1"/>
                <w:sz w:val="24"/>
                <w:szCs w:val="24"/>
              </w:rPr>
              <w:tab/>
            </w:r>
            <w:r>
              <w:rPr>
                <w:rStyle w:val="affd"/>
                <w:rFonts w:ascii="仿宋" w:eastAsia="仿宋" w:hAnsi="仿宋" w:cs="仿宋"/>
                <w:b w:val="0"/>
                <w:bCs w:val="0"/>
                <w:color w:val="000000" w:themeColor="text1"/>
                <w:sz w:val="24"/>
                <w:szCs w:val="24"/>
              </w:rPr>
              <w:fldChar w:fldCharType="begin"/>
            </w:r>
            <w:r>
              <w:rPr>
                <w:rStyle w:val="affd"/>
                <w:rFonts w:ascii="仿宋" w:eastAsia="仿宋" w:hAnsi="仿宋" w:cs="仿宋"/>
                <w:b w:val="0"/>
                <w:bCs w:val="0"/>
                <w:color w:val="000000" w:themeColor="text1"/>
                <w:sz w:val="24"/>
                <w:szCs w:val="24"/>
              </w:rPr>
              <w:instrText xml:space="preserve"> PAGEREF _Toc130891916 \h </w:instrText>
            </w:r>
            <w:r>
              <w:rPr>
                <w:rStyle w:val="affd"/>
                <w:rFonts w:ascii="仿宋" w:eastAsia="仿宋" w:hAnsi="仿宋" w:cs="仿宋"/>
                <w:b w:val="0"/>
                <w:bCs w:val="0"/>
                <w:color w:val="000000" w:themeColor="text1"/>
                <w:sz w:val="24"/>
                <w:szCs w:val="24"/>
              </w:rPr>
            </w:r>
            <w:r>
              <w:rPr>
                <w:rStyle w:val="affd"/>
                <w:rFonts w:ascii="仿宋" w:eastAsia="仿宋" w:hAnsi="仿宋" w:cs="仿宋"/>
                <w:b w:val="0"/>
                <w:bCs w:val="0"/>
                <w:color w:val="000000" w:themeColor="text1"/>
                <w:sz w:val="24"/>
                <w:szCs w:val="24"/>
              </w:rPr>
              <w:fldChar w:fldCharType="separate"/>
            </w:r>
            <w:r>
              <w:rPr>
                <w:rStyle w:val="affd"/>
                <w:rFonts w:ascii="仿宋" w:eastAsia="仿宋" w:hAnsi="仿宋" w:cs="仿宋"/>
                <w:b w:val="0"/>
                <w:bCs w:val="0"/>
                <w:color w:val="000000" w:themeColor="text1"/>
                <w:sz w:val="24"/>
                <w:szCs w:val="24"/>
              </w:rPr>
              <w:t>- 49 -</w:t>
            </w:r>
            <w:r>
              <w:rPr>
                <w:rStyle w:val="affd"/>
                <w:rFonts w:ascii="仿宋" w:eastAsia="仿宋" w:hAnsi="仿宋" w:cs="仿宋"/>
                <w:b w:val="0"/>
                <w:bCs w:val="0"/>
                <w:color w:val="000000" w:themeColor="text1"/>
                <w:sz w:val="24"/>
                <w:szCs w:val="24"/>
              </w:rPr>
              <w:fldChar w:fldCharType="end"/>
            </w:r>
          </w:hyperlink>
        </w:p>
        <w:p w14:paraId="49ADD52E" w14:textId="77777777" w:rsidR="006D213E" w:rsidRDefault="00000000">
          <w:pPr>
            <w:pStyle w:val="TOC1"/>
            <w:ind w:firstLineChars="200" w:firstLine="560"/>
            <w:rPr>
              <w:rStyle w:val="affd"/>
              <w:rFonts w:ascii="仿宋" w:eastAsia="仿宋" w:hAnsi="仿宋" w:cs="仿宋" w:hint="eastAsia"/>
              <w:b w:val="0"/>
              <w:bCs w:val="0"/>
              <w:color w:val="000000" w:themeColor="text1"/>
              <w:sz w:val="24"/>
              <w:szCs w:val="24"/>
            </w:rPr>
          </w:pPr>
          <w:hyperlink w:anchor="_Toc130891917" w:history="1">
            <w:r>
              <w:rPr>
                <w:rStyle w:val="affd"/>
                <w:rFonts w:ascii="仿宋" w:eastAsia="仿宋" w:hAnsi="仿宋" w:cs="仿宋"/>
                <w:b w:val="0"/>
                <w:bCs w:val="0"/>
                <w:color w:val="000000" w:themeColor="text1"/>
                <w:sz w:val="24"/>
                <w:szCs w:val="24"/>
              </w:rPr>
              <w:t>四、定标</w:t>
            </w:r>
            <w:r>
              <w:rPr>
                <w:rStyle w:val="affd"/>
                <w:rFonts w:ascii="仿宋" w:eastAsia="仿宋" w:hAnsi="仿宋" w:cs="仿宋"/>
                <w:b w:val="0"/>
                <w:bCs w:val="0"/>
                <w:color w:val="000000" w:themeColor="text1"/>
                <w:sz w:val="24"/>
                <w:szCs w:val="24"/>
              </w:rPr>
              <w:tab/>
            </w:r>
            <w:r>
              <w:rPr>
                <w:rStyle w:val="affd"/>
                <w:rFonts w:ascii="仿宋" w:eastAsia="仿宋" w:hAnsi="仿宋" w:cs="仿宋"/>
                <w:b w:val="0"/>
                <w:bCs w:val="0"/>
                <w:color w:val="000000" w:themeColor="text1"/>
                <w:sz w:val="24"/>
                <w:szCs w:val="24"/>
              </w:rPr>
              <w:fldChar w:fldCharType="begin"/>
            </w:r>
            <w:r>
              <w:rPr>
                <w:rStyle w:val="affd"/>
                <w:rFonts w:ascii="仿宋" w:eastAsia="仿宋" w:hAnsi="仿宋" w:cs="仿宋"/>
                <w:b w:val="0"/>
                <w:bCs w:val="0"/>
                <w:color w:val="000000" w:themeColor="text1"/>
                <w:sz w:val="24"/>
                <w:szCs w:val="24"/>
              </w:rPr>
              <w:instrText xml:space="preserve"> PAGEREF _Toc130891917 \h </w:instrText>
            </w:r>
            <w:r>
              <w:rPr>
                <w:rStyle w:val="affd"/>
                <w:rFonts w:ascii="仿宋" w:eastAsia="仿宋" w:hAnsi="仿宋" w:cs="仿宋"/>
                <w:b w:val="0"/>
                <w:bCs w:val="0"/>
                <w:color w:val="000000" w:themeColor="text1"/>
                <w:sz w:val="24"/>
                <w:szCs w:val="24"/>
              </w:rPr>
            </w:r>
            <w:r>
              <w:rPr>
                <w:rStyle w:val="affd"/>
                <w:rFonts w:ascii="仿宋" w:eastAsia="仿宋" w:hAnsi="仿宋" w:cs="仿宋"/>
                <w:b w:val="0"/>
                <w:bCs w:val="0"/>
                <w:color w:val="000000" w:themeColor="text1"/>
                <w:sz w:val="24"/>
                <w:szCs w:val="24"/>
              </w:rPr>
              <w:fldChar w:fldCharType="separate"/>
            </w:r>
            <w:r>
              <w:rPr>
                <w:rStyle w:val="affd"/>
                <w:rFonts w:ascii="仿宋" w:eastAsia="仿宋" w:hAnsi="仿宋" w:cs="仿宋"/>
                <w:b w:val="0"/>
                <w:bCs w:val="0"/>
                <w:color w:val="000000" w:themeColor="text1"/>
                <w:sz w:val="24"/>
                <w:szCs w:val="24"/>
              </w:rPr>
              <w:t>- 49 -</w:t>
            </w:r>
            <w:r>
              <w:rPr>
                <w:rStyle w:val="affd"/>
                <w:rFonts w:ascii="仿宋" w:eastAsia="仿宋" w:hAnsi="仿宋" w:cs="仿宋"/>
                <w:b w:val="0"/>
                <w:bCs w:val="0"/>
                <w:color w:val="000000" w:themeColor="text1"/>
                <w:sz w:val="24"/>
                <w:szCs w:val="24"/>
              </w:rPr>
              <w:fldChar w:fldCharType="end"/>
            </w:r>
          </w:hyperlink>
        </w:p>
        <w:p w14:paraId="2CD81C68" w14:textId="77777777" w:rsidR="006D213E" w:rsidRDefault="00000000">
          <w:pPr>
            <w:pStyle w:val="TOC1"/>
            <w:ind w:firstLineChars="200" w:firstLine="560"/>
            <w:rPr>
              <w:rStyle w:val="affd"/>
              <w:rFonts w:ascii="仿宋" w:eastAsia="仿宋" w:hAnsi="仿宋" w:cs="仿宋" w:hint="eastAsia"/>
              <w:b w:val="0"/>
              <w:bCs w:val="0"/>
              <w:color w:val="000000" w:themeColor="text1"/>
              <w:sz w:val="24"/>
              <w:szCs w:val="24"/>
            </w:rPr>
          </w:pPr>
          <w:hyperlink w:anchor="_Toc130891918" w:history="1">
            <w:r>
              <w:rPr>
                <w:rStyle w:val="affd"/>
                <w:rFonts w:ascii="仿宋" w:eastAsia="仿宋" w:hAnsi="仿宋" w:cs="仿宋"/>
                <w:b w:val="0"/>
                <w:bCs w:val="0"/>
                <w:color w:val="000000" w:themeColor="text1"/>
                <w:sz w:val="24"/>
                <w:szCs w:val="24"/>
              </w:rPr>
              <w:t>五、结果公告</w:t>
            </w:r>
            <w:r>
              <w:rPr>
                <w:rStyle w:val="affd"/>
                <w:rFonts w:ascii="仿宋" w:eastAsia="仿宋" w:hAnsi="仿宋" w:cs="仿宋"/>
                <w:b w:val="0"/>
                <w:bCs w:val="0"/>
                <w:color w:val="000000" w:themeColor="text1"/>
                <w:sz w:val="24"/>
                <w:szCs w:val="24"/>
              </w:rPr>
              <w:tab/>
            </w:r>
            <w:r>
              <w:rPr>
                <w:rStyle w:val="affd"/>
                <w:rFonts w:ascii="仿宋" w:eastAsia="仿宋" w:hAnsi="仿宋" w:cs="仿宋"/>
                <w:b w:val="0"/>
                <w:bCs w:val="0"/>
                <w:color w:val="000000" w:themeColor="text1"/>
                <w:sz w:val="24"/>
                <w:szCs w:val="24"/>
              </w:rPr>
              <w:fldChar w:fldCharType="begin"/>
            </w:r>
            <w:r>
              <w:rPr>
                <w:rStyle w:val="affd"/>
                <w:rFonts w:ascii="仿宋" w:eastAsia="仿宋" w:hAnsi="仿宋" w:cs="仿宋"/>
                <w:b w:val="0"/>
                <w:bCs w:val="0"/>
                <w:color w:val="000000" w:themeColor="text1"/>
                <w:sz w:val="24"/>
                <w:szCs w:val="24"/>
              </w:rPr>
              <w:instrText xml:space="preserve"> PAGEREF _Toc130891918 \h </w:instrText>
            </w:r>
            <w:r>
              <w:rPr>
                <w:rStyle w:val="affd"/>
                <w:rFonts w:ascii="仿宋" w:eastAsia="仿宋" w:hAnsi="仿宋" w:cs="仿宋"/>
                <w:b w:val="0"/>
                <w:bCs w:val="0"/>
                <w:color w:val="000000" w:themeColor="text1"/>
                <w:sz w:val="24"/>
                <w:szCs w:val="24"/>
              </w:rPr>
            </w:r>
            <w:r>
              <w:rPr>
                <w:rStyle w:val="affd"/>
                <w:rFonts w:ascii="仿宋" w:eastAsia="仿宋" w:hAnsi="仿宋" w:cs="仿宋"/>
                <w:b w:val="0"/>
                <w:bCs w:val="0"/>
                <w:color w:val="000000" w:themeColor="text1"/>
                <w:sz w:val="24"/>
                <w:szCs w:val="24"/>
              </w:rPr>
              <w:fldChar w:fldCharType="separate"/>
            </w:r>
            <w:r>
              <w:rPr>
                <w:rStyle w:val="affd"/>
                <w:rFonts w:ascii="仿宋" w:eastAsia="仿宋" w:hAnsi="仿宋" w:cs="仿宋"/>
                <w:b w:val="0"/>
                <w:bCs w:val="0"/>
                <w:color w:val="000000" w:themeColor="text1"/>
                <w:sz w:val="24"/>
                <w:szCs w:val="24"/>
              </w:rPr>
              <w:t>- 50 -</w:t>
            </w:r>
            <w:r>
              <w:rPr>
                <w:rStyle w:val="affd"/>
                <w:rFonts w:ascii="仿宋" w:eastAsia="仿宋" w:hAnsi="仿宋" w:cs="仿宋"/>
                <w:b w:val="0"/>
                <w:bCs w:val="0"/>
                <w:color w:val="000000" w:themeColor="text1"/>
                <w:sz w:val="24"/>
                <w:szCs w:val="24"/>
              </w:rPr>
              <w:fldChar w:fldCharType="end"/>
            </w:r>
          </w:hyperlink>
        </w:p>
        <w:p w14:paraId="79C67B53" w14:textId="77777777" w:rsidR="006D213E" w:rsidRDefault="00000000">
          <w:pPr>
            <w:pStyle w:val="TOC1"/>
            <w:ind w:firstLineChars="200" w:firstLine="560"/>
            <w:rPr>
              <w:rStyle w:val="affd"/>
              <w:rFonts w:ascii="仿宋" w:eastAsia="仿宋" w:hAnsi="仿宋" w:cs="仿宋" w:hint="eastAsia"/>
              <w:b w:val="0"/>
              <w:bCs w:val="0"/>
              <w:color w:val="000000" w:themeColor="text1"/>
              <w:sz w:val="24"/>
              <w:szCs w:val="24"/>
            </w:rPr>
          </w:pPr>
          <w:hyperlink w:anchor="_Toc130891919" w:history="1">
            <w:r>
              <w:rPr>
                <w:rStyle w:val="affd"/>
                <w:rFonts w:ascii="仿宋" w:eastAsia="仿宋" w:hAnsi="仿宋" w:cs="仿宋"/>
                <w:b w:val="0"/>
                <w:bCs w:val="0"/>
                <w:color w:val="000000" w:themeColor="text1"/>
                <w:sz w:val="24"/>
                <w:szCs w:val="24"/>
              </w:rPr>
              <w:t>六、签发中标通知书</w:t>
            </w:r>
            <w:r>
              <w:rPr>
                <w:rStyle w:val="affd"/>
                <w:rFonts w:ascii="仿宋" w:eastAsia="仿宋" w:hAnsi="仿宋" w:cs="仿宋"/>
                <w:b w:val="0"/>
                <w:bCs w:val="0"/>
                <w:color w:val="000000" w:themeColor="text1"/>
                <w:sz w:val="24"/>
                <w:szCs w:val="24"/>
              </w:rPr>
              <w:tab/>
            </w:r>
            <w:r>
              <w:rPr>
                <w:rStyle w:val="affd"/>
                <w:rFonts w:ascii="仿宋" w:eastAsia="仿宋" w:hAnsi="仿宋" w:cs="仿宋"/>
                <w:b w:val="0"/>
                <w:bCs w:val="0"/>
                <w:color w:val="000000" w:themeColor="text1"/>
                <w:sz w:val="24"/>
                <w:szCs w:val="24"/>
              </w:rPr>
              <w:fldChar w:fldCharType="begin"/>
            </w:r>
            <w:r>
              <w:rPr>
                <w:rStyle w:val="affd"/>
                <w:rFonts w:ascii="仿宋" w:eastAsia="仿宋" w:hAnsi="仿宋" w:cs="仿宋"/>
                <w:b w:val="0"/>
                <w:bCs w:val="0"/>
                <w:color w:val="000000" w:themeColor="text1"/>
                <w:sz w:val="24"/>
                <w:szCs w:val="24"/>
              </w:rPr>
              <w:instrText xml:space="preserve"> PAGEREF _Toc130891919 \h </w:instrText>
            </w:r>
            <w:r>
              <w:rPr>
                <w:rStyle w:val="affd"/>
                <w:rFonts w:ascii="仿宋" w:eastAsia="仿宋" w:hAnsi="仿宋" w:cs="仿宋"/>
                <w:b w:val="0"/>
                <w:bCs w:val="0"/>
                <w:color w:val="000000" w:themeColor="text1"/>
                <w:sz w:val="24"/>
                <w:szCs w:val="24"/>
              </w:rPr>
            </w:r>
            <w:r>
              <w:rPr>
                <w:rStyle w:val="affd"/>
                <w:rFonts w:ascii="仿宋" w:eastAsia="仿宋" w:hAnsi="仿宋" w:cs="仿宋"/>
                <w:b w:val="0"/>
                <w:bCs w:val="0"/>
                <w:color w:val="000000" w:themeColor="text1"/>
                <w:sz w:val="24"/>
                <w:szCs w:val="24"/>
              </w:rPr>
              <w:fldChar w:fldCharType="separate"/>
            </w:r>
            <w:r>
              <w:rPr>
                <w:rStyle w:val="affd"/>
                <w:rFonts w:ascii="仿宋" w:eastAsia="仿宋" w:hAnsi="仿宋" w:cs="仿宋"/>
                <w:b w:val="0"/>
                <w:bCs w:val="0"/>
                <w:color w:val="000000" w:themeColor="text1"/>
                <w:sz w:val="24"/>
                <w:szCs w:val="24"/>
              </w:rPr>
              <w:t>- 50 -</w:t>
            </w:r>
            <w:r>
              <w:rPr>
                <w:rStyle w:val="affd"/>
                <w:rFonts w:ascii="仿宋" w:eastAsia="仿宋" w:hAnsi="仿宋" w:cs="仿宋"/>
                <w:b w:val="0"/>
                <w:bCs w:val="0"/>
                <w:color w:val="000000" w:themeColor="text1"/>
                <w:sz w:val="24"/>
                <w:szCs w:val="24"/>
              </w:rPr>
              <w:fldChar w:fldCharType="end"/>
            </w:r>
          </w:hyperlink>
        </w:p>
        <w:p w14:paraId="4E760C2C" w14:textId="77777777" w:rsidR="006D213E" w:rsidRDefault="00000000">
          <w:pPr>
            <w:pStyle w:val="TOC1"/>
            <w:ind w:firstLineChars="200" w:firstLine="560"/>
            <w:rPr>
              <w:rStyle w:val="affd"/>
              <w:rFonts w:ascii="仿宋" w:eastAsia="仿宋" w:hAnsi="仿宋" w:cs="仿宋" w:hint="eastAsia"/>
              <w:b w:val="0"/>
              <w:bCs w:val="0"/>
              <w:color w:val="000000" w:themeColor="text1"/>
              <w:sz w:val="24"/>
              <w:szCs w:val="24"/>
            </w:rPr>
          </w:pPr>
          <w:hyperlink w:anchor="_Toc130891920" w:history="1">
            <w:r>
              <w:rPr>
                <w:rStyle w:val="affd"/>
                <w:rFonts w:ascii="仿宋" w:eastAsia="仿宋" w:hAnsi="仿宋" w:cs="仿宋"/>
                <w:b w:val="0"/>
                <w:bCs w:val="0"/>
                <w:color w:val="000000" w:themeColor="text1"/>
                <w:sz w:val="24"/>
                <w:szCs w:val="24"/>
              </w:rPr>
              <w:t>七、签订合同</w:t>
            </w:r>
            <w:r>
              <w:rPr>
                <w:rStyle w:val="affd"/>
                <w:rFonts w:ascii="仿宋" w:eastAsia="仿宋" w:hAnsi="仿宋" w:cs="仿宋"/>
                <w:b w:val="0"/>
                <w:bCs w:val="0"/>
                <w:color w:val="000000" w:themeColor="text1"/>
                <w:sz w:val="24"/>
                <w:szCs w:val="24"/>
              </w:rPr>
              <w:tab/>
            </w:r>
            <w:r>
              <w:rPr>
                <w:rStyle w:val="affd"/>
                <w:rFonts w:ascii="仿宋" w:eastAsia="仿宋" w:hAnsi="仿宋" w:cs="仿宋"/>
                <w:b w:val="0"/>
                <w:bCs w:val="0"/>
                <w:color w:val="000000" w:themeColor="text1"/>
                <w:sz w:val="24"/>
                <w:szCs w:val="24"/>
              </w:rPr>
              <w:fldChar w:fldCharType="begin"/>
            </w:r>
            <w:r>
              <w:rPr>
                <w:rStyle w:val="affd"/>
                <w:rFonts w:ascii="仿宋" w:eastAsia="仿宋" w:hAnsi="仿宋" w:cs="仿宋"/>
                <w:b w:val="0"/>
                <w:bCs w:val="0"/>
                <w:color w:val="000000" w:themeColor="text1"/>
                <w:sz w:val="24"/>
                <w:szCs w:val="24"/>
              </w:rPr>
              <w:instrText xml:space="preserve"> PAGEREF _Toc130891920 \h </w:instrText>
            </w:r>
            <w:r>
              <w:rPr>
                <w:rStyle w:val="affd"/>
                <w:rFonts w:ascii="仿宋" w:eastAsia="仿宋" w:hAnsi="仿宋" w:cs="仿宋"/>
                <w:b w:val="0"/>
                <w:bCs w:val="0"/>
                <w:color w:val="000000" w:themeColor="text1"/>
                <w:sz w:val="24"/>
                <w:szCs w:val="24"/>
              </w:rPr>
            </w:r>
            <w:r>
              <w:rPr>
                <w:rStyle w:val="affd"/>
                <w:rFonts w:ascii="仿宋" w:eastAsia="仿宋" w:hAnsi="仿宋" w:cs="仿宋"/>
                <w:b w:val="0"/>
                <w:bCs w:val="0"/>
                <w:color w:val="000000" w:themeColor="text1"/>
                <w:sz w:val="24"/>
                <w:szCs w:val="24"/>
              </w:rPr>
              <w:fldChar w:fldCharType="separate"/>
            </w:r>
            <w:r>
              <w:rPr>
                <w:rStyle w:val="affd"/>
                <w:rFonts w:ascii="仿宋" w:eastAsia="仿宋" w:hAnsi="仿宋" w:cs="仿宋"/>
                <w:b w:val="0"/>
                <w:bCs w:val="0"/>
                <w:color w:val="000000" w:themeColor="text1"/>
                <w:sz w:val="24"/>
                <w:szCs w:val="24"/>
              </w:rPr>
              <w:t>- 50 -</w:t>
            </w:r>
            <w:r>
              <w:rPr>
                <w:rStyle w:val="affd"/>
                <w:rFonts w:ascii="仿宋" w:eastAsia="仿宋" w:hAnsi="仿宋" w:cs="仿宋"/>
                <w:b w:val="0"/>
                <w:bCs w:val="0"/>
                <w:color w:val="000000" w:themeColor="text1"/>
                <w:sz w:val="24"/>
                <w:szCs w:val="24"/>
              </w:rPr>
              <w:fldChar w:fldCharType="end"/>
            </w:r>
          </w:hyperlink>
        </w:p>
        <w:p w14:paraId="21BDD8EA" w14:textId="77777777" w:rsidR="006D213E" w:rsidRDefault="00000000">
          <w:pPr>
            <w:pStyle w:val="TOC1"/>
            <w:rPr>
              <w:rStyle w:val="affd"/>
              <w:rFonts w:ascii="仿宋" w:eastAsia="仿宋" w:hAnsi="仿宋" w:cs="仿宋" w:hint="eastAsia"/>
              <w:color w:val="000000" w:themeColor="text1"/>
            </w:rPr>
          </w:pPr>
          <w:hyperlink w:anchor="_Toc130891921" w:history="1">
            <w:r>
              <w:rPr>
                <w:rStyle w:val="affd"/>
                <w:rFonts w:ascii="仿宋" w:eastAsia="仿宋" w:hAnsi="仿宋" w:cs="仿宋"/>
                <w:color w:val="000000" w:themeColor="text1"/>
              </w:rPr>
              <w:t>第四章</w:t>
            </w:r>
            <w:r>
              <w:rPr>
                <w:rStyle w:val="affd"/>
                <w:rFonts w:ascii="仿宋" w:eastAsia="仿宋" w:hAnsi="仿宋" w:cs="仿宋" w:hint="eastAsia"/>
                <w:color w:val="000000" w:themeColor="text1"/>
              </w:rPr>
              <w:t xml:space="preserve">  </w:t>
            </w:r>
            <w:r>
              <w:rPr>
                <w:rStyle w:val="affd"/>
                <w:rFonts w:ascii="仿宋" w:eastAsia="仿宋" w:hAnsi="仿宋" w:cs="仿宋"/>
                <w:color w:val="000000" w:themeColor="text1"/>
              </w:rPr>
              <w:t>采购项目说明</w:t>
            </w:r>
            <w:r>
              <w:rPr>
                <w:rStyle w:val="affd"/>
                <w:rFonts w:ascii="仿宋" w:eastAsia="仿宋" w:hAnsi="仿宋" w:cs="仿宋"/>
                <w:color w:val="000000" w:themeColor="text1"/>
              </w:rPr>
              <w:tab/>
            </w:r>
            <w:r>
              <w:rPr>
                <w:rStyle w:val="affd"/>
                <w:rFonts w:ascii="仿宋" w:eastAsia="仿宋" w:hAnsi="仿宋" w:cs="仿宋"/>
                <w:color w:val="000000" w:themeColor="text1"/>
              </w:rPr>
              <w:fldChar w:fldCharType="begin"/>
            </w:r>
            <w:r>
              <w:rPr>
                <w:rStyle w:val="affd"/>
                <w:rFonts w:ascii="仿宋" w:eastAsia="仿宋" w:hAnsi="仿宋" w:cs="仿宋"/>
                <w:color w:val="000000" w:themeColor="text1"/>
              </w:rPr>
              <w:instrText xml:space="preserve"> PAGEREF _Toc130891921 \h </w:instrText>
            </w:r>
            <w:r>
              <w:rPr>
                <w:rStyle w:val="affd"/>
                <w:rFonts w:ascii="仿宋" w:eastAsia="仿宋" w:hAnsi="仿宋" w:cs="仿宋"/>
                <w:color w:val="000000" w:themeColor="text1"/>
              </w:rPr>
            </w:r>
            <w:r>
              <w:rPr>
                <w:rStyle w:val="affd"/>
                <w:rFonts w:ascii="仿宋" w:eastAsia="仿宋" w:hAnsi="仿宋" w:cs="仿宋"/>
                <w:color w:val="000000" w:themeColor="text1"/>
              </w:rPr>
              <w:fldChar w:fldCharType="separate"/>
            </w:r>
            <w:r>
              <w:rPr>
                <w:rStyle w:val="affd"/>
                <w:rFonts w:ascii="仿宋" w:eastAsia="仿宋" w:hAnsi="仿宋" w:cs="仿宋"/>
                <w:color w:val="000000" w:themeColor="text1"/>
              </w:rPr>
              <w:t>- 51 -</w:t>
            </w:r>
            <w:r>
              <w:rPr>
                <w:rStyle w:val="affd"/>
                <w:rFonts w:ascii="仿宋" w:eastAsia="仿宋" w:hAnsi="仿宋" w:cs="仿宋"/>
                <w:color w:val="000000" w:themeColor="text1"/>
              </w:rPr>
              <w:fldChar w:fldCharType="end"/>
            </w:r>
          </w:hyperlink>
        </w:p>
        <w:p w14:paraId="0B375630" w14:textId="77777777" w:rsidR="006D213E" w:rsidRDefault="00000000">
          <w:pPr>
            <w:pStyle w:val="TOC1"/>
            <w:rPr>
              <w:rStyle w:val="affd"/>
              <w:rFonts w:ascii="仿宋" w:eastAsia="仿宋" w:hAnsi="仿宋" w:cs="仿宋" w:hint="eastAsia"/>
              <w:color w:val="000000" w:themeColor="text1"/>
            </w:rPr>
          </w:pPr>
          <w:hyperlink w:anchor="_Toc130891923" w:history="1">
            <w:r>
              <w:rPr>
                <w:rStyle w:val="affd"/>
                <w:rFonts w:ascii="仿宋" w:eastAsia="仿宋" w:hAnsi="仿宋" w:cs="仿宋"/>
                <w:color w:val="000000" w:themeColor="text1"/>
              </w:rPr>
              <w:t>第五章</w:t>
            </w:r>
            <w:r>
              <w:rPr>
                <w:rStyle w:val="affd"/>
                <w:rFonts w:ascii="仿宋" w:eastAsia="仿宋" w:hAnsi="仿宋" w:cs="仿宋" w:hint="eastAsia"/>
                <w:color w:val="000000" w:themeColor="text1"/>
              </w:rPr>
              <w:t xml:space="preserve">  </w:t>
            </w:r>
            <w:r>
              <w:rPr>
                <w:rStyle w:val="affd"/>
                <w:rFonts w:ascii="仿宋" w:eastAsia="仿宋" w:hAnsi="仿宋" w:cs="仿宋"/>
                <w:color w:val="000000" w:themeColor="text1"/>
              </w:rPr>
              <w:t>投标文件格式</w:t>
            </w:r>
            <w:r>
              <w:rPr>
                <w:rStyle w:val="affd"/>
                <w:rFonts w:ascii="仿宋" w:eastAsia="仿宋" w:hAnsi="仿宋" w:cs="仿宋"/>
                <w:color w:val="000000" w:themeColor="text1"/>
              </w:rPr>
              <w:tab/>
            </w:r>
            <w:r>
              <w:rPr>
                <w:rStyle w:val="affd"/>
                <w:rFonts w:ascii="仿宋" w:eastAsia="仿宋" w:hAnsi="仿宋" w:cs="仿宋"/>
                <w:color w:val="000000" w:themeColor="text1"/>
              </w:rPr>
              <w:fldChar w:fldCharType="begin"/>
            </w:r>
            <w:r>
              <w:rPr>
                <w:rStyle w:val="affd"/>
                <w:rFonts w:ascii="仿宋" w:eastAsia="仿宋" w:hAnsi="仿宋" w:cs="仿宋"/>
                <w:color w:val="000000" w:themeColor="text1"/>
              </w:rPr>
              <w:instrText xml:space="preserve"> PAGEREF _Toc130891923 \h </w:instrText>
            </w:r>
            <w:r>
              <w:rPr>
                <w:rStyle w:val="affd"/>
                <w:rFonts w:ascii="仿宋" w:eastAsia="仿宋" w:hAnsi="仿宋" w:cs="仿宋"/>
                <w:color w:val="000000" w:themeColor="text1"/>
              </w:rPr>
            </w:r>
            <w:r>
              <w:rPr>
                <w:rStyle w:val="affd"/>
                <w:rFonts w:ascii="仿宋" w:eastAsia="仿宋" w:hAnsi="仿宋" w:cs="仿宋"/>
                <w:color w:val="000000" w:themeColor="text1"/>
              </w:rPr>
              <w:fldChar w:fldCharType="separate"/>
            </w:r>
            <w:r>
              <w:rPr>
                <w:rStyle w:val="affd"/>
                <w:rFonts w:ascii="仿宋" w:eastAsia="仿宋" w:hAnsi="仿宋" w:cs="仿宋"/>
                <w:color w:val="000000" w:themeColor="text1"/>
              </w:rPr>
              <w:t>- 60 -</w:t>
            </w:r>
            <w:r>
              <w:rPr>
                <w:rStyle w:val="affd"/>
                <w:rFonts w:ascii="仿宋" w:eastAsia="仿宋" w:hAnsi="仿宋" w:cs="仿宋"/>
                <w:color w:val="000000" w:themeColor="text1"/>
              </w:rPr>
              <w:fldChar w:fldCharType="end"/>
            </w:r>
          </w:hyperlink>
        </w:p>
        <w:p w14:paraId="64F2265C" w14:textId="77777777" w:rsidR="006D213E" w:rsidRDefault="00000000">
          <w:pPr>
            <w:pStyle w:val="TOC1"/>
            <w:rPr>
              <w:rStyle w:val="affd"/>
              <w:rFonts w:ascii="仿宋" w:eastAsia="仿宋" w:hAnsi="仿宋" w:cs="仿宋" w:hint="eastAsia"/>
              <w:color w:val="000000" w:themeColor="text1"/>
            </w:rPr>
          </w:pPr>
          <w:hyperlink w:anchor="_Toc130891924" w:history="1">
            <w:r>
              <w:rPr>
                <w:rStyle w:val="affd"/>
                <w:rFonts w:ascii="仿宋" w:eastAsia="仿宋" w:hAnsi="仿宋" w:cs="仿宋"/>
                <w:color w:val="000000" w:themeColor="text1"/>
              </w:rPr>
              <w:t>第六章</w:t>
            </w:r>
            <w:r>
              <w:rPr>
                <w:rStyle w:val="affd"/>
                <w:rFonts w:ascii="仿宋" w:eastAsia="仿宋" w:hAnsi="仿宋" w:cs="仿宋" w:hint="eastAsia"/>
                <w:color w:val="000000" w:themeColor="text1"/>
              </w:rPr>
              <w:t xml:space="preserve">  </w:t>
            </w:r>
            <w:r>
              <w:rPr>
                <w:rStyle w:val="affd"/>
                <w:rFonts w:ascii="仿宋" w:eastAsia="仿宋" w:hAnsi="仿宋" w:cs="仿宋"/>
                <w:color w:val="000000" w:themeColor="text1"/>
              </w:rPr>
              <w:t>合同（范本）</w:t>
            </w:r>
            <w:r>
              <w:rPr>
                <w:rStyle w:val="affd"/>
                <w:rFonts w:ascii="仿宋" w:eastAsia="仿宋" w:hAnsi="仿宋" w:cs="仿宋"/>
                <w:color w:val="000000" w:themeColor="text1"/>
              </w:rPr>
              <w:tab/>
            </w:r>
            <w:r>
              <w:rPr>
                <w:rStyle w:val="affd"/>
                <w:rFonts w:ascii="仿宋" w:eastAsia="仿宋" w:hAnsi="仿宋" w:cs="仿宋"/>
                <w:color w:val="000000" w:themeColor="text1"/>
              </w:rPr>
              <w:fldChar w:fldCharType="begin"/>
            </w:r>
            <w:r>
              <w:rPr>
                <w:rStyle w:val="affd"/>
                <w:rFonts w:ascii="仿宋" w:eastAsia="仿宋" w:hAnsi="仿宋" w:cs="仿宋"/>
                <w:color w:val="000000" w:themeColor="text1"/>
              </w:rPr>
              <w:instrText xml:space="preserve"> PAGEREF _Toc130891924 \h </w:instrText>
            </w:r>
            <w:r>
              <w:rPr>
                <w:rStyle w:val="affd"/>
                <w:rFonts w:ascii="仿宋" w:eastAsia="仿宋" w:hAnsi="仿宋" w:cs="仿宋"/>
                <w:color w:val="000000" w:themeColor="text1"/>
              </w:rPr>
            </w:r>
            <w:r>
              <w:rPr>
                <w:rStyle w:val="affd"/>
                <w:rFonts w:ascii="仿宋" w:eastAsia="仿宋" w:hAnsi="仿宋" w:cs="仿宋"/>
                <w:color w:val="000000" w:themeColor="text1"/>
              </w:rPr>
              <w:fldChar w:fldCharType="separate"/>
            </w:r>
            <w:r>
              <w:rPr>
                <w:rStyle w:val="affd"/>
                <w:rFonts w:ascii="仿宋" w:eastAsia="仿宋" w:hAnsi="仿宋" w:cs="仿宋"/>
                <w:color w:val="000000" w:themeColor="text1"/>
              </w:rPr>
              <w:t>- 79 -</w:t>
            </w:r>
            <w:r>
              <w:rPr>
                <w:rStyle w:val="affd"/>
                <w:rFonts w:ascii="仿宋" w:eastAsia="仿宋" w:hAnsi="仿宋" w:cs="仿宋"/>
                <w:color w:val="000000" w:themeColor="text1"/>
              </w:rPr>
              <w:fldChar w:fldCharType="end"/>
            </w:r>
          </w:hyperlink>
        </w:p>
        <w:p w14:paraId="38B676BB" w14:textId="77777777" w:rsidR="006D213E" w:rsidRDefault="00000000">
          <w:pPr>
            <w:pStyle w:val="TOC1"/>
            <w:spacing w:line="560" w:lineRule="exact"/>
            <w:rPr>
              <w:rFonts w:ascii="仿宋" w:eastAsia="仿宋" w:hAnsi="仿宋" w:hint="eastAsia"/>
              <w:color w:val="000000" w:themeColor="text1"/>
            </w:rPr>
          </w:pPr>
          <w:r>
            <w:rPr>
              <w:rStyle w:val="affd"/>
              <w:rFonts w:ascii="仿宋" w:eastAsia="仿宋" w:hAnsi="仿宋" w:cs="仿宋"/>
              <w:color w:val="000000" w:themeColor="text1"/>
            </w:rPr>
            <w:fldChar w:fldCharType="end"/>
          </w:r>
        </w:p>
      </w:sdtContent>
    </w:sdt>
    <w:bookmarkEnd w:id="3"/>
    <w:p w14:paraId="4AF5BF92" w14:textId="77777777" w:rsidR="006D213E" w:rsidRDefault="006D213E">
      <w:pPr>
        <w:rPr>
          <w:rFonts w:ascii="仿宋" w:eastAsia="仿宋" w:hAnsi="仿宋" w:cs="仿宋" w:hint="eastAsia"/>
          <w:color w:val="000000" w:themeColor="text1"/>
          <w:kern w:val="0"/>
        </w:rPr>
      </w:pPr>
    </w:p>
    <w:p w14:paraId="50C3237F" w14:textId="77777777" w:rsidR="006D213E" w:rsidRDefault="006D213E">
      <w:pPr>
        <w:rPr>
          <w:rFonts w:ascii="仿宋" w:eastAsia="仿宋" w:hAnsi="仿宋" w:hint="eastAsia"/>
          <w:color w:val="000000" w:themeColor="text1"/>
        </w:rPr>
        <w:sectPr w:rsidR="006D213E">
          <w:headerReference w:type="default" r:id="rId10"/>
          <w:pgSz w:w="11906" w:h="16838"/>
          <w:pgMar w:top="1440" w:right="1080" w:bottom="1440" w:left="1080" w:header="851" w:footer="992" w:gutter="0"/>
          <w:pgNumType w:start="1"/>
          <w:cols w:space="720"/>
          <w:titlePg/>
          <w:docGrid w:type="lines" w:linePitch="312"/>
        </w:sectPr>
      </w:pPr>
    </w:p>
    <w:p w14:paraId="6935A8B5" w14:textId="77777777" w:rsidR="006D213E" w:rsidRDefault="00000000">
      <w:pPr>
        <w:pStyle w:val="1"/>
        <w:jc w:val="center"/>
        <w:rPr>
          <w:rFonts w:ascii="仿宋" w:eastAsia="仿宋" w:hAnsi="仿宋" w:cs="仿宋" w:hint="eastAsia"/>
          <w:color w:val="000000" w:themeColor="text1"/>
        </w:rPr>
      </w:pPr>
      <w:bookmarkStart w:id="4" w:name="_Toc66864040"/>
      <w:bookmarkStart w:id="5" w:name="_Toc130891902"/>
      <w:bookmarkStart w:id="6" w:name="_Toc266431116"/>
      <w:bookmarkStart w:id="7" w:name="_Toc253045125"/>
      <w:bookmarkEnd w:id="2"/>
      <w:bookmarkEnd w:id="1"/>
      <w:r>
        <w:rPr>
          <w:rFonts w:ascii="仿宋" w:eastAsia="仿宋" w:hAnsi="仿宋" w:cs="仿宋" w:hint="eastAsia"/>
          <w:color w:val="000000" w:themeColor="text1"/>
        </w:rPr>
        <w:lastRenderedPageBreak/>
        <w:t>第一章  招标公告</w:t>
      </w:r>
      <w:bookmarkEnd w:id="4"/>
      <w:bookmarkEnd w:id="5"/>
    </w:p>
    <w:p w14:paraId="4A962555" w14:textId="77777777" w:rsidR="006D213E" w:rsidRDefault="00000000">
      <w:pPr>
        <w:widowControl/>
        <w:adjustRightInd w:val="0"/>
        <w:spacing w:line="560" w:lineRule="exact"/>
        <w:ind w:firstLineChars="200" w:firstLine="755"/>
        <w:jc w:val="center"/>
        <w:rPr>
          <w:rFonts w:ascii="仿宋" w:eastAsia="仿宋" w:hAnsi="仿宋" w:cs="仿宋" w:hint="eastAsia"/>
          <w:b/>
          <w:color w:val="000000" w:themeColor="text1"/>
          <w:spacing w:val="8"/>
          <w:kern w:val="0"/>
          <w:sz w:val="36"/>
          <w:szCs w:val="36"/>
        </w:rPr>
      </w:pPr>
      <w:bookmarkStart w:id="8" w:name="OLE_LINK11"/>
      <w:bookmarkStart w:id="9" w:name="_Hlk233297014"/>
      <w:bookmarkStart w:id="10" w:name="_Hlk192680109"/>
      <w:r>
        <w:rPr>
          <w:rFonts w:ascii="仿宋" w:eastAsia="仿宋" w:hAnsi="仿宋" w:cs="仿宋" w:hint="eastAsia"/>
          <w:b/>
          <w:color w:val="000000" w:themeColor="text1"/>
          <w:spacing w:val="8"/>
          <w:kern w:val="0"/>
          <w:sz w:val="36"/>
          <w:szCs w:val="36"/>
        </w:rPr>
        <w:t>威海建城物业服务有限公司选定劳务服务单位</w:t>
      </w:r>
      <w:bookmarkEnd w:id="8"/>
    </w:p>
    <w:p w14:paraId="7D231833" w14:textId="77777777" w:rsidR="006D213E" w:rsidRDefault="00000000">
      <w:pPr>
        <w:widowControl/>
        <w:adjustRightInd w:val="0"/>
        <w:spacing w:line="560" w:lineRule="exact"/>
        <w:ind w:firstLineChars="200" w:firstLine="755"/>
        <w:jc w:val="center"/>
        <w:rPr>
          <w:rFonts w:ascii="仿宋" w:eastAsia="仿宋" w:hAnsi="仿宋" w:cs="仿宋" w:hint="eastAsia"/>
          <w:b/>
          <w:color w:val="000000" w:themeColor="text1"/>
          <w:spacing w:val="8"/>
          <w:kern w:val="0"/>
          <w:sz w:val="36"/>
          <w:szCs w:val="36"/>
        </w:rPr>
      </w:pPr>
      <w:r>
        <w:rPr>
          <w:rFonts w:ascii="仿宋" w:eastAsia="仿宋" w:hAnsi="仿宋" w:cs="仿宋" w:hint="eastAsia"/>
          <w:b/>
          <w:color w:val="000000" w:themeColor="text1"/>
          <w:spacing w:val="8"/>
          <w:kern w:val="0"/>
          <w:sz w:val="36"/>
          <w:szCs w:val="36"/>
        </w:rPr>
        <w:t>招标公告</w:t>
      </w:r>
    </w:p>
    <w:p w14:paraId="46645310" w14:textId="77777777" w:rsidR="006D213E" w:rsidRDefault="00000000">
      <w:pPr>
        <w:widowControl/>
        <w:adjustRightInd w:val="0"/>
        <w:spacing w:line="560" w:lineRule="exact"/>
        <w:ind w:firstLineChars="200" w:firstLine="755"/>
        <w:jc w:val="center"/>
        <w:rPr>
          <w:rFonts w:ascii="仿宋" w:eastAsia="仿宋" w:hAnsi="仿宋" w:cs="仿宋" w:hint="eastAsia"/>
          <w:b/>
          <w:color w:val="000000" w:themeColor="text1"/>
          <w:spacing w:val="8"/>
          <w:kern w:val="0"/>
          <w:sz w:val="36"/>
          <w:szCs w:val="36"/>
        </w:rPr>
      </w:pPr>
      <w:r>
        <w:rPr>
          <w:rFonts w:ascii="仿宋" w:eastAsia="仿宋" w:hAnsi="仿宋" w:cs="仿宋" w:hint="eastAsia"/>
          <w:b/>
          <w:color w:val="000000" w:themeColor="text1"/>
          <w:spacing w:val="8"/>
          <w:kern w:val="0"/>
          <w:sz w:val="36"/>
          <w:szCs w:val="36"/>
        </w:rPr>
        <w:t>（招标编号：cgsq2026011）</w:t>
      </w:r>
    </w:p>
    <w:p w14:paraId="11D37471" w14:textId="77777777" w:rsidR="006D213E" w:rsidRDefault="006D213E">
      <w:pPr>
        <w:rPr>
          <w:rFonts w:ascii="仿宋" w:eastAsia="仿宋" w:hAnsi="仿宋" w:cs="仿宋" w:hint="eastAsia"/>
          <w:color w:val="000000" w:themeColor="text1"/>
        </w:rPr>
      </w:pPr>
    </w:p>
    <w:p w14:paraId="7826CE8A" w14:textId="77777777" w:rsidR="006D213E"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一、招标条件</w:t>
      </w:r>
    </w:p>
    <w:p w14:paraId="03CE8CE2" w14:textId="77777777" w:rsidR="006D213E"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本招标项目威海建城物业服务有限公司选定劳务服务单位，招标申请已经相关部门批准，招标人为威海建城物业服务有限公司，项目资金来源为自筹资金，出资比例为100%。项目已具备招标条件，现对该项目进行公开招标。</w:t>
      </w:r>
    </w:p>
    <w:p w14:paraId="25FF5A3F" w14:textId="77777777" w:rsidR="006D213E"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二、招标内容</w:t>
      </w:r>
    </w:p>
    <w:p w14:paraId="5035F9CE" w14:textId="77777777" w:rsidR="006D213E"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1.项目名称：威海建城物业服务有限公司选定劳务服务单位</w:t>
      </w:r>
    </w:p>
    <w:p w14:paraId="41BD2249" w14:textId="77777777" w:rsidR="006D213E"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2.项目概况</w:t>
      </w:r>
      <w:bookmarkStart w:id="11" w:name="_Hlk192661141"/>
      <w:r>
        <w:rPr>
          <w:rFonts w:ascii="仿宋" w:eastAsia="仿宋" w:hAnsi="仿宋" w:cs="仿宋" w:hint="eastAsia"/>
          <w:bCs/>
          <w:color w:val="000000" w:themeColor="text1"/>
          <w:spacing w:val="8"/>
          <w:kern w:val="0"/>
          <w:sz w:val="28"/>
          <w:szCs w:val="28"/>
        </w:rPr>
        <w:t>：威海建城物业服务有限公司选定劳务服务单位，质量标准达到招标人要求的工作及检查标准，服务范围为招标人</w:t>
      </w:r>
      <w:r>
        <w:rPr>
          <w:rFonts w:ascii="仿宋" w:eastAsia="仿宋" w:hAnsi="仿宋" w:cs="仿宋"/>
          <w:color w:val="000000" w:themeColor="text1"/>
          <w:sz w:val="28"/>
          <w:szCs w:val="28"/>
        </w:rPr>
        <w:t>指定区域保洁、秩序维护、食堂运营、苗木养护</w:t>
      </w:r>
      <w:r>
        <w:rPr>
          <w:rFonts w:ascii="仿宋" w:eastAsia="仿宋" w:hAnsi="仿宋" w:cs="仿宋" w:hint="eastAsia"/>
          <w:color w:val="000000" w:themeColor="text1"/>
          <w:sz w:val="28"/>
          <w:szCs w:val="28"/>
        </w:rPr>
        <w:t>等</w:t>
      </w:r>
      <w:r>
        <w:rPr>
          <w:rFonts w:ascii="仿宋" w:eastAsia="仿宋" w:hAnsi="仿宋" w:cs="仿宋"/>
          <w:color w:val="000000" w:themeColor="text1"/>
          <w:sz w:val="28"/>
          <w:szCs w:val="28"/>
        </w:rPr>
        <w:t>外包服务</w:t>
      </w:r>
      <w:r>
        <w:rPr>
          <w:rFonts w:ascii="仿宋" w:eastAsia="仿宋" w:hAnsi="仿宋" w:cs="仿宋" w:hint="eastAsia"/>
          <w:color w:val="000000" w:themeColor="text1"/>
          <w:sz w:val="28"/>
          <w:szCs w:val="28"/>
        </w:rPr>
        <w:t>内容</w:t>
      </w:r>
      <w:r>
        <w:rPr>
          <w:rFonts w:ascii="仿宋" w:eastAsia="仿宋" w:hAnsi="仿宋" w:cs="仿宋" w:hint="eastAsia"/>
          <w:bCs/>
          <w:color w:val="000000" w:themeColor="text1"/>
          <w:spacing w:val="8"/>
          <w:kern w:val="0"/>
          <w:sz w:val="28"/>
          <w:szCs w:val="28"/>
        </w:rPr>
        <w:t>，具体范围以招标人要求为准。</w:t>
      </w:r>
    </w:p>
    <w:bookmarkEnd w:id="11"/>
    <w:p w14:paraId="0FD92B2E" w14:textId="77777777" w:rsidR="006D213E"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3.最高限价：926720.00元。</w:t>
      </w:r>
      <w:bookmarkStart w:id="12" w:name="_Hlk192661151"/>
    </w:p>
    <w:bookmarkEnd w:id="12"/>
    <w:p w14:paraId="195A4354" w14:textId="77777777" w:rsidR="006D213E"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4</w:t>
      </w:r>
      <w:r>
        <w:rPr>
          <w:rFonts w:ascii="仿宋" w:eastAsia="仿宋" w:hAnsi="仿宋" w:cs="仿宋"/>
          <w:bCs/>
          <w:color w:val="000000" w:themeColor="text1"/>
          <w:spacing w:val="8"/>
          <w:kern w:val="0"/>
          <w:sz w:val="28"/>
          <w:szCs w:val="28"/>
        </w:rPr>
        <w:t>.</w:t>
      </w:r>
      <w:r>
        <w:rPr>
          <w:rFonts w:ascii="仿宋" w:eastAsia="仿宋" w:hAnsi="仿宋" w:cs="仿宋" w:hint="eastAsia"/>
          <w:bCs/>
          <w:color w:val="000000" w:themeColor="text1"/>
          <w:spacing w:val="8"/>
          <w:kern w:val="0"/>
          <w:sz w:val="28"/>
          <w:szCs w:val="28"/>
        </w:rPr>
        <w:t>服务期限：12个月。</w:t>
      </w:r>
    </w:p>
    <w:p w14:paraId="36D5A929" w14:textId="77777777" w:rsidR="006D213E"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三、投标人资格要求</w:t>
      </w:r>
    </w:p>
    <w:p w14:paraId="3DC753D9" w14:textId="77777777" w:rsidR="006D213E" w:rsidRDefault="00000000">
      <w:pPr>
        <w:widowControl/>
        <w:adjustRightInd w:val="0"/>
        <w:spacing w:line="56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w:t>
      </w:r>
      <w:r>
        <w:rPr>
          <w:rFonts w:ascii="仿宋" w:eastAsia="仿宋" w:hAnsi="仿宋" w:cs="仿宋" w:hint="eastAsia"/>
          <w:bCs/>
          <w:color w:val="000000" w:themeColor="text1"/>
          <w:spacing w:val="8"/>
          <w:kern w:val="0"/>
          <w:sz w:val="28"/>
          <w:szCs w:val="28"/>
        </w:rPr>
        <w:t>.</w:t>
      </w:r>
      <w:r>
        <w:rPr>
          <w:rFonts w:ascii="仿宋" w:eastAsia="仿宋" w:hAnsi="仿宋" w:cs="仿宋" w:hint="eastAsia"/>
          <w:color w:val="000000" w:themeColor="text1"/>
          <w:spacing w:val="8"/>
          <w:kern w:val="0"/>
          <w:sz w:val="28"/>
          <w:szCs w:val="28"/>
        </w:rPr>
        <w:t>具有独立承担民事责任的能力；</w:t>
      </w:r>
    </w:p>
    <w:p w14:paraId="22E89063" w14:textId="77777777" w:rsidR="006D213E"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2.参加本次招标活动前三年内，在经营活动中没有重大违法记录；</w:t>
      </w:r>
    </w:p>
    <w:p w14:paraId="4EF7F6A9" w14:textId="77777777" w:rsidR="006D213E"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3.投标人、法定代表人、委托代理人未被最高法院列入失信被执行人；</w:t>
      </w:r>
    </w:p>
    <w:p w14:paraId="19BEA34A" w14:textId="77777777" w:rsidR="006D213E"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lastRenderedPageBreak/>
        <w:t>4.</w:t>
      </w:r>
      <w:bookmarkStart w:id="13" w:name="_Hlk169104633"/>
      <w:bookmarkStart w:id="14" w:name="_Hlk169101970"/>
      <w:r>
        <w:rPr>
          <w:rFonts w:ascii="仿宋" w:eastAsia="仿宋" w:hAnsi="仿宋" w:cs="仿宋" w:hint="eastAsia"/>
          <w:color w:val="000000" w:themeColor="text1"/>
          <w:spacing w:val="8"/>
          <w:kern w:val="0"/>
          <w:sz w:val="28"/>
          <w:szCs w:val="28"/>
        </w:rPr>
        <w:t>投标人近一年在“信用中国”或“信用中国（山东）”无严重失信记录；</w:t>
      </w:r>
      <w:bookmarkEnd w:id="13"/>
    </w:p>
    <w:p w14:paraId="418B04F5" w14:textId="77777777" w:rsidR="006D213E"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5</w:t>
      </w:r>
      <w:r>
        <w:rPr>
          <w:rFonts w:ascii="仿宋" w:eastAsia="仿宋" w:hAnsi="仿宋" w:cs="仿宋"/>
          <w:color w:val="000000" w:themeColor="text1"/>
          <w:spacing w:val="8"/>
          <w:kern w:val="0"/>
          <w:sz w:val="28"/>
          <w:szCs w:val="28"/>
        </w:rPr>
        <w:t>.</w:t>
      </w:r>
      <w:bookmarkStart w:id="15" w:name="OLE_LINK4"/>
      <w:r>
        <w:rPr>
          <w:rFonts w:ascii="仿宋" w:eastAsia="仿宋" w:hAnsi="仿宋" w:cs="仿宋" w:hint="eastAsia"/>
          <w:color w:val="000000" w:themeColor="text1"/>
          <w:spacing w:val="8"/>
          <w:kern w:val="0"/>
          <w:sz w:val="28"/>
          <w:szCs w:val="28"/>
        </w:rPr>
        <w:t>投标人、法定代表人、委托代理人近三年无行贿犯罪记录；</w:t>
      </w:r>
    </w:p>
    <w:bookmarkEnd w:id="14"/>
    <w:bookmarkEnd w:id="15"/>
    <w:p w14:paraId="0D49F1E4" w14:textId="77777777"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6.本次招标不接受联合体投标。</w:t>
      </w:r>
    </w:p>
    <w:bookmarkEnd w:id="9"/>
    <w:p w14:paraId="68D164DC" w14:textId="77777777" w:rsidR="006D213E"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四、获取文件时间及地点</w:t>
      </w:r>
    </w:p>
    <w:p w14:paraId="44172C21" w14:textId="0DB0A0D5"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1.获取时间：2026年7月1</w:t>
      </w:r>
      <w:r w:rsidR="00FE1C19">
        <w:rPr>
          <w:rFonts w:ascii="仿宋" w:eastAsia="仿宋" w:hAnsi="仿宋" w:cs="仿宋" w:hint="eastAsia"/>
          <w:color w:val="000000" w:themeColor="text1"/>
          <w:spacing w:val="8"/>
          <w:kern w:val="0"/>
          <w:sz w:val="28"/>
          <w:szCs w:val="28"/>
        </w:rPr>
        <w:t>6</w:t>
      </w:r>
      <w:r>
        <w:rPr>
          <w:rFonts w:ascii="仿宋" w:eastAsia="仿宋" w:hAnsi="仿宋" w:cs="仿宋" w:hint="eastAsia"/>
          <w:color w:val="000000" w:themeColor="text1"/>
          <w:spacing w:val="8"/>
          <w:kern w:val="0"/>
          <w:sz w:val="28"/>
          <w:szCs w:val="28"/>
        </w:rPr>
        <w:t>日</w:t>
      </w:r>
      <w:r w:rsidR="00FE1C19">
        <w:rPr>
          <w:rFonts w:ascii="仿宋" w:eastAsia="仿宋" w:hAnsi="仿宋" w:cs="仿宋" w:hint="eastAsia"/>
          <w:color w:val="000000" w:themeColor="text1"/>
          <w:spacing w:val="8"/>
          <w:kern w:val="0"/>
          <w:sz w:val="28"/>
          <w:szCs w:val="28"/>
        </w:rPr>
        <w:t>11</w:t>
      </w:r>
      <w:r>
        <w:rPr>
          <w:rFonts w:ascii="仿宋" w:eastAsia="仿宋" w:hAnsi="仿宋" w:cs="仿宋" w:hint="eastAsia"/>
          <w:color w:val="000000" w:themeColor="text1"/>
          <w:spacing w:val="8"/>
          <w:kern w:val="0"/>
          <w:sz w:val="28"/>
          <w:szCs w:val="28"/>
        </w:rPr>
        <w:t>时</w:t>
      </w:r>
      <w:r w:rsidR="00FE1C19">
        <w:rPr>
          <w:rFonts w:ascii="仿宋" w:eastAsia="仿宋" w:hAnsi="仿宋" w:cs="仿宋" w:hint="eastAsia"/>
          <w:color w:val="000000" w:themeColor="text1"/>
          <w:spacing w:val="8"/>
          <w:kern w:val="0"/>
          <w:sz w:val="28"/>
          <w:szCs w:val="28"/>
        </w:rPr>
        <w:t>0</w:t>
      </w:r>
      <w:r>
        <w:rPr>
          <w:rFonts w:ascii="仿宋" w:eastAsia="仿宋" w:hAnsi="仿宋" w:cs="仿宋" w:hint="eastAsia"/>
          <w:color w:val="000000" w:themeColor="text1"/>
          <w:spacing w:val="8"/>
          <w:kern w:val="0"/>
          <w:sz w:val="28"/>
          <w:szCs w:val="28"/>
        </w:rPr>
        <w:t>0分至2026年7月</w:t>
      </w:r>
      <w:r w:rsidR="00FE1C19">
        <w:rPr>
          <w:rFonts w:ascii="仿宋" w:eastAsia="仿宋" w:hAnsi="仿宋" w:cs="仿宋" w:hint="eastAsia"/>
          <w:color w:val="000000" w:themeColor="text1"/>
          <w:spacing w:val="8"/>
          <w:kern w:val="0"/>
          <w:sz w:val="28"/>
          <w:szCs w:val="28"/>
        </w:rPr>
        <w:t>23</w:t>
      </w:r>
      <w:r>
        <w:rPr>
          <w:rFonts w:ascii="仿宋" w:eastAsia="仿宋" w:hAnsi="仿宋" w:cs="仿宋" w:hint="eastAsia"/>
          <w:color w:val="000000" w:themeColor="text1"/>
          <w:spacing w:val="8"/>
          <w:kern w:val="0"/>
          <w:sz w:val="28"/>
          <w:szCs w:val="28"/>
        </w:rPr>
        <w:t>日</w:t>
      </w:r>
      <w:r w:rsidR="00FE1C19">
        <w:rPr>
          <w:rFonts w:ascii="仿宋" w:eastAsia="仿宋" w:hAnsi="仿宋" w:cs="仿宋" w:hint="eastAsia"/>
          <w:color w:val="000000" w:themeColor="text1"/>
          <w:spacing w:val="8"/>
          <w:kern w:val="0"/>
          <w:sz w:val="28"/>
          <w:szCs w:val="28"/>
        </w:rPr>
        <w:t>11</w:t>
      </w:r>
      <w:r>
        <w:rPr>
          <w:rFonts w:ascii="仿宋" w:eastAsia="仿宋" w:hAnsi="仿宋" w:cs="仿宋" w:hint="eastAsia"/>
          <w:color w:val="000000" w:themeColor="text1"/>
          <w:spacing w:val="8"/>
          <w:kern w:val="0"/>
          <w:sz w:val="28"/>
          <w:szCs w:val="28"/>
        </w:rPr>
        <w:t>时</w:t>
      </w:r>
      <w:r w:rsidR="00FE1C19">
        <w:rPr>
          <w:rFonts w:ascii="仿宋" w:eastAsia="仿宋" w:hAnsi="仿宋" w:cs="仿宋" w:hint="eastAsia"/>
          <w:color w:val="000000" w:themeColor="text1"/>
          <w:spacing w:val="8"/>
          <w:kern w:val="0"/>
          <w:sz w:val="28"/>
          <w:szCs w:val="28"/>
        </w:rPr>
        <w:t>00</w:t>
      </w:r>
      <w:r>
        <w:rPr>
          <w:rFonts w:ascii="仿宋" w:eastAsia="仿宋" w:hAnsi="仿宋" w:cs="仿宋" w:hint="eastAsia"/>
          <w:color w:val="000000" w:themeColor="text1"/>
          <w:spacing w:val="8"/>
          <w:kern w:val="0"/>
          <w:sz w:val="28"/>
          <w:szCs w:val="28"/>
        </w:rPr>
        <w:t>分（北京时间）。</w:t>
      </w:r>
    </w:p>
    <w:p w14:paraId="4804D085" w14:textId="77777777" w:rsidR="006D213E" w:rsidRDefault="00000000">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投标人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7BC052AF" w14:textId="77777777" w:rsidR="006D213E" w:rsidRDefault="00000000">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注：未注册用户请先免费注册。在“威海市公共资源交易网”右侧“交易服务一网通办系统-（新版）一网通办系统”按钮登录端口注册登记，并办理“安全证书（CA）”和“电子签章”进行获取文件。“安全证书（CA）”和“电子签章”办理请按照“威海市公共资源交易网”右侧“CA办理”中“CA证书办理介绍”进行办理。</w:t>
      </w:r>
    </w:p>
    <w:p w14:paraId="1C30F1A5" w14:textId="77777777" w:rsidR="006D213E" w:rsidRDefault="00000000">
      <w:pPr>
        <w:widowControl/>
        <w:shd w:val="clear" w:color="auto" w:fill="FFFFFF"/>
        <w:spacing w:line="520" w:lineRule="exact"/>
        <w:ind w:firstLine="539"/>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五、投标文件提交</w:t>
      </w:r>
    </w:p>
    <w:p w14:paraId="1CB31A57" w14:textId="77777777"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 xml:space="preserve">提交投标文件截止时间：2026年7月27日14时00分 </w:t>
      </w:r>
    </w:p>
    <w:p w14:paraId="1E063574" w14:textId="77777777"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地点：登录“威海市公共资源交易网”首页右侧“交易服务一网通办系统-（新版）一网通办系统”进行“平台切换”点击</w:t>
      </w:r>
      <w:r>
        <w:rPr>
          <w:rFonts w:ascii="仿宋" w:eastAsia="仿宋" w:hAnsi="仿宋" w:cs="仿宋" w:hint="eastAsia"/>
          <w:color w:val="000000" w:themeColor="text1"/>
          <w:spacing w:val="8"/>
          <w:kern w:val="0"/>
          <w:sz w:val="28"/>
          <w:szCs w:val="28"/>
        </w:rPr>
        <w:lastRenderedPageBreak/>
        <w:t>“国企采购”进入国企阳光采购平台进行提交。已在国企阳光采购平台获取文件的投标人在规定时间内提交电子投标文件。</w:t>
      </w:r>
    </w:p>
    <w:p w14:paraId="6F3D5F4E" w14:textId="77777777" w:rsidR="006D213E"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六、开启时间及地点</w:t>
      </w:r>
    </w:p>
    <w:p w14:paraId="207E2E12" w14:textId="77777777"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时间：2026年7月27日14时00分（北京时间）；</w:t>
      </w:r>
    </w:p>
    <w:p w14:paraId="23BA3066" w14:textId="77777777"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地点：</w:t>
      </w:r>
      <w:bookmarkStart w:id="16" w:name="OLE_LINK3"/>
      <w:r>
        <w:rPr>
          <w:rFonts w:ascii="仿宋" w:eastAsia="仿宋" w:hAnsi="仿宋" w:cs="仿宋" w:hint="eastAsia"/>
          <w:color w:val="000000" w:themeColor="text1"/>
          <w:spacing w:val="8"/>
          <w:kern w:val="0"/>
          <w:sz w:val="28"/>
          <w:szCs w:val="28"/>
        </w:rPr>
        <w:t>威海市公共资源交易中心</w:t>
      </w:r>
      <w:r>
        <w:rPr>
          <w:rFonts w:ascii="仿宋" w:eastAsia="仿宋" w:hAnsi="仿宋" w:cs="仿宋"/>
          <w:color w:val="000000" w:themeColor="text1"/>
          <w:spacing w:val="8"/>
          <w:kern w:val="0"/>
          <w:sz w:val="28"/>
          <w:szCs w:val="28"/>
        </w:rPr>
        <w:t>交易</w:t>
      </w:r>
      <w:r>
        <w:rPr>
          <w:rFonts w:ascii="仿宋" w:eastAsia="仿宋" w:hAnsi="仿宋" w:cs="仿宋" w:hint="eastAsia"/>
          <w:color w:val="000000" w:themeColor="text1"/>
          <w:spacing w:val="8"/>
          <w:kern w:val="0"/>
          <w:sz w:val="28"/>
          <w:szCs w:val="28"/>
        </w:rPr>
        <w:t>七</w:t>
      </w:r>
      <w:r>
        <w:rPr>
          <w:rFonts w:ascii="仿宋" w:eastAsia="仿宋" w:hAnsi="仿宋" w:cs="仿宋"/>
          <w:color w:val="000000" w:themeColor="text1"/>
          <w:spacing w:val="8"/>
          <w:kern w:val="0"/>
          <w:sz w:val="28"/>
          <w:szCs w:val="28"/>
        </w:rPr>
        <w:t>厅</w:t>
      </w:r>
      <w:r>
        <w:rPr>
          <w:rFonts w:ascii="仿宋" w:eastAsia="仿宋" w:hAnsi="仿宋" w:cs="仿宋" w:hint="eastAsia"/>
          <w:color w:val="000000" w:themeColor="text1"/>
          <w:spacing w:val="8"/>
          <w:kern w:val="0"/>
          <w:sz w:val="28"/>
          <w:szCs w:val="28"/>
        </w:rPr>
        <w:t>（威海市环翠区塔山中路</w:t>
      </w:r>
      <w:r>
        <w:rPr>
          <w:rFonts w:ascii="仿宋" w:eastAsia="仿宋" w:hAnsi="仿宋" w:cs="仿宋"/>
          <w:color w:val="000000" w:themeColor="text1"/>
          <w:spacing w:val="8"/>
          <w:kern w:val="0"/>
          <w:sz w:val="28"/>
          <w:szCs w:val="28"/>
        </w:rPr>
        <w:t>317号市政务服务中心四楼）</w:t>
      </w:r>
      <w:bookmarkEnd w:id="16"/>
      <w:r>
        <w:rPr>
          <w:rFonts w:ascii="仿宋" w:eastAsia="仿宋" w:hAnsi="仿宋" w:cs="仿宋" w:hint="eastAsia"/>
          <w:color w:val="000000" w:themeColor="text1"/>
          <w:spacing w:val="8"/>
          <w:kern w:val="0"/>
          <w:sz w:val="28"/>
          <w:szCs w:val="28"/>
        </w:rPr>
        <w:t>。</w:t>
      </w:r>
    </w:p>
    <w:p w14:paraId="38DF73F3" w14:textId="77777777" w:rsidR="006D213E"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七、发布公告的媒介</w:t>
      </w:r>
    </w:p>
    <w:p w14:paraId="6F700246" w14:textId="77777777"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本次公告在</w:t>
      </w:r>
      <w:r>
        <w:rPr>
          <w:rFonts w:ascii="仿宋" w:eastAsia="仿宋" w:hAnsi="仿宋" w:hint="eastAsia"/>
          <w:color w:val="000000" w:themeColor="text1"/>
          <w:spacing w:val="8"/>
          <w:sz w:val="28"/>
          <w:szCs w:val="28"/>
          <w:lang w:val="en"/>
        </w:rPr>
        <w:t>中国招标投标公共服务平台（www.cebpubservice.com）、威海市公共资源交易网（http://ggzyjy.weihai.cn/）、威海城建集团有限公司（http://www.cjkf.com/）</w:t>
      </w:r>
      <w:r>
        <w:rPr>
          <w:rFonts w:ascii="仿宋" w:eastAsia="仿宋" w:hAnsi="仿宋" w:cs="仿宋" w:hint="eastAsia"/>
          <w:color w:val="000000" w:themeColor="text1"/>
          <w:spacing w:val="8"/>
          <w:kern w:val="0"/>
          <w:sz w:val="28"/>
          <w:szCs w:val="28"/>
        </w:rPr>
        <w:t>上发布。</w:t>
      </w:r>
    </w:p>
    <w:p w14:paraId="37141ED5" w14:textId="77777777" w:rsidR="006D213E"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八、其它补充事宜</w:t>
      </w:r>
    </w:p>
    <w:p w14:paraId="19EF9E55" w14:textId="77777777"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1.本项目实行全流程电子化，提交投标文件截止时间前，随时关注威海市公共资源交易网（变更公告栏）内变更提醒。</w:t>
      </w:r>
    </w:p>
    <w:p w14:paraId="1899EB43" w14:textId="77777777" w:rsidR="006D213E" w:rsidRDefault="00000000">
      <w:pPr>
        <w:keepLines/>
        <w:widowControl/>
        <w:shd w:val="clear" w:color="auto" w:fill="FFFFFF"/>
        <w:wordWrap w:val="0"/>
        <w:spacing w:line="520" w:lineRule="exact"/>
        <w:ind w:firstLineChars="200" w:firstLine="592"/>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2.投标人自行准备电脑，提前在个人电脑上进行测试确保音频、视频功能、CA 签章功能可正常使用。远程开标，不接受投标人到现场参加开标活动；投标人提前熟悉交易系统（国企采购投标人操作手册网址：https://ggzyjy.weihai.cn/bszn/005005/20260109/eb4ba418-4b35-4f05-aa69-44fd7d8a7ffb.html），通过交易系统线上参加开标活动，不熟悉系统操作产生的风险由投标人承担。</w:t>
      </w:r>
    </w:p>
    <w:p w14:paraId="63E32EA6" w14:textId="77777777" w:rsidR="006D213E"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九、联系方式</w:t>
      </w:r>
    </w:p>
    <w:p w14:paraId="1D8170D2" w14:textId="77777777"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1.招标人：威海建城物业服务有限公司</w:t>
      </w:r>
    </w:p>
    <w:p w14:paraId="09D1EBF4" w14:textId="77777777"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地址：威海市高技区恒泰街附99-1号</w:t>
      </w:r>
    </w:p>
    <w:p w14:paraId="5555A3F1" w14:textId="77777777"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bookmarkStart w:id="17" w:name="_Hlk192660907"/>
      <w:r>
        <w:rPr>
          <w:rFonts w:ascii="仿宋" w:eastAsia="仿宋" w:hAnsi="仿宋" w:cs="仿宋" w:hint="eastAsia"/>
          <w:color w:val="000000" w:themeColor="text1"/>
          <w:spacing w:val="8"/>
          <w:kern w:val="0"/>
          <w:sz w:val="28"/>
          <w:szCs w:val="28"/>
        </w:rPr>
        <w:t>联系人：刘贞贞、姜霁函</w:t>
      </w:r>
    </w:p>
    <w:p w14:paraId="517F2626" w14:textId="77777777"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联系电话：</w:t>
      </w:r>
      <w:bookmarkEnd w:id="17"/>
      <w:r>
        <w:rPr>
          <w:rFonts w:ascii="仿宋" w:eastAsia="仿宋" w:hAnsi="仿宋" w:cs="仿宋" w:hint="eastAsia"/>
          <w:color w:val="000000" w:themeColor="text1"/>
          <w:spacing w:val="8"/>
          <w:kern w:val="0"/>
          <w:sz w:val="28"/>
          <w:szCs w:val="28"/>
        </w:rPr>
        <w:t>0631-5271907</w:t>
      </w:r>
    </w:p>
    <w:p w14:paraId="15E7523B" w14:textId="77777777"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2.招标代理机构：威海市天垣工程咨询管理有限公司</w:t>
      </w:r>
    </w:p>
    <w:p w14:paraId="664A4D6A" w14:textId="77777777"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地址：山东省威海市火炬高技术产业开发区文化中路-78-3号</w:t>
      </w:r>
    </w:p>
    <w:p w14:paraId="4B88CD40" w14:textId="77777777"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lastRenderedPageBreak/>
        <w:t>联系人：李艳菁、王颖</w:t>
      </w:r>
    </w:p>
    <w:p w14:paraId="5A36DFBF" w14:textId="77777777"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联系电话：</w:t>
      </w:r>
      <w:r>
        <w:rPr>
          <w:rFonts w:ascii="仿宋" w:eastAsia="仿宋" w:hAnsi="仿宋" w:cs="仿宋"/>
          <w:color w:val="000000" w:themeColor="text1"/>
          <w:spacing w:val="8"/>
          <w:kern w:val="0"/>
          <w:sz w:val="28"/>
          <w:szCs w:val="28"/>
        </w:rPr>
        <w:t>0631-5819542</w:t>
      </w:r>
    </w:p>
    <w:p w14:paraId="063297E1" w14:textId="77777777" w:rsidR="006D213E"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电子邮箱：</w:t>
      </w:r>
      <w:r>
        <w:rPr>
          <w:rFonts w:ascii="仿宋" w:eastAsia="仿宋" w:hAnsi="仿宋" w:cs="仿宋"/>
          <w:color w:val="000000" w:themeColor="text1"/>
          <w:spacing w:val="8"/>
          <w:kern w:val="0"/>
          <w:sz w:val="28"/>
          <w:szCs w:val="28"/>
        </w:rPr>
        <w:t>whtyzb</w:t>
      </w:r>
      <w:r>
        <w:rPr>
          <w:rFonts w:ascii="仿宋" w:eastAsia="仿宋" w:hAnsi="仿宋" w:cs="仿宋" w:hint="eastAsia"/>
          <w:color w:val="000000" w:themeColor="text1"/>
          <w:spacing w:val="8"/>
          <w:kern w:val="0"/>
          <w:sz w:val="28"/>
          <w:szCs w:val="28"/>
        </w:rPr>
        <w:t>@126.com</w:t>
      </w:r>
    </w:p>
    <w:p w14:paraId="5DF93F05" w14:textId="77777777" w:rsidR="006D213E" w:rsidRDefault="006D213E">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p>
    <w:p w14:paraId="3DF38A11" w14:textId="77777777" w:rsidR="006D213E" w:rsidRDefault="00000000">
      <w:pPr>
        <w:widowControl/>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发布人：威海市天垣工程咨询管理有限公司</w:t>
      </w:r>
    </w:p>
    <w:p w14:paraId="4304938E" w14:textId="77777777" w:rsidR="006D213E" w:rsidRDefault="00000000">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发布时间：</w:t>
      </w:r>
      <w:r>
        <w:rPr>
          <w:rFonts w:ascii="仿宋" w:eastAsia="仿宋" w:hAnsi="仿宋" w:cs="仿宋"/>
          <w:color w:val="000000" w:themeColor="text1"/>
          <w:spacing w:val="8"/>
          <w:kern w:val="0"/>
          <w:sz w:val="28"/>
          <w:szCs w:val="28"/>
        </w:rPr>
        <w:t>202</w:t>
      </w:r>
      <w:r>
        <w:rPr>
          <w:rFonts w:ascii="仿宋" w:eastAsia="仿宋" w:hAnsi="仿宋" w:cs="仿宋" w:hint="eastAsia"/>
          <w:color w:val="000000" w:themeColor="text1"/>
          <w:spacing w:val="8"/>
          <w:kern w:val="0"/>
          <w:sz w:val="28"/>
          <w:szCs w:val="28"/>
        </w:rPr>
        <w:t>6</w:t>
      </w:r>
      <w:r>
        <w:rPr>
          <w:rFonts w:ascii="仿宋" w:eastAsia="仿宋" w:hAnsi="仿宋" w:cs="仿宋"/>
          <w:color w:val="000000" w:themeColor="text1"/>
          <w:spacing w:val="8"/>
          <w:kern w:val="0"/>
          <w:sz w:val="28"/>
          <w:szCs w:val="28"/>
        </w:rPr>
        <w:t>年</w:t>
      </w:r>
      <w:r>
        <w:rPr>
          <w:rFonts w:ascii="仿宋" w:eastAsia="仿宋" w:hAnsi="仿宋" w:cs="仿宋" w:hint="eastAsia"/>
          <w:color w:val="000000" w:themeColor="text1"/>
          <w:spacing w:val="8"/>
          <w:kern w:val="0"/>
          <w:sz w:val="28"/>
          <w:szCs w:val="28"/>
        </w:rPr>
        <w:t>7</w:t>
      </w:r>
      <w:r>
        <w:rPr>
          <w:rFonts w:ascii="仿宋" w:eastAsia="仿宋" w:hAnsi="仿宋" w:cs="仿宋"/>
          <w:color w:val="000000" w:themeColor="text1"/>
          <w:spacing w:val="8"/>
          <w:kern w:val="0"/>
          <w:sz w:val="28"/>
          <w:szCs w:val="28"/>
        </w:rPr>
        <w:t>月</w:t>
      </w:r>
      <w:r>
        <w:rPr>
          <w:rFonts w:ascii="仿宋" w:eastAsia="仿宋" w:hAnsi="仿宋" w:cs="仿宋" w:hint="eastAsia"/>
          <w:color w:val="000000" w:themeColor="text1"/>
          <w:spacing w:val="8"/>
          <w:kern w:val="0"/>
          <w:sz w:val="28"/>
          <w:szCs w:val="28"/>
        </w:rPr>
        <w:t>15</w:t>
      </w:r>
      <w:r>
        <w:rPr>
          <w:rFonts w:ascii="仿宋" w:eastAsia="仿宋" w:hAnsi="仿宋" w:cs="仿宋"/>
          <w:color w:val="000000" w:themeColor="text1"/>
          <w:spacing w:val="8"/>
          <w:kern w:val="0"/>
          <w:sz w:val="28"/>
          <w:szCs w:val="28"/>
        </w:rPr>
        <w:t>日</w:t>
      </w:r>
    </w:p>
    <w:p w14:paraId="219D7F36" w14:textId="77777777" w:rsidR="006D213E" w:rsidRDefault="00000000">
      <w:pPr>
        <w:widowControl/>
        <w:jc w:val="left"/>
        <w:rPr>
          <w:rFonts w:ascii="仿宋" w:eastAsia="仿宋" w:hAnsi="仿宋" w:cs="仿宋" w:hint="eastAsia"/>
          <w:b/>
          <w:bCs/>
          <w:color w:val="000000" w:themeColor="text1"/>
          <w:kern w:val="44"/>
          <w:sz w:val="44"/>
          <w:szCs w:val="44"/>
        </w:rPr>
      </w:pPr>
      <w:bookmarkStart w:id="18" w:name="_Toc66864041"/>
      <w:bookmarkStart w:id="19" w:name="_Toc130891903"/>
      <w:bookmarkStart w:id="20" w:name="_Toc413596395"/>
      <w:bookmarkStart w:id="21" w:name="_Toc266431126"/>
      <w:bookmarkStart w:id="22" w:name="_Toc382129913"/>
      <w:bookmarkEnd w:id="6"/>
      <w:bookmarkEnd w:id="7"/>
      <w:bookmarkEnd w:id="10"/>
      <w:r>
        <w:rPr>
          <w:rFonts w:ascii="仿宋" w:eastAsia="仿宋" w:hAnsi="仿宋" w:cs="仿宋" w:hint="eastAsia"/>
          <w:color w:val="000000" w:themeColor="text1"/>
        </w:rPr>
        <w:br w:type="page"/>
      </w:r>
    </w:p>
    <w:p w14:paraId="3225FF2E" w14:textId="77777777" w:rsidR="006D213E" w:rsidRDefault="00000000">
      <w:pPr>
        <w:pStyle w:val="1"/>
        <w:jc w:val="center"/>
        <w:rPr>
          <w:rFonts w:ascii="仿宋" w:eastAsia="仿宋" w:hAnsi="仿宋" w:cs="仿宋" w:hint="eastAsia"/>
          <w:color w:val="000000" w:themeColor="text1"/>
        </w:rPr>
      </w:pPr>
      <w:r>
        <w:rPr>
          <w:rFonts w:ascii="仿宋" w:eastAsia="仿宋" w:hAnsi="仿宋" w:cs="仿宋" w:hint="eastAsia"/>
          <w:color w:val="000000" w:themeColor="text1"/>
        </w:rPr>
        <w:lastRenderedPageBreak/>
        <w:t>第二章  投标须知</w:t>
      </w:r>
      <w:bookmarkEnd w:id="18"/>
      <w:bookmarkEnd w:id="19"/>
    </w:p>
    <w:p w14:paraId="76BB42E7" w14:textId="77777777" w:rsidR="006D213E" w:rsidRDefault="00000000">
      <w:pPr>
        <w:jc w:val="center"/>
        <w:rPr>
          <w:rFonts w:ascii="仿宋" w:eastAsia="仿宋" w:hAnsi="仿宋" w:cs="仿宋" w:hint="eastAsia"/>
          <w:color w:val="000000" w:themeColor="text1"/>
          <w:sz w:val="32"/>
          <w:szCs w:val="32"/>
        </w:rPr>
      </w:pPr>
      <w:r>
        <w:rPr>
          <w:rFonts w:ascii="仿宋" w:eastAsia="仿宋" w:hAnsi="仿宋"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6D213E" w14:paraId="7AFD01C7" w14:textId="77777777">
        <w:trPr>
          <w:trHeight w:val="607"/>
          <w:jc w:val="center"/>
        </w:trPr>
        <w:tc>
          <w:tcPr>
            <w:tcW w:w="851" w:type="dxa"/>
            <w:tcBorders>
              <w:top w:val="single" w:sz="4" w:space="0" w:color="auto"/>
              <w:bottom w:val="single" w:sz="4" w:space="0" w:color="auto"/>
              <w:right w:val="single" w:sz="4" w:space="0" w:color="auto"/>
            </w:tcBorders>
            <w:vAlign w:val="center"/>
          </w:tcPr>
          <w:p w14:paraId="090284CB" w14:textId="77777777" w:rsidR="006D213E" w:rsidRDefault="00000000">
            <w:pPr>
              <w:snapToGrid w:val="0"/>
              <w:spacing w:line="520" w:lineRule="exact"/>
              <w:jc w:val="center"/>
              <w:rPr>
                <w:rFonts w:ascii="仿宋" w:eastAsia="仿宋" w:hAnsi="仿宋" w:cs="仿宋" w:hint="eastAsia"/>
                <w:color w:val="000000" w:themeColor="text1"/>
                <w:sz w:val="24"/>
              </w:rPr>
            </w:pPr>
            <w:r>
              <w:rPr>
                <w:rFonts w:ascii="仿宋" w:eastAsia="仿宋" w:hAnsi="仿宋"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40AD1060"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4A5A084B" w14:textId="77777777" w:rsidR="006D213E" w:rsidRDefault="00000000">
            <w:pPr>
              <w:snapToGrid w:val="0"/>
              <w:spacing w:line="520" w:lineRule="exact"/>
              <w:ind w:left="57" w:firstLineChars="201" w:firstLine="563"/>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内           容</w:t>
            </w:r>
          </w:p>
        </w:tc>
      </w:tr>
      <w:tr w:rsidR="006D213E" w14:paraId="1C6D86E0" w14:textId="77777777">
        <w:trPr>
          <w:trHeight w:val="607"/>
          <w:jc w:val="center"/>
        </w:trPr>
        <w:tc>
          <w:tcPr>
            <w:tcW w:w="851" w:type="dxa"/>
            <w:tcBorders>
              <w:top w:val="single" w:sz="4" w:space="0" w:color="auto"/>
              <w:bottom w:val="single" w:sz="4" w:space="0" w:color="auto"/>
              <w:right w:val="single" w:sz="4" w:space="0" w:color="auto"/>
            </w:tcBorders>
            <w:vAlign w:val="center"/>
          </w:tcPr>
          <w:p w14:paraId="573A3C02"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701CF75C"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224A6E13" w14:textId="77777777" w:rsidR="006D213E"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bCs/>
                <w:color w:val="000000" w:themeColor="text1"/>
                <w:spacing w:val="8"/>
                <w:kern w:val="0"/>
                <w:sz w:val="28"/>
                <w:szCs w:val="28"/>
              </w:rPr>
              <w:t>威海建城物业服务有限公司选定劳务服务单位</w:t>
            </w:r>
          </w:p>
        </w:tc>
      </w:tr>
      <w:tr w:rsidR="006D213E" w14:paraId="07834108" w14:textId="77777777">
        <w:trPr>
          <w:trHeight w:val="613"/>
          <w:jc w:val="center"/>
        </w:trPr>
        <w:tc>
          <w:tcPr>
            <w:tcW w:w="851" w:type="dxa"/>
            <w:tcBorders>
              <w:top w:val="single" w:sz="4" w:space="0" w:color="auto"/>
              <w:bottom w:val="single" w:sz="4" w:space="0" w:color="auto"/>
              <w:right w:val="single" w:sz="4" w:space="0" w:color="auto"/>
            </w:tcBorders>
            <w:vAlign w:val="center"/>
          </w:tcPr>
          <w:p w14:paraId="30DC0D27"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04F1597A"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3A025BA9" w14:textId="77777777" w:rsidR="006D213E"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cgsq2026011</w:t>
            </w:r>
          </w:p>
        </w:tc>
      </w:tr>
      <w:tr w:rsidR="006D213E" w14:paraId="753B9D38" w14:textId="77777777">
        <w:trPr>
          <w:trHeight w:val="1389"/>
          <w:jc w:val="center"/>
        </w:trPr>
        <w:tc>
          <w:tcPr>
            <w:tcW w:w="851" w:type="dxa"/>
            <w:tcBorders>
              <w:top w:val="single" w:sz="4" w:space="0" w:color="auto"/>
              <w:bottom w:val="single" w:sz="4" w:space="0" w:color="auto"/>
              <w:right w:val="single" w:sz="4" w:space="0" w:color="auto"/>
            </w:tcBorders>
            <w:vAlign w:val="center"/>
          </w:tcPr>
          <w:p w14:paraId="51629331"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4DB59CFC"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4B5455C0"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招标人：威海建城物业服务有限公司</w:t>
            </w:r>
          </w:p>
          <w:p w14:paraId="7D6A774B"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w:t>
            </w:r>
            <w:r>
              <w:rPr>
                <w:rFonts w:ascii="仿宋" w:eastAsia="仿宋" w:hAnsi="仿宋" w:cs="仿宋"/>
                <w:color w:val="000000" w:themeColor="text1"/>
                <w:sz w:val="28"/>
                <w:szCs w:val="28"/>
              </w:rPr>
              <w:t>址：威海市高技区恒泰街附99-1号</w:t>
            </w:r>
          </w:p>
          <w:p w14:paraId="786F8290"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w:t>
            </w:r>
            <w:r>
              <w:rPr>
                <w:rFonts w:ascii="仿宋" w:eastAsia="仿宋" w:hAnsi="仿宋" w:cs="仿宋"/>
                <w:color w:val="000000" w:themeColor="text1"/>
                <w:sz w:val="28"/>
                <w:szCs w:val="28"/>
              </w:rPr>
              <w:t>系人：</w:t>
            </w:r>
            <w:r>
              <w:rPr>
                <w:rFonts w:ascii="仿宋" w:eastAsia="仿宋" w:hAnsi="仿宋" w:cs="仿宋" w:hint="eastAsia"/>
                <w:color w:val="000000" w:themeColor="text1"/>
                <w:sz w:val="28"/>
                <w:szCs w:val="28"/>
              </w:rPr>
              <w:t>刘贞贞、姜霁函</w:t>
            </w:r>
          </w:p>
          <w:p w14:paraId="68F0B423"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联系电话：0631-5271907</w:t>
            </w:r>
          </w:p>
        </w:tc>
      </w:tr>
      <w:tr w:rsidR="006D213E" w14:paraId="3FC03F57" w14:textId="77777777">
        <w:trPr>
          <w:trHeight w:val="1389"/>
          <w:jc w:val="center"/>
        </w:trPr>
        <w:tc>
          <w:tcPr>
            <w:tcW w:w="851" w:type="dxa"/>
            <w:tcBorders>
              <w:top w:val="single" w:sz="4" w:space="0" w:color="auto"/>
              <w:bottom w:val="single" w:sz="4" w:space="0" w:color="auto"/>
              <w:right w:val="single" w:sz="4" w:space="0" w:color="auto"/>
            </w:tcBorders>
            <w:vAlign w:val="center"/>
          </w:tcPr>
          <w:p w14:paraId="0B0B6CE0"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505C86D8"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08ADF286"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代理机构：威海市天垣工程咨询管理有限公司</w:t>
            </w:r>
          </w:p>
          <w:p w14:paraId="143DC14B"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地址：山东省威海市火炬高技术产业开发区文化中路-78-3号</w:t>
            </w:r>
          </w:p>
          <w:p w14:paraId="202D2015"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联系人：李艳菁、王颖</w:t>
            </w:r>
          </w:p>
          <w:p w14:paraId="7E348431"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联系电话：</w:t>
            </w:r>
            <w:r>
              <w:rPr>
                <w:rFonts w:ascii="仿宋" w:eastAsia="仿宋" w:hAnsi="仿宋" w:cs="仿宋"/>
                <w:color w:val="000000" w:themeColor="text1"/>
                <w:sz w:val="28"/>
                <w:szCs w:val="28"/>
              </w:rPr>
              <w:t>0631-5819542</w:t>
            </w:r>
          </w:p>
        </w:tc>
      </w:tr>
      <w:tr w:rsidR="006D213E" w14:paraId="49F1358F" w14:textId="77777777">
        <w:trPr>
          <w:trHeight w:val="718"/>
          <w:jc w:val="center"/>
        </w:trPr>
        <w:tc>
          <w:tcPr>
            <w:tcW w:w="851" w:type="dxa"/>
            <w:tcBorders>
              <w:top w:val="single" w:sz="4" w:space="0" w:color="auto"/>
              <w:bottom w:val="single" w:sz="4" w:space="0" w:color="auto"/>
              <w:right w:val="single" w:sz="4" w:space="0" w:color="auto"/>
            </w:tcBorders>
            <w:vAlign w:val="center"/>
          </w:tcPr>
          <w:p w14:paraId="4D4ACA0A"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4935CEE1"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304E6122" w14:textId="77777777" w:rsidR="006D213E"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详见“第一章 招标公告”</w:t>
            </w:r>
          </w:p>
        </w:tc>
      </w:tr>
      <w:tr w:rsidR="006D213E" w14:paraId="52400F11" w14:textId="77777777">
        <w:trPr>
          <w:trHeight w:val="641"/>
          <w:jc w:val="center"/>
        </w:trPr>
        <w:tc>
          <w:tcPr>
            <w:tcW w:w="851" w:type="dxa"/>
            <w:tcBorders>
              <w:top w:val="single" w:sz="4" w:space="0" w:color="auto"/>
              <w:bottom w:val="single" w:sz="4" w:space="0" w:color="auto"/>
              <w:right w:val="single" w:sz="4" w:space="0" w:color="auto"/>
            </w:tcBorders>
            <w:vAlign w:val="center"/>
          </w:tcPr>
          <w:p w14:paraId="45A0917B"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3BF9F00E"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7E7B10CA" w14:textId="77777777" w:rsidR="006D213E"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bCs/>
                <w:color w:val="000000" w:themeColor="text1"/>
                <w:spacing w:val="8"/>
                <w:kern w:val="0"/>
                <w:sz w:val="28"/>
                <w:szCs w:val="28"/>
              </w:rPr>
              <w:t>自筹资金</w:t>
            </w:r>
            <w:r>
              <w:rPr>
                <w:rFonts w:ascii="仿宋" w:eastAsia="仿宋" w:hAnsi="仿宋" w:cs="仿宋" w:hint="eastAsia"/>
                <w:color w:val="000000" w:themeColor="text1"/>
                <w:sz w:val="28"/>
                <w:szCs w:val="28"/>
              </w:rPr>
              <w:t>100%</w:t>
            </w:r>
          </w:p>
        </w:tc>
      </w:tr>
      <w:tr w:rsidR="006D213E" w14:paraId="5C71D6CC" w14:textId="77777777">
        <w:trPr>
          <w:trHeight w:val="566"/>
          <w:jc w:val="center"/>
        </w:trPr>
        <w:tc>
          <w:tcPr>
            <w:tcW w:w="851" w:type="dxa"/>
            <w:tcBorders>
              <w:top w:val="single" w:sz="4" w:space="0" w:color="auto"/>
              <w:bottom w:val="single" w:sz="4" w:space="0" w:color="auto"/>
              <w:right w:val="single" w:sz="4" w:space="0" w:color="auto"/>
            </w:tcBorders>
            <w:vAlign w:val="center"/>
          </w:tcPr>
          <w:p w14:paraId="7E8ED869"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49114129"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35FD960A" w14:textId="77777777" w:rsidR="006D213E"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已落实</w:t>
            </w:r>
          </w:p>
        </w:tc>
      </w:tr>
      <w:tr w:rsidR="006D213E" w14:paraId="545E3E43" w14:textId="77777777">
        <w:trPr>
          <w:trHeight w:val="545"/>
          <w:jc w:val="center"/>
        </w:trPr>
        <w:tc>
          <w:tcPr>
            <w:tcW w:w="851" w:type="dxa"/>
            <w:tcBorders>
              <w:top w:val="single" w:sz="4" w:space="0" w:color="auto"/>
              <w:bottom w:val="single" w:sz="4" w:space="0" w:color="auto"/>
              <w:right w:val="single" w:sz="4" w:space="0" w:color="auto"/>
            </w:tcBorders>
            <w:vAlign w:val="center"/>
          </w:tcPr>
          <w:p w14:paraId="164A2FCC"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371856DD"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电子投标</w:t>
            </w:r>
          </w:p>
          <w:p w14:paraId="3BC92724"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2EEF552A"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登录“威海市公共资源交易网”首页右侧“交易服务一网通办系统-（新版）一网通办系统”进行注册，取得用户名和密码（已经完成注册的投标人无须重复注册）；首次注册的投标人应及时办理安全证书（CA锁）及电子签章。</w:t>
            </w:r>
          </w:p>
          <w:p w14:paraId="2EA2F1DE"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登录威海市公共资源交易网（http://ggzyjy.weihai.cn/）首页右侧“交易服务一网</w:t>
            </w:r>
            <w:r>
              <w:rPr>
                <w:rFonts w:ascii="仿宋" w:eastAsia="仿宋" w:hAnsi="仿宋" w:cs="仿宋" w:hint="eastAsia"/>
                <w:color w:val="000000" w:themeColor="text1"/>
                <w:sz w:val="28"/>
                <w:szCs w:val="28"/>
              </w:rPr>
              <w:lastRenderedPageBreak/>
              <w:t>通办系统-（新版）一网通办系统”进行“平台切换”点击“国企采购”进入“威海市国有企业阳光采购服务平台”获取招标文件，如跳转国企阳光采购平台时，提示用户不存在，可拨打技术支持电话（17863029936）咨询。</w:t>
            </w:r>
          </w:p>
          <w:p w14:paraId="3C25A1AC"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b/>
                <w:bCs/>
                <w:color w:val="000000" w:themeColor="text1"/>
                <w:sz w:val="28"/>
                <w:szCs w:val="28"/>
              </w:rPr>
              <w:t>2．本项目必须网上提交投标文件，</w:t>
            </w:r>
            <w:r>
              <w:rPr>
                <w:rFonts w:ascii="仿宋" w:eastAsia="仿宋" w:hAnsi="仿宋" w:cs="仿宋" w:hint="eastAsia"/>
                <w:color w:val="000000" w:themeColor="text1"/>
                <w:sz w:val="28"/>
                <w:szCs w:val="28"/>
              </w:rPr>
              <w:t>参与本项目投标人应利用办理好的CA锁登录</w:t>
            </w:r>
            <w:r>
              <w:rPr>
                <w:rFonts w:ascii="仿宋" w:eastAsia="仿宋" w:hAnsi="仿宋" w:cs="仿宋" w:hint="eastAsia"/>
                <w:color w:val="000000" w:themeColor="text1"/>
                <w:spacing w:val="8"/>
                <w:kern w:val="0"/>
                <w:sz w:val="28"/>
                <w:szCs w:val="28"/>
              </w:rPr>
              <w:t>国企阳光采购平台</w:t>
            </w:r>
            <w:r>
              <w:rPr>
                <w:rFonts w:ascii="仿宋" w:eastAsia="仿宋" w:hAnsi="仿宋" w:cs="仿宋" w:hint="eastAsia"/>
                <w:color w:val="000000" w:themeColor="text1"/>
                <w:sz w:val="28"/>
                <w:szCs w:val="28"/>
              </w:rPr>
              <w:t>进行招标文件的获取、文件下载和网上提交投标文件，且安全证书（CA锁）在有效期内。</w:t>
            </w:r>
          </w:p>
          <w:p w14:paraId="0AB81D07" w14:textId="77777777" w:rsidR="006D213E" w:rsidRDefault="00000000">
            <w:pPr>
              <w:snapToGrid w:val="0"/>
              <w:spacing w:line="520" w:lineRule="exact"/>
              <w:ind w:rightChars="-50" w:right="-105"/>
              <w:jc w:val="lef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sz w:val="28"/>
                <w:szCs w:val="28"/>
              </w:rPr>
              <w:t>3．</w:t>
            </w:r>
            <w:r>
              <w:rPr>
                <w:rFonts w:ascii="仿宋" w:eastAsia="仿宋" w:hAnsi="仿宋" w:cs="仿宋" w:hint="eastAsia"/>
                <w:color w:val="000000" w:themeColor="text1"/>
                <w:kern w:val="0"/>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543E4B57"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74DD327A"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4E66569"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75CD46FB"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7．投标人投标文件中的相关扫描件应保证清晰度，无法辨认的评审时受到影响的，由投标人承担相应责任。</w:t>
            </w:r>
          </w:p>
          <w:p w14:paraId="5F290338"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8．除网上提交电子投标文件外，如有要求递交相关资质证明文件原件的，还须按其要求独立密封递交（被授权人身份证原件除外）。</w:t>
            </w:r>
          </w:p>
          <w:p w14:paraId="436D54E2"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6D213E" w14:paraId="5FD16916" w14:textId="77777777">
        <w:trPr>
          <w:trHeight w:val="545"/>
          <w:jc w:val="center"/>
        </w:trPr>
        <w:tc>
          <w:tcPr>
            <w:tcW w:w="851" w:type="dxa"/>
            <w:tcBorders>
              <w:top w:val="single" w:sz="4" w:space="0" w:color="auto"/>
              <w:bottom w:val="single" w:sz="4" w:space="0" w:color="auto"/>
              <w:right w:val="single" w:sz="4" w:space="0" w:color="auto"/>
            </w:tcBorders>
            <w:vAlign w:val="center"/>
          </w:tcPr>
          <w:p w14:paraId="3E877A37"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9</w:t>
            </w:r>
          </w:p>
        </w:tc>
        <w:tc>
          <w:tcPr>
            <w:tcW w:w="2181" w:type="dxa"/>
            <w:tcBorders>
              <w:top w:val="single" w:sz="4" w:space="0" w:color="auto"/>
              <w:left w:val="single" w:sz="4" w:space="0" w:color="auto"/>
              <w:bottom w:val="single" w:sz="4" w:space="0" w:color="auto"/>
              <w:right w:val="single" w:sz="4" w:space="0" w:color="auto"/>
            </w:tcBorders>
            <w:vAlign w:val="center"/>
          </w:tcPr>
          <w:p w14:paraId="6E685CB4"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资质证明文件</w:t>
            </w:r>
          </w:p>
          <w:p w14:paraId="34B96598"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477B49F7"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无需提供资质证明文件原件</w:t>
            </w:r>
          </w:p>
        </w:tc>
      </w:tr>
      <w:tr w:rsidR="006D213E" w14:paraId="24D7B6FF" w14:textId="77777777">
        <w:trPr>
          <w:trHeight w:val="545"/>
          <w:jc w:val="center"/>
        </w:trPr>
        <w:tc>
          <w:tcPr>
            <w:tcW w:w="851" w:type="dxa"/>
            <w:tcBorders>
              <w:top w:val="single" w:sz="4" w:space="0" w:color="auto"/>
              <w:bottom w:val="single" w:sz="4" w:space="0" w:color="auto"/>
              <w:right w:val="single" w:sz="4" w:space="0" w:color="auto"/>
            </w:tcBorders>
            <w:vAlign w:val="center"/>
          </w:tcPr>
          <w:p w14:paraId="7FB96175"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05DCB800" w14:textId="77777777" w:rsidR="006D213E" w:rsidRDefault="00000000">
            <w:pPr>
              <w:snapToGrid w:val="0"/>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w:t>
            </w:r>
            <w:r>
              <w:rPr>
                <w:rFonts w:ascii="仿宋" w:eastAsia="仿宋" w:hAnsi="仿宋" w:cs="仿宋"/>
                <w:color w:val="000000" w:themeColor="text1"/>
                <w:sz w:val="28"/>
                <w:szCs w:val="28"/>
              </w:rPr>
              <w:t>文件份数</w:t>
            </w:r>
          </w:p>
        </w:tc>
        <w:tc>
          <w:tcPr>
            <w:tcW w:w="7169" w:type="dxa"/>
            <w:tcBorders>
              <w:top w:val="single" w:sz="4" w:space="0" w:color="auto"/>
              <w:left w:val="single" w:sz="4" w:space="0" w:color="auto"/>
              <w:bottom w:val="single" w:sz="4" w:space="0" w:color="auto"/>
            </w:tcBorders>
            <w:vAlign w:val="center"/>
          </w:tcPr>
          <w:p w14:paraId="7F8B7A17"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网上按时提交电子投标文件</w:t>
            </w:r>
          </w:p>
        </w:tc>
      </w:tr>
      <w:tr w:rsidR="006D213E" w14:paraId="1CD1C20F" w14:textId="77777777">
        <w:trPr>
          <w:trHeight w:val="445"/>
          <w:jc w:val="center"/>
        </w:trPr>
        <w:tc>
          <w:tcPr>
            <w:tcW w:w="851" w:type="dxa"/>
            <w:tcBorders>
              <w:top w:val="single" w:sz="4" w:space="0" w:color="auto"/>
              <w:bottom w:val="single" w:sz="4" w:space="0" w:color="auto"/>
              <w:right w:val="single" w:sz="4" w:space="0" w:color="auto"/>
            </w:tcBorders>
            <w:vAlign w:val="center"/>
          </w:tcPr>
          <w:p w14:paraId="02942B2F"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094955B0"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5D68E979"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w:t>
            </w:r>
          </w:p>
        </w:tc>
      </w:tr>
      <w:tr w:rsidR="006D213E" w14:paraId="4B8F7815" w14:textId="77777777">
        <w:trPr>
          <w:trHeight w:val="445"/>
          <w:jc w:val="center"/>
        </w:trPr>
        <w:tc>
          <w:tcPr>
            <w:tcW w:w="851" w:type="dxa"/>
            <w:tcBorders>
              <w:top w:val="single" w:sz="4" w:space="0" w:color="auto"/>
              <w:bottom w:val="single" w:sz="4" w:space="0" w:color="auto"/>
              <w:right w:val="single" w:sz="4" w:space="0" w:color="auto"/>
            </w:tcBorders>
            <w:vAlign w:val="center"/>
          </w:tcPr>
          <w:p w14:paraId="360E6E59"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62AC2F4F"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029FE7E2" w14:textId="77777777" w:rsidR="006D213E" w:rsidRDefault="00000000">
            <w:pPr>
              <w:snapToGrid w:val="0"/>
              <w:spacing w:line="520" w:lineRule="exact"/>
              <w:ind w:rightChars="-50" w:right="-105"/>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不组织</w:t>
            </w:r>
          </w:p>
        </w:tc>
      </w:tr>
      <w:tr w:rsidR="006D213E" w14:paraId="78D711D1" w14:textId="77777777">
        <w:trPr>
          <w:trHeight w:val="445"/>
          <w:jc w:val="center"/>
        </w:trPr>
        <w:tc>
          <w:tcPr>
            <w:tcW w:w="851" w:type="dxa"/>
            <w:tcBorders>
              <w:top w:val="single" w:sz="4" w:space="0" w:color="auto"/>
              <w:bottom w:val="single" w:sz="4" w:space="0" w:color="auto"/>
              <w:right w:val="single" w:sz="4" w:space="0" w:color="auto"/>
            </w:tcBorders>
            <w:vAlign w:val="center"/>
          </w:tcPr>
          <w:p w14:paraId="59FE9333"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1661E6A5"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44D9F69F" w14:textId="77777777" w:rsidR="006D213E" w:rsidRDefault="00000000">
            <w:pPr>
              <w:spacing w:line="520" w:lineRule="exact"/>
              <w:textAlignment w:val="top"/>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不召开</w:t>
            </w:r>
          </w:p>
        </w:tc>
      </w:tr>
      <w:tr w:rsidR="006D213E" w14:paraId="123EDAD1" w14:textId="77777777">
        <w:trPr>
          <w:trHeight w:val="452"/>
          <w:jc w:val="center"/>
        </w:trPr>
        <w:tc>
          <w:tcPr>
            <w:tcW w:w="851" w:type="dxa"/>
            <w:tcBorders>
              <w:top w:val="single" w:sz="4" w:space="0" w:color="auto"/>
              <w:bottom w:val="single" w:sz="4" w:space="0" w:color="auto"/>
              <w:right w:val="single" w:sz="4" w:space="0" w:color="auto"/>
            </w:tcBorders>
            <w:vAlign w:val="center"/>
          </w:tcPr>
          <w:p w14:paraId="6DD379E1"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64F7AFC9"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0D1FA663"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开标之日起90天</w:t>
            </w:r>
          </w:p>
        </w:tc>
      </w:tr>
      <w:tr w:rsidR="006D213E" w14:paraId="73B0A573" w14:textId="77777777">
        <w:trPr>
          <w:trHeight w:val="613"/>
          <w:jc w:val="center"/>
        </w:trPr>
        <w:tc>
          <w:tcPr>
            <w:tcW w:w="851" w:type="dxa"/>
            <w:tcBorders>
              <w:top w:val="single" w:sz="4" w:space="0" w:color="auto"/>
              <w:bottom w:val="single" w:sz="4" w:space="0" w:color="auto"/>
              <w:right w:val="single" w:sz="4" w:space="0" w:color="auto"/>
            </w:tcBorders>
            <w:vAlign w:val="center"/>
          </w:tcPr>
          <w:p w14:paraId="105D35E8"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62E9BEAD"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投标文件</w:t>
            </w:r>
            <w:r>
              <w:rPr>
                <w:rFonts w:ascii="仿宋" w:eastAsia="仿宋" w:hAnsi="仿宋" w:cs="仿宋"/>
                <w:color w:val="000000" w:themeColor="text1"/>
                <w:sz w:val="28"/>
                <w:szCs w:val="28"/>
              </w:rPr>
              <w:t>提交时间</w:t>
            </w:r>
            <w:r>
              <w:rPr>
                <w:rFonts w:ascii="仿宋" w:eastAsia="仿宋" w:hAnsi="仿宋" w:cs="仿宋" w:hint="eastAsia"/>
                <w:color w:val="000000" w:themeColor="text1"/>
                <w:sz w:val="28"/>
                <w:szCs w:val="28"/>
              </w:rPr>
              <w:t>及地点</w:t>
            </w:r>
          </w:p>
        </w:tc>
        <w:tc>
          <w:tcPr>
            <w:tcW w:w="7169" w:type="dxa"/>
            <w:tcBorders>
              <w:top w:val="single" w:sz="4" w:space="0" w:color="auto"/>
              <w:left w:val="single" w:sz="4" w:space="0" w:color="auto"/>
              <w:bottom w:val="single" w:sz="4" w:space="0" w:color="auto"/>
            </w:tcBorders>
            <w:vAlign w:val="center"/>
          </w:tcPr>
          <w:p w14:paraId="3C44D1EF" w14:textId="022ED08A"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电子投标文件提交时间：2026年7月</w:t>
            </w:r>
            <w:r w:rsidR="00FE1C19">
              <w:rPr>
                <w:rFonts w:ascii="仿宋" w:eastAsia="仿宋" w:hAnsi="仿宋" w:cs="仿宋" w:hint="eastAsia"/>
                <w:color w:val="000000" w:themeColor="text1"/>
                <w:sz w:val="28"/>
                <w:szCs w:val="28"/>
              </w:rPr>
              <w:t>16</w:t>
            </w:r>
            <w:r>
              <w:rPr>
                <w:rFonts w:ascii="仿宋" w:eastAsia="仿宋" w:hAnsi="仿宋" w:cs="仿宋" w:hint="eastAsia"/>
                <w:color w:val="000000" w:themeColor="text1"/>
                <w:sz w:val="28"/>
                <w:szCs w:val="28"/>
              </w:rPr>
              <w:t>日</w:t>
            </w:r>
            <w:r w:rsidR="00FE1C19">
              <w:rPr>
                <w:rFonts w:ascii="仿宋" w:eastAsia="仿宋" w:hAnsi="仿宋" w:cs="仿宋" w:hint="eastAsia"/>
                <w:color w:val="000000" w:themeColor="text1"/>
                <w:sz w:val="28"/>
                <w:szCs w:val="28"/>
              </w:rPr>
              <w:t>12</w:t>
            </w:r>
            <w:r>
              <w:rPr>
                <w:rFonts w:ascii="仿宋" w:eastAsia="仿宋" w:hAnsi="仿宋" w:cs="仿宋" w:hint="eastAsia"/>
                <w:color w:val="000000" w:themeColor="text1"/>
                <w:sz w:val="28"/>
                <w:szCs w:val="28"/>
              </w:rPr>
              <w:t>时</w:t>
            </w:r>
            <w:r w:rsidR="00FE1C19">
              <w:rPr>
                <w:rFonts w:ascii="仿宋" w:eastAsia="仿宋" w:hAnsi="仿宋" w:cs="仿宋" w:hint="eastAsia"/>
                <w:color w:val="000000" w:themeColor="text1"/>
                <w:sz w:val="28"/>
                <w:szCs w:val="28"/>
              </w:rPr>
              <w:t>0</w:t>
            </w:r>
            <w:r>
              <w:rPr>
                <w:rFonts w:ascii="仿宋" w:eastAsia="仿宋" w:hAnsi="仿宋" w:cs="仿宋" w:hint="eastAsia"/>
                <w:color w:val="000000" w:themeColor="text1"/>
                <w:sz w:val="28"/>
                <w:szCs w:val="28"/>
              </w:rPr>
              <w:t>分至2026年7月27日14时00分（以国企阳光采购平台具体显示时间为准）提交网址：https://www.whgqcg.cn/login?redirect=%2Findex</w:t>
            </w:r>
          </w:p>
          <w:p w14:paraId="3736848F"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15.1纸质投标文件提交方式：</w:t>
            </w:r>
          </w:p>
          <w:p w14:paraId="41882768"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基于项目资料归档的要求，纸质投标文件递交应在提交电子投标文件截止后三个工作日内，邮寄或送至招标代理处。</w:t>
            </w:r>
          </w:p>
          <w:p w14:paraId="1F5CA93C"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15.2</w:t>
            </w:r>
            <w:r>
              <w:rPr>
                <w:rFonts w:ascii="仿宋" w:eastAsia="仿宋" w:hAnsi="仿宋" w:cs="仿宋" w:hint="eastAsia"/>
                <w:color w:val="000000" w:themeColor="text1"/>
                <w:sz w:val="28"/>
                <w:szCs w:val="28"/>
              </w:rPr>
              <w:t>纸质投标文件共2份，将纸质投标文件密封在密封袋中，并在封口处粘贴封条。</w:t>
            </w:r>
          </w:p>
          <w:p w14:paraId="40D51E37"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15.3</w:t>
            </w:r>
            <w:r>
              <w:rPr>
                <w:rFonts w:ascii="仿宋" w:eastAsia="仿宋" w:hAnsi="仿宋" w:cs="仿宋" w:hint="eastAsia"/>
                <w:color w:val="000000" w:themeColor="text1"/>
                <w:sz w:val="28"/>
                <w:szCs w:val="28"/>
              </w:rPr>
              <w:t>封套内容：</w:t>
            </w:r>
          </w:p>
          <w:p w14:paraId="4AF4FF65"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（1）代理机构：威海市天垣工程咨询管理有限公司</w:t>
            </w:r>
          </w:p>
          <w:p w14:paraId="33F6903F" w14:textId="77777777" w:rsidR="006D213E" w:rsidRDefault="00000000">
            <w:pPr>
              <w:snapToGrid w:val="0"/>
              <w:spacing w:line="520" w:lineRule="exact"/>
              <w:ind w:rightChars="-50" w:right="-105"/>
              <w:jc w:val="left"/>
              <w:rPr>
                <w:rFonts w:ascii="仿宋" w:eastAsia="仿宋" w:hAnsi="仿宋" w:cs="仿宋" w:hint="eastAsia"/>
                <w:bCs/>
                <w:color w:val="000000" w:themeColor="text1"/>
                <w:spacing w:val="8"/>
                <w:kern w:val="0"/>
                <w:sz w:val="28"/>
                <w:szCs w:val="28"/>
              </w:rPr>
            </w:pPr>
            <w:r>
              <w:rPr>
                <w:rFonts w:ascii="仿宋" w:eastAsia="仿宋" w:hAnsi="仿宋" w:cs="仿宋" w:hint="eastAsia"/>
                <w:color w:val="000000" w:themeColor="text1"/>
                <w:sz w:val="28"/>
                <w:szCs w:val="28"/>
              </w:rPr>
              <w:t>（2）项目名称：</w:t>
            </w:r>
            <w:r>
              <w:rPr>
                <w:rFonts w:ascii="仿宋" w:eastAsia="仿宋" w:hAnsi="仿宋" w:cs="仿宋" w:hint="eastAsia"/>
                <w:bCs/>
                <w:color w:val="000000" w:themeColor="text1"/>
                <w:spacing w:val="8"/>
                <w:kern w:val="0"/>
                <w:sz w:val="28"/>
                <w:szCs w:val="28"/>
              </w:rPr>
              <w:t>威海建城物业服务有限公司选定劳务服务单位</w:t>
            </w:r>
          </w:p>
          <w:p w14:paraId="15089077"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（3）招标编号：cgsq2026011</w:t>
            </w:r>
          </w:p>
          <w:p w14:paraId="049AD4F7"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w:t>
            </w:r>
          </w:p>
          <w:p w14:paraId="42E8AFE4"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（5）注明“公开开标前不得启封”字样。</w:t>
            </w:r>
          </w:p>
        </w:tc>
      </w:tr>
      <w:tr w:rsidR="006D213E" w14:paraId="138D8DFC" w14:textId="77777777">
        <w:trPr>
          <w:trHeight w:val="466"/>
          <w:jc w:val="center"/>
        </w:trPr>
        <w:tc>
          <w:tcPr>
            <w:tcW w:w="851" w:type="dxa"/>
            <w:tcBorders>
              <w:top w:val="single" w:sz="4" w:space="0" w:color="auto"/>
              <w:bottom w:val="single" w:sz="4" w:space="0" w:color="auto"/>
              <w:right w:val="single" w:sz="4" w:space="0" w:color="auto"/>
            </w:tcBorders>
            <w:vAlign w:val="center"/>
          </w:tcPr>
          <w:p w14:paraId="5AC834FF"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16</w:t>
            </w:r>
          </w:p>
        </w:tc>
        <w:tc>
          <w:tcPr>
            <w:tcW w:w="2181" w:type="dxa"/>
            <w:tcBorders>
              <w:top w:val="single" w:sz="4" w:space="0" w:color="auto"/>
              <w:left w:val="single" w:sz="4" w:space="0" w:color="auto"/>
              <w:bottom w:val="single" w:sz="4" w:space="0" w:color="auto"/>
              <w:right w:val="single" w:sz="4" w:space="0" w:color="auto"/>
            </w:tcBorders>
            <w:vAlign w:val="center"/>
          </w:tcPr>
          <w:p w14:paraId="4DA5FD2B"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w:t>
            </w:r>
            <w:r>
              <w:rPr>
                <w:rFonts w:ascii="仿宋" w:eastAsia="仿宋" w:hAnsi="仿宋" w:cs="仿宋"/>
                <w:color w:val="000000" w:themeColor="text1"/>
                <w:sz w:val="28"/>
                <w:szCs w:val="28"/>
              </w:rPr>
              <w:t>时间</w:t>
            </w:r>
          </w:p>
        </w:tc>
        <w:tc>
          <w:tcPr>
            <w:tcW w:w="7169" w:type="dxa"/>
            <w:tcBorders>
              <w:top w:val="single" w:sz="4" w:space="0" w:color="auto"/>
              <w:left w:val="single" w:sz="4" w:space="0" w:color="auto"/>
              <w:bottom w:val="single" w:sz="4" w:space="0" w:color="auto"/>
            </w:tcBorders>
            <w:vAlign w:val="center"/>
          </w:tcPr>
          <w:p w14:paraId="73EE2EFD"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2026年7月27日14时00分</w:t>
            </w:r>
          </w:p>
        </w:tc>
      </w:tr>
      <w:tr w:rsidR="006D213E" w14:paraId="1BC06A48" w14:textId="77777777">
        <w:trPr>
          <w:trHeight w:val="443"/>
          <w:jc w:val="center"/>
        </w:trPr>
        <w:tc>
          <w:tcPr>
            <w:tcW w:w="851" w:type="dxa"/>
            <w:tcBorders>
              <w:top w:val="single" w:sz="4" w:space="0" w:color="auto"/>
              <w:bottom w:val="single" w:sz="4" w:space="0" w:color="auto"/>
              <w:right w:val="single" w:sz="4" w:space="0" w:color="auto"/>
            </w:tcBorders>
            <w:vAlign w:val="center"/>
          </w:tcPr>
          <w:p w14:paraId="388CA994"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075272FA" w14:textId="77777777" w:rsidR="006D213E" w:rsidRDefault="00000000">
            <w:pPr>
              <w:snapToGrid w:val="0"/>
              <w:spacing w:line="520" w:lineRule="exact"/>
              <w:ind w:rightChars="-50" w:right="-105"/>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w:t>
            </w:r>
            <w:r>
              <w:rPr>
                <w:rFonts w:ascii="仿宋" w:eastAsia="仿宋" w:hAnsi="仿宋" w:cs="仿宋"/>
                <w:color w:val="000000" w:themeColor="text1"/>
                <w:sz w:val="28"/>
                <w:szCs w:val="28"/>
              </w:rPr>
              <w:t>地点</w:t>
            </w:r>
          </w:p>
        </w:tc>
        <w:tc>
          <w:tcPr>
            <w:tcW w:w="7169" w:type="dxa"/>
            <w:tcBorders>
              <w:top w:val="single" w:sz="4" w:space="0" w:color="auto"/>
              <w:left w:val="single" w:sz="4" w:space="0" w:color="auto"/>
              <w:bottom w:val="single" w:sz="4" w:space="0" w:color="auto"/>
            </w:tcBorders>
            <w:vAlign w:val="center"/>
          </w:tcPr>
          <w:p w14:paraId="01119CFE"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威海市公共资源交易中心交易七厅（威海市环翠区塔山中路317号市政务服务中心四楼）</w:t>
            </w:r>
          </w:p>
        </w:tc>
      </w:tr>
      <w:tr w:rsidR="006D213E" w14:paraId="48BF6ECB" w14:textId="77777777">
        <w:trPr>
          <w:trHeight w:val="443"/>
          <w:jc w:val="center"/>
        </w:trPr>
        <w:tc>
          <w:tcPr>
            <w:tcW w:w="851" w:type="dxa"/>
            <w:tcBorders>
              <w:top w:val="single" w:sz="4" w:space="0" w:color="auto"/>
              <w:bottom w:val="single" w:sz="4" w:space="0" w:color="auto"/>
              <w:right w:val="single" w:sz="4" w:space="0" w:color="auto"/>
            </w:tcBorders>
            <w:vAlign w:val="center"/>
          </w:tcPr>
          <w:p w14:paraId="3FBA13DD"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6098E41B"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6473C7A8"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投标人无需</w:t>
            </w:r>
            <w:r>
              <w:rPr>
                <w:rFonts w:ascii="仿宋" w:eastAsia="仿宋" w:hAnsi="仿宋" w:cs="仿宋"/>
                <w:color w:val="000000" w:themeColor="text1"/>
                <w:sz w:val="28"/>
                <w:szCs w:val="28"/>
              </w:rPr>
              <w:t>到现场参与开标，但</w:t>
            </w:r>
            <w:r>
              <w:rPr>
                <w:rFonts w:ascii="仿宋" w:eastAsia="仿宋" w:hAnsi="仿宋" w:cs="仿宋" w:hint="eastAsia"/>
                <w:color w:val="000000" w:themeColor="text1"/>
                <w:sz w:val="28"/>
                <w:szCs w:val="28"/>
              </w:rPr>
              <w:t>开、评标</w:t>
            </w:r>
            <w:r>
              <w:rPr>
                <w:rFonts w:ascii="仿宋" w:eastAsia="仿宋" w:hAnsi="仿宋" w:cs="仿宋"/>
                <w:color w:val="000000" w:themeColor="text1"/>
                <w:sz w:val="28"/>
                <w:szCs w:val="28"/>
              </w:rPr>
              <w:t>期间需实时关注交易系统相关通知，且被授权人的联络方式应保持畅通</w:t>
            </w:r>
            <w:r>
              <w:rPr>
                <w:rFonts w:ascii="仿宋" w:eastAsia="仿宋" w:hAnsi="仿宋" w:cs="仿宋" w:hint="eastAsia"/>
                <w:color w:val="000000" w:themeColor="text1"/>
                <w:sz w:val="28"/>
                <w:szCs w:val="28"/>
              </w:rPr>
              <w:t>。</w:t>
            </w:r>
          </w:p>
        </w:tc>
      </w:tr>
      <w:tr w:rsidR="006D213E" w14:paraId="13A3D03C" w14:textId="77777777">
        <w:trPr>
          <w:trHeight w:val="443"/>
          <w:jc w:val="center"/>
        </w:trPr>
        <w:tc>
          <w:tcPr>
            <w:tcW w:w="851" w:type="dxa"/>
            <w:tcBorders>
              <w:top w:val="single" w:sz="4" w:space="0" w:color="auto"/>
              <w:bottom w:val="single" w:sz="4" w:space="0" w:color="auto"/>
              <w:right w:val="single" w:sz="4" w:space="0" w:color="auto"/>
            </w:tcBorders>
            <w:vAlign w:val="center"/>
          </w:tcPr>
          <w:p w14:paraId="730A37C3"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6A0A21C2"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21BDFB4D"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签到时间：递交投标文件截止时间前完成</w:t>
            </w:r>
          </w:p>
          <w:p w14:paraId="105E7B10"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解密时间：开始解密后15分钟内完成</w:t>
            </w:r>
          </w:p>
        </w:tc>
      </w:tr>
      <w:tr w:rsidR="006D213E" w14:paraId="6B79C639" w14:textId="77777777">
        <w:trPr>
          <w:trHeight w:val="665"/>
          <w:jc w:val="center"/>
        </w:trPr>
        <w:tc>
          <w:tcPr>
            <w:tcW w:w="851" w:type="dxa"/>
            <w:tcBorders>
              <w:top w:val="single" w:sz="4" w:space="0" w:color="auto"/>
              <w:bottom w:val="single" w:sz="4" w:space="0" w:color="auto"/>
              <w:right w:val="single" w:sz="4" w:space="0" w:color="auto"/>
            </w:tcBorders>
            <w:vAlign w:val="center"/>
          </w:tcPr>
          <w:p w14:paraId="0E7842D9"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36A94963"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17712A8B" w14:textId="77777777" w:rsidR="006D213E"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资格后审</w:t>
            </w:r>
          </w:p>
        </w:tc>
      </w:tr>
      <w:tr w:rsidR="006D213E" w14:paraId="273B5189" w14:textId="77777777">
        <w:trPr>
          <w:trHeight w:val="557"/>
          <w:jc w:val="center"/>
        </w:trPr>
        <w:tc>
          <w:tcPr>
            <w:tcW w:w="851" w:type="dxa"/>
            <w:tcBorders>
              <w:top w:val="single" w:sz="4" w:space="0" w:color="auto"/>
              <w:bottom w:val="single" w:sz="4" w:space="0" w:color="auto"/>
              <w:right w:val="single" w:sz="4" w:space="0" w:color="auto"/>
            </w:tcBorders>
            <w:vAlign w:val="center"/>
          </w:tcPr>
          <w:p w14:paraId="39B66D99"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269747D9"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评审</w:t>
            </w:r>
            <w:r>
              <w:rPr>
                <w:rFonts w:ascii="仿宋" w:eastAsia="仿宋" w:hAnsi="仿宋" w:cs="仿宋"/>
                <w:color w:val="000000" w:themeColor="text1"/>
                <w:sz w:val="28"/>
                <w:szCs w:val="28"/>
              </w:rPr>
              <w:t>办法</w:t>
            </w:r>
          </w:p>
        </w:tc>
        <w:tc>
          <w:tcPr>
            <w:tcW w:w="7169" w:type="dxa"/>
            <w:tcBorders>
              <w:top w:val="single" w:sz="4" w:space="0" w:color="auto"/>
              <w:left w:val="single" w:sz="4" w:space="0" w:color="auto"/>
              <w:bottom w:val="single" w:sz="4" w:space="0" w:color="auto"/>
            </w:tcBorders>
            <w:vAlign w:val="center"/>
          </w:tcPr>
          <w:p w14:paraId="14AC0B54" w14:textId="77777777" w:rsidR="006D213E"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综合评分法</w:t>
            </w:r>
          </w:p>
        </w:tc>
      </w:tr>
      <w:tr w:rsidR="006D213E" w14:paraId="64790047" w14:textId="77777777">
        <w:trPr>
          <w:trHeight w:val="475"/>
          <w:jc w:val="center"/>
        </w:trPr>
        <w:tc>
          <w:tcPr>
            <w:tcW w:w="851" w:type="dxa"/>
            <w:tcBorders>
              <w:top w:val="single" w:sz="4" w:space="0" w:color="auto"/>
              <w:bottom w:val="single" w:sz="4" w:space="0" w:color="auto"/>
              <w:right w:val="single" w:sz="4" w:space="0" w:color="auto"/>
            </w:tcBorders>
            <w:vAlign w:val="center"/>
          </w:tcPr>
          <w:p w14:paraId="29B3BB34"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6F2189D6"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74B1CFAC" w14:textId="77777777" w:rsidR="006D213E"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不允许</w:t>
            </w:r>
          </w:p>
        </w:tc>
      </w:tr>
      <w:tr w:rsidR="006D213E" w14:paraId="2C245010" w14:textId="77777777">
        <w:trPr>
          <w:trHeight w:val="475"/>
          <w:jc w:val="center"/>
        </w:trPr>
        <w:tc>
          <w:tcPr>
            <w:tcW w:w="851" w:type="dxa"/>
            <w:tcBorders>
              <w:top w:val="single" w:sz="4" w:space="0" w:color="auto"/>
              <w:bottom w:val="single" w:sz="4" w:space="0" w:color="auto"/>
              <w:right w:val="single" w:sz="4" w:space="0" w:color="auto"/>
            </w:tcBorders>
            <w:vAlign w:val="center"/>
          </w:tcPr>
          <w:p w14:paraId="110C9B4F"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2BAECE50"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6C2D97C5" w14:textId="77777777" w:rsidR="006D213E"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不允许</w:t>
            </w:r>
          </w:p>
        </w:tc>
      </w:tr>
      <w:tr w:rsidR="006D213E" w14:paraId="284849A3" w14:textId="77777777">
        <w:trPr>
          <w:trHeight w:val="475"/>
          <w:jc w:val="center"/>
        </w:trPr>
        <w:tc>
          <w:tcPr>
            <w:tcW w:w="851" w:type="dxa"/>
            <w:tcBorders>
              <w:top w:val="single" w:sz="4" w:space="0" w:color="auto"/>
              <w:bottom w:val="single" w:sz="4" w:space="0" w:color="auto"/>
              <w:right w:val="single" w:sz="4" w:space="0" w:color="auto"/>
            </w:tcBorders>
            <w:vAlign w:val="center"/>
          </w:tcPr>
          <w:p w14:paraId="08203415"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567ABAEE"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w:t>
            </w:r>
            <w:r>
              <w:rPr>
                <w:rFonts w:ascii="仿宋" w:eastAsia="仿宋" w:hAnsi="仿宋" w:cs="仿宋"/>
                <w:color w:val="000000" w:themeColor="text1"/>
                <w:sz w:val="28"/>
                <w:szCs w:val="28"/>
              </w:rPr>
              <w:t>保证金</w:t>
            </w:r>
          </w:p>
        </w:tc>
        <w:tc>
          <w:tcPr>
            <w:tcW w:w="7169" w:type="dxa"/>
            <w:tcBorders>
              <w:top w:val="single" w:sz="4" w:space="0" w:color="auto"/>
              <w:left w:val="single" w:sz="4" w:space="0" w:color="auto"/>
              <w:bottom w:val="single" w:sz="4" w:space="0" w:color="auto"/>
            </w:tcBorders>
            <w:vAlign w:val="center"/>
          </w:tcPr>
          <w:p w14:paraId="3D622A3B" w14:textId="77777777" w:rsidR="006D213E" w:rsidRDefault="00000000">
            <w:pPr>
              <w:snapToGrid w:val="0"/>
              <w:spacing w:line="520" w:lineRule="exact"/>
              <w:jc w:val="left"/>
              <w:rPr>
                <w:rFonts w:ascii="仿宋" w:eastAsia="仿宋" w:hAnsi="仿宋" w:cs="仿宋" w:hint="eastAsia"/>
                <w:color w:val="000000" w:themeColor="text1"/>
                <w:sz w:val="28"/>
                <w:szCs w:val="28"/>
              </w:rPr>
            </w:pPr>
            <w:bookmarkStart w:id="23" w:name="_Hlk58068062"/>
            <w:r>
              <w:rPr>
                <w:rFonts w:ascii="仿宋" w:eastAsia="仿宋" w:hAnsi="仿宋" w:cs="仿宋" w:hint="eastAsia"/>
                <w:color w:val="000000" w:themeColor="text1"/>
                <w:sz w:val="28"/>
                <w:szCs w:val="28"/>
              </w:rPr>
              <w:t>1.</w:t>
            </w:r>
            <w:bookmarkStart w:id="24" w:name="_Hlk191971653"/>
            <w:r>
              <w:rPr>
                <w:rFonts w:ascii="仿宋" w:eastAsia="仿宋" w:hAnsi="仿宋" w:cs="仿宋" w:hint="eastAsia"/>
                <w:color w:val="000000" w:themeColor="text1"/>
                <w:sz w:val="28"/>
                <w:szCs w:val="28"/>
              </w:rPr>
              <w:t>本项目投标</w:t>
            </w:r>
            <w:r>
              <w:rPr>
                <w:rFonts w:ascii="仿宋" w:eastAsia="仿宋" w:hAnsi="仿宋" w:cs="仿宋"/>
                <w:color w:val="000000" w:themeColor="text1"/>
                <w:sz w:val="28"/>
                <w:szCs w:val="28"/>
              </w:rPr>
              <w:t>保证金</w:t>
            </w:r>
            <w:r>
              <w:rPr>
                <w:rFonts w:ascii="仿宋" w:eastAsia="仿宋" w:hAnsi="仿宋" w:cs="仿宋" w:hint="eastAsia"/>
                <w:color w:val="000000" w:themeColor="text1"/>
                <w:sz w:val="28"/>
                <w:szCs w:val="28"/>
              </w:rPr>
              <w:t>：人民币捌仟元整。</w:t>
            </w:r>
          </w:p>
          <w:bookmarkEnd w:id="24"/>
          <w:p w14:paraId="79FAF73E" w14:textId="77777777" w:rsidR="006D213E"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bookmarkStart w:id="25" w:name="_Hlk191971666"/>
            <w:r>
              <w:rPr>
                <w:rFonts w:ascii="仿宋" w:eastAsia="仿宋" w:hAnsi="仿宋" w:cs="仿宋" w:hint="eastAsia"/>
                <w:color w:val="000000" w:themeColor="text1"/>
                <w:sz w:val="28"/>
                <w:szCs w:val="28"/>
              </w:rPr>
              <w:t>交纳截止时间：同电子投标文件提交截止时间。</w:t>
            </w:r>
            <w:bookmarkEnd w:id="25"/>
          </w:p>
          <w:p w14:paraId="2BEBEF40" w14:textId="77777777" w:rsidR="006D213E" w:rsidRDefault="00000000">
            <w:pPr>
              <w:snapToGrid w:val="0"/>
              <w:spacing w:line="520" w:lineRule="exact"/>
              <w:jc w:val="left"/>
              <w:rPr>
                <w:rFonts w:ascii="仿宋" w:eastAsia="仿宋" w:hAnsi="仿宋" w:cs="仿宋" w:hint="eastAsia"/>
                <w:b/>
                <w:bCs/>
                <w:color w:val="000000" w:themeColor="text1"/>
                <w:sz w:val="28"/>
                <w:szCs w:val="28"/>
              </w:rPr>
            </w:pPr>
            <w:r>
              <w:rPr>
                <w:rFonts w:ascii="仿宋" w:eastAsia="仿宋" w:hAnsi="仿宋" w:cs="仿宋" w:hint="eastAsia"/>
                <w:color w:val="000000" w:themeColor="text1"/>
                <w:sz w:val="28"/>
                <w:szCs w:val="28"/>
              </w:rPr>
              <w:t>3.投标保证金的交纳单位必须与投标人名称一致，投标</w:t>
            </w:r>
            <w:r>
              <w:rPr>
                <w:rFonts w:ascii="仿宋" w:eastAsia="仿宋" w:hAnsi="仿宋" w:cs="仿宋" w:hint="eastAsia"/>
                <w:color w:val="000000" w:themeColor="text1"/>
                <w:sz w:val="28"/>
                <w:szCs w:val="28"/>
              </w:rPr>
              <w:lastRenderedPageBreak/>
              <w:t>保证金须从其基本账户转出，否则其投标无效。</w:t>
            </w:r>
          </w:p>
          <w:p w14:paraId="1546291E" w14:textId="77777777" w:rsidR="006D213E" w:rsidRDefault="00000000">
            <w:pPr>
              <w:snapToGrid w:val="0"/>
              <w:spacing w:line="520" w:lineRule="exact"/>
              <w:jc w:val="left"/>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4.本项目的投标保证金必须通过国企阳光采购平台交纳，使用说明参见威海市公共资源交易网（http://ggzyjy.weihai.cn）的“办事指南—国企采购专区”中《威海市国有企业阳光采购电子化服务平台线上投标保证金操作手册》。</w:t>
            </w:r>
          </w:p>
          <w:p w14:paraId="3FA42696" w14:textId="77777777" w:rsidR="006D213E"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为确保投标工作有序进行，投标保证金应当在提交投标文件截止时间前（以到账时间为准）到达</w:t>
            </w:r>
            <w:r>
              <w:rPr>
                <w:rFonts w:ascii="仿宋" w:eastAsia="仿宋" w:hAnsi="仿宋" w:cs="仿宋" w:hint="eastAsia"/>
                <w:b/>
                <w:bCs/>
                <w:color w:val="000000" w:themeColor="text1"/>
                <w:sz w:val="28"/>
                <w:szCs w:val="28"/>
              </w:rPr>
              <w:t>威海公共资源交易服务有限公司</w:t>
            </w:r>
            <w:r>
              <w:rPr>
                <w:rFonts w:ascii="仿宋" w:eastAsia="仿宋" w:hAnsi="仿宋"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1769154C" w14:textId="77777777" w:rsidR="006D213E"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23"/>
          </w:p>
          <w:p w14:paraId="3562BF0E" w14:textId="77777777" w:rsidR="006D213E" w:rsidRDefault="00000000">
            <w:pPr>
              <w:snapToGrid w:val="0"/>
              <w:spacing w:line="520" w:lineRule="exact"/>
              <w:jc w:val="left"/>
              <w:rPr>
                <w:rFonts w:ascii="仿宋" w:eastAsia="仿宋" w:hAnsi="仿宋" w:hint="eastAsia"/>
                <w:color w:val="000000" w:themeColor="text1"/>
              </w:rPr>
            </w:pPr>
            <w:r>
              <w:rPr>
                <w:rFonts w:ascii="仿宋" w:eastAsia="仿宋" w:hAnsi="仿宋" w:cs="仿宋" w:hint="eastAsia"/>
                <w:b/>
                <w:color w:val="000000" w:themeColor="text1"/>
                <w:sz w:val="28"/>
                <w:szCs w:val="28"/>
              </w:rPr>
              <w:t>7.退还保证金：</w:t>
            </w:r>
            <w:r>
              <w:rPr>
                <w:rFonts w:ascii="仿宋" w:eastAsia="仿宋" w:hAnsi="仿宋"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目前系统采用自动退还保证金操作，分为未中标人退还和中标人退还。代理机构向中标人发送中标通知书后，系统自动退还未中标人保证金；招标人和中标人签署完合同后，系统自动退还中标人保证金。</w:t>
            </w:r>
          </w:p>
        </w:tc>
      </w:tr>
      <w:tr w:rsidR="006D213E" w14:paraId="4B0DB79E" w14:textId="77777777">
        <w:trPr>
          <w:trHeight w:val="714"/>
          <w:jc w:val="center"/>
        </w:trPr>
        <w:tc>
          <w:tcPr>
            <w:tcW w:w="851" w:type="dxa"/>
            <w:tcBorders>
              <w:top w:val="single" w:sz="4" w:space="0" w:color="auto"/>
              <w:bottom w:val="single" w:sz="4" w:space="0" w:color="auto"/>
              <w:right w:val="single" w:sz="4" w:space="0" w:color="auto"/>
            </w:tcBorders>
            <w:vAlign w:val="center"/>
          </w:tcPr>
          <w:p w14:paraId="783DCBFA"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25</w:t>
            </w:r>
          </w:p>
        </w:tc>
        <w:tc>
          <w:tcPr>
            <w:tcW w:w="2181" w:type="dxa"/>
            <w:tcBorders>
              <w:top w:val="single" w:sz="4" w:space="0" w:color="auto"/>
              <w:left w:val="single" w:sz="4" w:space="0" w:color="auto"/>
              <w:bottom w:val="single" w:sz="4" w:space="0" w:color="auto"/>
              <w:right w:val="single" w:sz="4" w:space="0" w:color="auto"/>
            </w:tcBorders>
            <w:vAlign w:val="center"/>
          </w:tcPr>
          <w:p w14:paraId="75C726E2"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742BB00C" w14:textId="77777777" w:rsidR="006D213E"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本项目不收取履约保证金</w:t>
            </w:r>
          </w:p>
        </w:tc>
      </w:tr>
      <w:tr w:rsidR="006D213E" w14:paraId="153DFA30" w14:textId="77777777">
        <w:trPr>
          <w:trHeight w:val="714"/>
          <w:jc w:val="center"/>
        </w:trPr>
        <w:tc>
          <w:tcPr>
            <w:tcW w:w="851" w:type="dxa"/>
            <w:tcBorders>
              <w:top w:val="single" w:sz="4" w:space="0" w:color="auto"/>
              <w:bottom w:val="single" w:sz="4" w:space="0" w:color="auto"/>
              <w:right w:val="single" w:sz="4" w:space="0" w:color="auto"/>
            </w:tcBorders>
            <w:vAlign w:val="center"/>
          </w:tcPr>
          <w:p w14:paraId="6849FA98"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791F7D05"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480C26EC" w14:textId="77777777" w:rsidR="006D213E" w:rsidRDefault="00000000">
            <w:pPr>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详见合同范本</w:t>
            </w:r>
          </w:p>
        </w:tc>
      </w:tr>
      <w:tr w:rsidR="006D213E" w14:paraId="4095209F" w14:textId="77777777">
        <w:trPr>
          <w:trHeight w:val="714"/>
          <w:jc w:val="center"/>
        </w:trPr>
        <w:tc>
          <w:tcPr>
            <w:tcW w:w="851" w:type="dxa"/>
            <w:tcBorders>
              <w:top w:val="single" w:sz="4" w:space="0" w:color="auto"/>
              <w:bottom w:val="single" w:sz="4" w:space="0" w:color="auto"/>
              <w:right w:val="single" w:sz="4" w:space="0" w:color="auto"/>
            </w:tcBorders>
            <w:vAlign w:val="center"/>
          </w:tcPr>
          <w:p w14:paraId="05B3BDBC"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27</w:t>
            </w:r>
          </w:p>
        </w:tc>
        <w:tc>
          <w:tcPr>
            <w:tcW w:w="2181" w:type="dxa"/>
            <w:tcBorders>
              <w:top w:val="single" w:sz="4" w:space="0" w:color="auto"/>
              <w:left w:val="single" w:sz="4" w:space="0" w:color="auto"/>
              <w:bottom w:val="single" w:sz="4" w:space="0" w:color="auto"/>
              <w:right w:val="single" w:sz="4" w:space="0" w:color="auto"/>
            </w:tcBorders>
            <w:vAlign w:val="center"/>
          </w:tcPr>
          <w:p w14:paraId="5B8294E9" w14:textId="77777777" w:rsidR="006D213E"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最高限价</w:t>
            </w:r>
          </w:p>
        </w:tc>
        <w:tc>
          <w:tcPr>
            <w:tcW w:w="7169" w:type="dxa"/>
            <w:tcBorders>
              <w:top w:val="single" w:sz="4" w:space="0" w:color="auto"/>
              <w:left w:val="single" w:sz="4" w:space="0" w:color="auto"/>
              <w:bottom w:val="single" w:sz="4" w:space="0" w:color="auto"/>
            </w:tcBorders>
            <w:vAlign w:val="center"/>
          </w:tcPr>
          <w:p w14:paraId="3B9790A7" w14:textId="77777777" w:rsidR="006D213E" w:rsidRDefault="00000000">
            <w:pPr>
              <w:spacing w:line="520" w:lineRule="exact"/>
              <w:rPr>
                <w:rFonts w:ascii="仿宋" w:eastAsia="仿宋" w:hAnsi="仿宋" w:cs="仿宋" w:hint="eastAsia"/>
                <w:color w:val="000000" w:themeColor="text1"/>
                <w:sz w:val="28"/>
                <w:szCs w:val="28"/>
              </w:rPr>
            </w:pPr>
            <w:r>
              <w:rPr>
                <w:rFonts w:ascii="仿宋" w:eastAsia="仿宋" w:hAnsi="仿宋" w:cs="仿宋" w:hint="eastAsia"/>
                <w:bCs/>
                <w:color w:val="000000" w:themeColor="text1"/>
                <w:spacing w:val="8"/>
                <w:kern w:val="0"/>
                <w:sz w:val="28"/>
                <w:szCs w:val="28"/>
              </w:rPr>
              <w:t>926720.00</w:t>
            </w:r>
            <w:r>
              <w:rPr>
                <w:rFonts w:ascii="仿宋" w:eastAsia="仿宋" w:hAnsi="仿宋" w:cs="仿宋_GB2312" w:hint="eastAsia"/>
                <w:color w:val="000000" w:themeColor="text1"/>
                <w:sz w:val="28"/>
                <w:szCs w:val="28"/>
              </w:rPr>
              <w:t>元，</w:t>
            </w:r>
            <w:r>
              <w:rPr>
                <w:rFonts w:ascii="仿宋" w:eastAsia="仿宋" w:hAnsi="仿宋" w:cs="仿宋" w:hint="eastAsia"/>
                <w:bCs/>
                <w:color w:val="000000" w:themeColor="text1"/>
                <w:spacing w:val="8"/>
                <w:kern w:val="0"/>
                <w:sz w:val="28"/>
                <w:szCs w:val="28"/>
              </w:rPr>
              <w:t>单项最高限价详见《第四章  采购项目说明》，投标报价及单项最高限价均不得超过最高限价，否则报价无效。</w:t>
            </w:r>
          </w:p>
        </w:tc>
      </w:tr>
      <w:tr w:rsidR="006D213E" w14:paraId="64B2DC9A" w14:textId="77777777">
        <w:trPr>
          <w:trHeight w:val="714"/>
          <w:jc w:val="center"/>
        </w:trPr>
        <w:tc>
          <w:tcPr>
            <w:tcW w:w="851" w:type="dxa"/>
            <w:tcBorders>
              <w:top w:val="single" w:sz="4" w:space="0" w:color="auto"/>
              <w:bottom w:val="single" w:sz="4" w:space="0" w:color="auto"/>
              <w:right w:val="single" w:sz="4" w:space="0" w:color="auto"/>
            </w:tcBorders>
            <w:vAlign w:val="center"/>
          </w:tcPr>
          <w:p w14:paraId="34115851" w14:textId="77777777" w:rsidR="006D213E"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1875EC20" w14:textId="77777777" w:rsidR="006D213E"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7EF05326" w14:textId="77777777" w:rsidR="006D213E"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本项目按服务类以公开招标方式实施采购。</w:t>
            </w:r>
          </w:p>
        </w:tc>
      </w:tr>
      <w:tr w:rsidR="006D213E" w14:paraId="5E5BF93E" w14:textId="77777777">
        <w:trPr>
          <w:trHeight w:val="374"/>
          <w:jc w:val="center"/>
        </w:trPr>
        <w:tc>
          <w:tcPr>
            <w:tcW w:w="851" w:type="dxa"/>
            <w:tcBorders>
              <w:top w:val="single" w:sz="4" w:space="0" w:color="auto"/>
              <w:right w:val="single" w:sz="4" w:space="0" w:color="auto"/>
            </w:tcBorders>
            <w:vAlign w:val="center"/>
          </w:tcPr>
          <w:p w14:paraId="3CC5ED44" w14:textId="77777777" w:rsidR="006D213E"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102C2412" w14:textId="77777777" w:rsidR="006D213E"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08707C44" w14:textId="77777777" w:rsidR="006D213E" w:rsidRDefault="00000000">
            <w:pPr>
              <w:spacing w:line="360" w:lineRule="auto"/>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招标代理服务费全部由中标人支付，此费用包含在投标报价中，招标人不再另行考虑。具体以中标金额为基数按发改价格【2011】534号文件计费标准的45%计取。中标人需在代理机构发出中标通知书的同时支付。</w:t>
            </w:r>
          </w:p>
        </w:tc>
      </w:tr>
      <w:tr w:rsidR="006D213E" w14:paraId="35CBB1E7" w14:textId="77777777">
        <w:trPr>
          <w:trHeight w:val="532"/>
          <w:jc w:val="center"/>
        </w:trPr>
        <w:tc>
          <w:tcPr>
            <w:tcW w:w="851" w:type="dxa"/>
            <w:tcBorders>
              <w:top w:val="single" w:sz="4" w:space="0" w:color="auto"/>
              <w:bottom w:val="single" w:sz="4" w:space="0" w:color="auto"/>
              <w:right w:val="single" w:sz="4" w:space="0" w:color="auto"/>
            </w:tcBorders>
            <w:vAlign w:val="center"/>
          </w:tcPr>
          <w:p w14:paraId="0975B6BD" w14:textId="77777777" w:rsidR="006D213E"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03F023C4" w14:textId="77777777" w:rsidR="006D213E"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2E98C509" w14:textId="77777777" w:rsidR="006D213E"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是</w:t>
            </w:r>
          </w:p>
        </w:tc>
      </w:tr>
    </w:tbl>
    <w:p w14:paraId="6274B745" w14:textId="77777777" w:rsidR="006D213E" w:rsidRDefault="00000000">
      <w:pPr>
        <w:spacing w:line="560" w:lineRule="exact"/>
        <w:ind w:firstLineChars="201" w:firstLine="643"/>
        <w:jc w:val="center"/>
        <w:rPr>
          <w:rFonts w:ascii="仿宋" w:eastAsia="仿宋" w:hAnsi="仿宋" w:cs="仿宋" w:hint="eastAsia"/>
          <w:color w:val="000000" w:themeColor="text1"/>
          <w:sz w:val="32"/>
          <w:szCs w:val="32"/>
        </w:rPr>
      </w:pPr>
      <w:bookmarkStart w:id="26" w:name="_Hlk191971690"/>
      <w:r>
        <w:rPr>
          <w:rFonts w:ascii="仿宋" w:eastAsia="仿宋" w:hAnsi="仿宋" w:cs="仿宋" w:hint="eastAsia"/>
          <w:color w:val="000000" w:themeColor="text1"/>
          <w:sz w:val="32"/>
          <w:szCs w:val="32"/>
        </w:rPr>
        <w:t>《实质性条款一览表》</w:t>
      </w:r>
    </w:p>
    <w:p w14:paraId="32A7AF6E" w14:textId="77777777" w:rsidR="006D213E" w:rsidRDefault="00000000">
      <w:pPr>
        <w:snapToGrid w:val="0"/>
        <w:ind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6D213E" w14:paraId="59E98985" w14:textId="77777777">
        <w:trPr>
          <w:trHeight w:val="607"/>
          <w:jc w:val="center"/>
        </w:trPr>
        <w:tc>
          <w:tcPr>
            <w:tcW w:w="908" w:type="dxa"/>
            <w:tcBorders>
              <w:top w:val="single" w:sz="4" w:space="0" w:color="auto"/>
              <w:bottom w:val="single" w:sz="4" w:space="0" w:color="auto"/>
              <w:right w:val="single" w:sz="4" w:space="0" w:color="auto"/>
            </w:tcBorders>
            <w:vAlign w:val="center"/>
          </w:tcPr>
          <w:p w14:paraId="6601CEDF" w14:textId="77777777" w:rsidR="006D213E" w:rsidRDefault="00000000">
            <w:pPr>
              <w:snapToGrid w:val="0"/>
              <w:spacing w:line="560" w:lineRule="exact"/>
              <w:jc w:val="center"/>
              <w:rPr>
                <w:rFonts w:ascii="仿宋" w:eastAsia="仿宋" w:hAnsi="仿宋" w:cs="仿宋" w:hint="eastAsia"/>
                <w:color w:val="000000" w:themeColor="text1"/>
                <w:sz w:val="28"/>
                <w:szCs w:val="28"/>
              </w:rPr>
            </w:pPr>
            <w:bookmarkStart w:id="27" w:name="_Hlk207628854"/>
            <w:r>
              <w:rPr>
                <w:rFonts w:ascii="仿宋" w:eastAsia="仿宋" w:hAnsi="仿宋"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6E6A3EE4" w14:textId="77777777" w:rsidR="006D213E"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7CFB90A8" w14:textId="77777777" w:rsidR="006D213E"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内       容</w:t>
            </w:r>
          </w:p>
        </w:tc>
      </w:tr>
      <w:tr w:rsidR="006D213E" w14:paraId="0C47DDA9" w14:textId="77777777">
        <w:trPr>
          <w:trHeight w:val="607"/>
          <w:jc w:val="center"/>
        </w:trPr>
        <w:tc>
          <w:tcPr>
            <w:tcW w:w="908" w:type="dxa"/>
            <w:tcBorders>
              <w:top w:val="single" w:sz="4" w:space="0" w:color="auto"/>
              <w:bottom w:val="single" w:sz="4" w:space="0" w:color="auto"/>
              <w:right w:val="single" w:sz="4" w:space="0" w:color="auto"/>
            </w:tcBorders>
            <w:vAlign w:val="center"/>
          </w:tcPr>
          <w:p w14:paraId="6F4DA355" w14:textId="77777777" w:rsidR="006D213E"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107FE2ED" w14:textId="77777777" w:rsidR="006D213E" w:rsidRDefault="00000000">
            <w:pPr>
              <w:spacing w:line="56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资格性审查</w:t>
            </w:r>
          </w:p>
        </w:tc>
        <w:tc>
          <w:tcPr>
            <w:tcW w:w="7130" w:type="dxa"/>
            <w:tcBorders>
              <w:top w:val="single" w:sz="4" w:space="0" w:color="auto"/>
              <w:left w:val="single" w:sz="4" w:space="0" w:color="auto"/>
              <w:bottom w:val="single" w:sz="4" w:space="0" w:color="auto"/>
            </w:tcBorders>
          </w:tcPr>
          <w:p w14:paraId="15315912" w14:textId="77777777" w:rsidR="006D213E" w:rsidRDefault="00000000">
            <w:pPr>
              <w:snapToGrid w:val="0"/>
              <w:spacing w:line="560" w:lineRule="exact"/>
              <w:jc w:val="left"/>
              <w:rPr>
                <w:rFonts w:ascii="仿宋" w:eastAsia="仿宋" w:hAnsi="仿宋" w:cs="仿宋" w:hint="eastAsia"/>
                <w:color w:val="000000" w:themeColor="text1"/>
                <w:sz w:val="28"/>
                <w:szCs w:val="28"/>
              </w:rPr>
            </w:pPr>
            <w:bookmarkStart w:id="28" w:name="_Hlk58066797"/>
            <w:r>
              <w:rPr>
                <w:rFonts w:ascii="仿宋" w:eastAsia="仿宋" w:hAnsi="仿宋" w:cs="仿宋" w:hint="eastAsia"/>
                <w:color w:val="000000" w:themeColor="text1"/>
                <w:sz w:val="28"/>
                <w:szCs w:val="28"/>
              </w:rPr>
              <w:t>1.投标人有效的营业执照扫描件；</w:t>
            </w:r>
          </w:p>
          <w:p w14:paraId="2132B925" w14:textId="77777777" w:rsidR="006D213E"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2.法定代表人身份证明、法定代表人有效的身份证扫描件；</w:t>
            </w:r>
          </w:p>
          <w:p w14:paraId="31F57D5C" w14:textId="77777777" w:rsidR="006D213E"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法定代表人</w:t>
            </w:r>
            <w:r>
              <w:rPr>
                <w:rFonts w:ascii="仿宋" w:eastAsia="仿宋" w:hAnsi="仿宋" w:cs="仿宋"/>
                <w:color w:val="000000" w:themeColor="text1"/>
                <w:sz w:val="28"/>
                <w:szCs w:val="28"/>
              </w:rPr>
              <w:t>授权委托书、被授权人</w:t>
            </w:r>
            <w:r>
              <w:rPr>
                <w:rFonts w:ascii="仿宋" w:eastAsia="仿宋" w:hAnsi="仿宋" w:cs="仿宋" w:hint="eastAsia"/>
                <w:color w:val="000000" w:themeColor="text1"/>
                <w:sz w:val="28"/>
                <w:szCs w:val="28"/>
              </w:rPr>
              <w:t>有效的</w:t>
            </w:r>
            <w:r>
              <w:rPr>
                <w:rFonts w:ascii="仿宋" w:eastAsia="仿宋" w:hAnsi="仿宋" w:cs="仿宋"/>
                <w:color w:val="000000" w:themeColor="text1"/>
                <w:sz w:val="28"/>
                <w:szCs w:val="28"/>
              </w:rPr>
              <w:t>身份证扫描件</w:t>
            </w:r>
            <w:r>
              <w:rPr>
                <w:rFonts w:ascii="仿宋" w:eastAsia="仿宋" w:hAnsi="仿宋" w:cs="仿宋" w:hint="eastAsia"/>
                <w:color w:val="000000" w:themeColor="text1"/>
                <w:sz w:val="28"/>
                <w:szCs w:val="28"/>
              </w:rPr>
              <w:t>；</w:t>
            </w:r>
          </w:p>
          <w:p w14:paraId="31D6FFC0" w14:textId="77777777" w:rsidR="006D213E"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投标人信用承诺书；</w:t>
            </w:r>
          </w:p>
          <w:p w14:paraId="201E2D9D" w14:textId="77777777" w:rsidR="006D213E"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投标人参与投标的声明函；</w:t>
            </w:r>
          </w:p>
          <w:p w14:paraId="40C890BD" w14:textId="77777777" w:rsidR="006D213E"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交纳投标保证金的证明材料（两者缺一不可）：（1）企业银行基本账户开户证明（如开户许可证或银行开户证明等）、（2）电汇凭证或电子汇款截图扫描件。否则，投标无效。</w:t>
            </w:r>
          </w:p>
          <w:p w14:paraId="69657F0B" w14:textId="77777777" w:rsidR="006D213E"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7.投标人、法定代表人、委托代理人未被最高法院（查</w:t>
            </w:r>
            <w:r>
              <w:rPr>
                <w:rFonts w:ascii="仿宋" w:eastAsia="仿宋" w:hAnsi="仿宋" w:cs="仿宋" w:hint="eastAsia"/>
                <w:color w:val="000000" w:themeColor="text1"/>
                <w:sz w:val="28"/>
                <w:szCs w:val="28"/>
              </w:rPr>
              <w:lastRenderedPageBreak/>
              <w:t>询网址：http://zxgk.court.gov.cn/shixin/）列入失信被执行人。</w:t>
            </w:r>
            <w:r>
              <w:rPr>
                <w:rFonts w:ascii="仿宋" w:eastAsia="仿宋" w:hAnsi="仿宋" w:cs="仿宋"/>
                <w:color w:val="000000" w:themeColor="text1"/>
                <w:sz w:val="28"/>
                <w:szCs w:val="28"/>
              </w:rPr>
              <w:t>投标文件附通过网站查询信息记录，包含投标人</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法定代表人、委托代理人失信被执行人情况网页截图</w:t>
            </w:r>
            <w:r>
              <w:rPr>
                <w:rFonts w:ascii="仿宋" w:eastAsia="仿宋" w:hAnsi="仿宋" w:cs="仿宋" w:hint="eastAsia"/>
                <w:color w:val="000000" w:themeColor="text1"/>
                <w:sz w:val="28"/>
                <w:szCs w:val="28"/>
              </w:rPr>
              <w:t>（省份为全部）；</w:t>
            </w:r>
          </w:p>
          <w:p w14:paraId="75C7C7C6" w14:textId="77777777" w:rsidR="006D213E"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投标人近一年（从开标日向前推算一年，查询日期不早于招标文件开始获取时间）在“信用中国”或“信用中国（山东）”无严重失信记录，投标文件中需附通过信用中国（查询网址：https://www.creditchina.gov.cn）查询的信用报告或信用中国（山东）（查询网址：https://credit.shandong.gov.cn）查询的信用报告</w:t>
            </w:r>
            <w:r>
              <w:rPr>
                <w:rFonts w:ascii="仿宋" w:eastAsia="仿宋" w:hAnsi="仿宋" w:cs="仿宋"/>
                <w:color w:val="000000" w:themeColor="text1"/>
                <w:sz w:val="28"/>
                <w:szCs w:val="28"/>
              </w:rPr>
              <w:t>。</w:t>
            </w:r>
            <w:bookmarkEnd w:id="28"/>
          </w:p>
        </w:tc>
      </w:tr>
      <w:tr w:rsidR="006D213E" w14:paraId="4698C45C" w14:textId="77777777">
        <w:trPr>
          <w:trHeight w:val="759"/>
          <w:jc w:val="center"/>
        </w:trPr>
        <w:tc>
          <w:tcPr>
            <w:tcW w:w="908" w:type="dxa"/>
            <w:tcBorders>
              <w:top w:val="single" w:sz="4" w:space="0" w:color="auto"/>
              <w:bottom w:val="single" w:sz="4" w:space="0" w:color="auto"/>
              <w:right w:val="single" w:sz="4" w:space="0" w:color="auto"/>
            </w:tcBorders>
            <w:vAlign w:val="center"/>
          </w:tcPr>
          <w:p w14:paraId="3C0F5112" w14:textId="77777777" w:rsidR="006D213E"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2</w:t>
            </w:r>
          </w:p>
        </w:tc>
        <w:tc>
          <w:tcPr>
            <w:tcW w:w="1692" w:type="dxa"/>
            <w:tcBorders>
              <w:top w:val="single" w:sz="4" w:space="0" w:color="auto"/>
              <w:left w:val="single" w:sz="4" w:space="0" w:color="auto"/>
              <w:bottom w:val="single" w:sz="4" w:space="0" w:color="auto"/>
              <w:right w:val="single" w:sz="4" w:space="0" w:color="auto"/>
            </w:tcBorders>
            <w:vAlign w:val="center"/>
          </w:tcPr>
          <w:p w14:paraId="32A5ED9E" w14:textId="77777777" w:rsidR="006D213E" w:rsidRDefault="00000000">
            <w:pPr>
              <w:spacing w:line="56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符合性审查</w:t>
            </w:r>
          </w:p>
        </w:tc>
        <w:tc>
          <w:tcPr>
            <w:tcW w:w="7130" w:type="dxa"/>
            <w:tcBorders>
              <w:top w:val="single" w:sz="4" w:space="0" w:color="auto"/>
              <w:left w:val="single" w:sz="4" w:space="0" w:color="auto"/>
              <w:bottom w:val="single" w:sz="4" w:space="0" w:color="auto"/>
            </w:tcBorders>
            <w:vAlign w:val="center"/>
          </w:tcPr>
          <w:p w14:paraId="22998437" w14:textId="77777777" w:rsidR="006D213E"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w:t>
            </w:r>
            <w:r>
              <w:rPr>
                <w:rFonts w:ascii="仿宋" w:eastAsia="仿宋" w:hAnsi="仿宋" w:cs="仿宋" w:hint="eastAsia"/>
                <w:color w:val="000000" w:themeColor="text1"/>
                <w:sz w:val="28"/>
                <w:szCs w:val="28"/>
              </w:rPr>
              <w:t>报价低于（或等于）最高限价及单项最高限价；</w:t>
            </w:r>
          </w:p>
          <w:p w14:paraId="76720632" w14:textId="77777777" w:rsidR="006D213E"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w:t>
            </w:r>
            <w:r>
              <w:rPr>
                <w:rFonts w:ascii="仿宋" w:eastAsia="仿宋" w:hAnsi="仿宋" w:cs="仿宋" w:hint="eastAsia"/>
                <w:color w:val="000000" w:themeColor="text1"/>
                <w:sz w:val="28"/>
                <w:szCs w:val="28"/>
              </w:rPr>
              <w:t>投标保证金：按招标文件要求交纳；</w:t>
            </w:r>
          </w:p>
          <w:p w14:paraId="0F64B2AA" w14:textId="77777777" w:rsidR="006D213E"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w:t>
            </w:r>
            <w:r>
              <w:rPr>
                <w:rFonts w:ascii="仿宋" w:eastAsia="仿宋" w:hAnsi="仿宋" w:cs="仿宋" w:hint="eastAsia"/>
                <w:color w:val="000000" w:themeColor="text1"/>
                <w:sz w:val="28"/>
                <w:szCs w:val="28"/>
              </w:rPr>
              <w:t>投标文件按规定签署及盖章；</w:t>
            </w:r>
          </w:p>
          <w:p w14:paraId="2526D909" w14:textId="77777777" w:rsidR="006D213E"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服务期限、质量标准满足招标文件要求；</w:t>
            </w:r>
          </w:p>
          <w:p w14:paraId="5E60E75D" w14:textId="77777777" w:rsidR="006D213E"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不存在招标文件规定的关于投标人串通投标的情形及其他投标无效的情形。</w:t>
            </w:r>
          </w:p>
        </w:tc>
      </w:tr>
    </w:tbl>
    <w:p w14:paraId="6DB1D4A3" w14:textId="77777777" w:rsidR="006D213E" w:rsidRDefault="00000000">
      <w:pPr>
        <w:pStyle w:val="2"/>
        <w:rPr>
          <w:rStyle w:val="1Char"/>
          <w:rFonts w:ascii="仿宋" w:eastAsia="仿宋" w:hAnsi="仿宋" w:hint="eastAsia"/>
          <w:b/>
          <w:bCs/>
          <w:color w:val="000000" w:themeColor="text1"/>
          <w:kern w:val="2"/>
          <w:sz w:val="28"/>
          <w:szCs w:val="32"/>
        </w:rPr>
      </w:pPr>
      <w:bookmarkStart w:id="29" w:name="_Toc66864042"/>
      <w:bookmarkStart w:id="30" w:name="_Toc130891904"/>
      <w:bookmarkEnd w:id="26"/>
      <w:bookmarkEnd w:id="27"/>
      <w:r>
        <w:rPr>
          <w:rStyle w:val="1Char"/>
          <w:rFonts w:ascii="仿宋" w:eastAsia="仿宋" w:hAnsi="仿宋" w:hint="eastAsia"/>
          <w:b/>
          <w:bCs/>
          <w:color w:val="000000" w:themeColor="text1"/>
          <w:kern w:val="2"/>
          <w:sz w:val="28"/>
          <w:szCs w:val="32"/>
        </w:rPr>
        <w:t>一、说明</w:t>
      </w:r>
      <w:bookmarkEnd w:id="29"/>
      <w:bookmarkEnd w:id="30"/>
    </w:p>
    <w:p w14:paraId="5A375B89"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8BF8D62" w14:textId="77777777" w:rsidR="006D213E" w:rsidRDefault="00000000">
      <w:pPr>
        <w:snapToGrid w:val="0"/>
        <w:spacing w:line="560" w:lineRule="exact"/>
        <w:ind w:firstLineChars="201" w:firstLine="565"/>
        <w:rPr>
          <w:rFonts w:ascii="仿宋" w:eastAsia="仿宋" w:hAnsi="仿宋" w:cs="仿宋" w:hint="eastAsia"/>
          <w:b/>
          <w:color w:val="000000" w:themeColor="text1"/>
          <w:sz w:val="28"/>
          <w:szCs w:val="28"/>
        </w:rPr>
      </w:pPr>
      <w:bookmarkStart w:id="31" w:name="_Hlk154667578"/>
      <w:r>
        <w:rPr>
          <w:rFonts w:ascii="仿宋" w:eastAsia="仿宋" w:hAnsi="仿宋" w:cs="仿宋" w:hint="eastAsia"/>
          <w:b/>
          <w:color w:val="000000" w:themeColor="text1"/>
          <w:sz w:val="28"/>
          <w:szCs w:val="28"/>
        </w:rPr>
        <w:t>1.适用范围</w:t>
      </w:r>
    </w:p>
    <w:p w14:paraId="079FB0B0"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1.1 本招标文件仅适用于本次招标公告中所涉及的项目和内容。</w:t>
      </w:r>
    </w:p>
    <w:p w14:paraId="1449F960"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 本招标文件的解释权为</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，以书面解释为准。</w:t>
      </w:r>
    </w:p>
    <w:p w14:paraId="74F09C82"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1.3本招标文件未做须知明示，而又有相关法律、法规规定的，从其规定。</w:t>
      </w:r>
    </w:p>
    <w:p w14:paraId="4DB10FC0" w14:textId="77777777" w:rsidR="006D213E" w:rsidRDefault="00000000">
      <w:pPr>
        <w:snapToGrid w:val="0"/>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2.相关要求</w:t>
      </w:r>
    </w:p>
    <w:p w14:paraId="1CB62194"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2.1投标人应承担所有与准备和参加报价的全部费用。不论电子投标结果如何，</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和招标人均无义务和责任承担这些费用。</w:t>
      </w:r>
    </w:p>
    <w:p w14:paraId="1232E2AA"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2.2本项目若涉及招标货物，则合格的货物及相应服务应满足以下要求：</w:t>
      </w:r>
    </w:p>
    <w:p w14:paraId="452E5A91"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（1）必须是全新、未使用过的原装合格正品（包括零部件），如安装或配置了软件的，须为正版软件。</w:t>
      </w:r>
    </w:p>
    <w:p w14:paraId="1E55391B"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（2）国产的货物及其有关服务必须符合中华人民共和国的设计和制造生产标准或行业标准。招标公告有其他要求的，亦应符合其要求。</w:t>
      </w:r>
    </w:p>
    <w:p w14:paraId="467C7EC6"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31185416"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D5EA7E3" w14:textId="77777777" w:rsidR="006D213E" w:rsidRDefault="00000000">
      <w:pPr>
        <w:snapToGrid w:val="0"/>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2.3投标人应通过威海市公共资源交易网登录国企阳光采购平台获取招标文件，并通过</w:t>
      </w:r>
      <w:bookmarkStart w:id="32" w:name="_Hlk219903548"/>
      <w:r>
        <w:rPr>
          <w:rFonts w:ascii="仿宋" w:eastAsia="仿宋" w:hAnsi="仿宋" w:cs="仿宋" w:hint="eastAsia"/>
          <w:b/>
          <w:color w:val="000000" w:themeColor="text1"/>
          <w:sz w:val="28"/>
          <w:szCs w:val="28"/>
        </w:rPr>
        <w:t>国企阳光采购平台</w:t>
      </w:r>
      <w:bookmarkEnd w:id="32"/>
      <w:r>
        <w:rPr>
          <w:rFonts w:ascii="仿宋" w:eastAsia="仿宋" w:hAnsi="仿宋" w:cs="仿宋" w:hint="eastAsia"/>
          <w:b/>
          <w:color w:val="000000" w:themeColor="text1"/>
          <w:sz w:val="28"/>
          <w:szCs w:val="28"/>
        </w:rPr>
        <w:t>上传电子投标文件，电子投标文件成功上传后，将会生成投标回执，未通过国企阳光采购平台上</w:t>
      </w:r>
      <w:r>
        <w:rPr>
          <w:rFonts w:ascii="仿宋" w:eastAsia="仿宋" w:hAnsi="仿宋" w:cs="仿宋" w:hint="eastAsia"/>
          <w:b/>
          <w:color w:val="000000" w:themeColor="text1"/>
          <w:sz w:val="28"/>
          <w:szCs w:val="28"/>
        </w:rPr>
        <w:lastRenderedPageBreak/>
        <w:t>传电子投标文件的，为无效投标。获取招标文件的投标人不足3家的，本项目直接废标。</w:t>
      </w:r>
    </w:p>
    <w:p w14:paraId="035B656B" w14:textId="77777777" w:rsidR="006D213E" w:rsidRDefault="00000000">
      <w:pPr>
        <w:pStyle w:val="2"/>
        <w:rPr>
          <w:rStyle w:val="1Char"/>
          <w:rFonts w:ascii="仿宋" w:eastAsia="仿宋" w:hAnsi="仿宋" w:hint="eastAsia"/>
          <w:b/>
          <w:bCs/>
          <w:color w:val="000000" w:themeColor="text1"/>
          <w:kern w:val="2"/>
          <w:sz w:val="28"/>
          <w:szCs w:val="32"/>
        </w:rPr>
      </w:pPr>
      <w:bookmarkStart w:id="33" w:name="_Toc66864043"/>
      <w:bookmarkStart w:id="34" w:name="_Toc130891905"/>
      <w:bookmarkEnd w:id="31"/>
      <w:r>
        <w:rPr>
          <w:rStyle w:val="1Char"/>
          <w:rFonts w:ascii="仿宋" w:eastAsia="仿宋" w:hAnsi="仿宋" w:hint="eastAsia"/>
          <w:b/>
          <w:bCs/>
          <w:color w:val="000000" w:themeColor="text1"/>
          <w:kern w:val="2"/>
          <w:sz w:val="28"/>
          <w:szCs w:val="32"/>
        </w:rPr>
        <w:t>二、招标文件</w:t>
      </w:r>
      <w:bookmarkEnd w:id="33"/>
      <w:bookmarkEnd w:id="34"/>
    </w:p>
    <w:p w14:paraId="644E64F4"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bookmarkStart w:id="35" w:name="_Hlk154667588"/>
      <w:r>
        <w:rPr>
          <w:rFonts w:ascii="仿宋" w:eastAsia="仿宋" w:hAnsi="仿宋" w:cs="仿宋" w:hint="eastAsia"/>
          <w:b/>
          <w:color w:val="000000" w:themeColor="text1"/>
          <w:sz w:val="28"/>
          <w:szCs w:val="28"/>
        </w:rPr>
        <w:t>3.招标文件的构成</w:t>
      </w:r>
    </w:p>
    <w:p w14:paraId="2E83CF7D"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由各包段本文件（word格式）和各包段的数据文件（excel格式）构成，采用压缩包电子版文件格式提供。</w:t>
      </w:r>
    </w:p>
    <w:p w14:paraId="11BBC900"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 本文件（word格式）由下列文件组成：</w:t>
      </w:r>
    </w:p>
    <w:p w14:paraId="6C1ACFA0"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（1）招标公告</w:t>
      </w:r>
    </w:p>
    <w:p w14:paraId="5B9C2A07"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（2）投标须知</w:t>
      </w:r>
    </w:p>
    <w:p w14:paraId="110546F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（3）开标、评标、定标</w:t>
      </w:r>
    </w:p>
    <w:p w14:paraId="127FD483"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（4）采购项目说明</w:t>
      </w:r>
    </w:p>
    <w:p w14:paraId="4D085F3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（5）投标文件格式</w:t>
      </w:r>
    </w:p>
    <w:p w14:paraId="5539683E"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（6）合同（范本）</w:t>
      </w:r>
    </w:p>
    <w:p w14:paraId="1660F342"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（7）在招标过程中由招标人或招标代理机构发出的修正和补充文件等（如有）</w:t>
      </w:r>
    </w:p>
    <w:p w14:paraId="2060F190"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 数据文件（excel格式）由下列文件组成：</w:t>
      </w:r>
    </w:p>
    <w:p w14:paraId="421FD8D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（1）封面</w:t>
      </w:r>
    </w:p>
    <w:p w14:paraId="5ACE5412"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（2）投标报价表（含明细）</w:t>
      </w:r>
    </w:p>
    <w:p w14:paraId="387C1792"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（3）需求响应表（如有）</w:t>
      </w:r>
    </w:p>
    <w:p w14:paraId="0BA11E80"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（4）评审对照表</w:t>
      </w:r>
    </w:p>
    <w:p w14:paraId="3F1BBB8A"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（5）评分对照表（如有）</w:t>
      </w:r>
    </w:p>
    <w:p w14:paraId="25F668F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w:t>
      </w:r>
      <w:r>
        <w:rPr>
          <w:rFonts w:ascii="仿宋" w:eastAsia="仿宋" w:hAnsi="仿宋" w:cs="仿宋" w:hint="eastAsia"/>
          <w:color w:val="000000" w:themeColor="text1"/>
          <w:sz w:val="28"/>
          <w:szCs w:val="28"/>
        </w:rPr>
        <w:lastRenderedPageBreak/>
        <w:t>由投标人自行承担并根据有关政策和条款规定，其投标有可能被拒绝，或者被认定为无效投标。</w:t>
      </w:r>
    </w:p>
    <w:bookmarkEnd w:id="35"/>
    <w:p w14:paraId="7925784F"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4.招标文件的澄清</w:t>
      </w:r>
    </w:p>
    <w:p w14:paraId="2D8571D3"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bookmarkStart w:id="36" w:name="_Hlk154667598"/>
      <w:r>
        <w:rPr>
          <w:rFonts w:ascii="仿宋" w:eastAsia="仿宋" w:hAnsi="仿宋" w:cs="仿宋" w:hint="eastAsia"/>
          <w:color w:val="000000" w:themeColor="text1"/>
          <w:sz w:val="28"/>
          <w:szCs w:val="28"/>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736C80B1"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36"/>
    <w:p w14:paraId="24920CB9"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5.招标文件的修改</w:t>
      </w:r>
    </w:p>
    <w:p w14:paraId="11FEE9F4"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5.l在投标截止时间2日以前，无论出于何种原因，招标代理机构或招标人可主动或在解答投标人提出的疑问时对招标文件进行修改。</w:t>
      </w:r>
    </w:p>
    <w:p w14:paraId="7B61F9D2"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78B9F8BA"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w:t>
      </w:r>
      <w:r>
        <w:rPr>
          <w:rFonts w:ascii="仿宋" w:eastAsia="仿宋" w:hAnsi="仿宋" w:cs="仿宋" w:hint="eastAsia"/>
          <w:color w:val="000000" w:themeColor="text1"/>
          <w:sz w:val="28"/>
          <w:szCs w:val="28"/>
        </w:rPr>
        <w:lastRenderedPageBreak/>
        <w:t>投标人（招标文件变更的，投标人必须从电子交易系统中重新下载招标文件，并在新下载文件的基础上编制投标文件）；不足2日的，招标人或者招标代理机构将顺延提交投标文件的截止时间。</w:t>
      </w:r>
    </w:p>
    <w:p w14:paraId="1187F920" w14:textId="77777777" w:rsidR="006D213E" w:rsidRDefault="00000000">
      <w:pPr>
        <w:pStyle w:val="2"/>
        <w:rPr>
          <w:rStyle w:val="1Char"/>
          <w:rFonts w:ascii="仿宋" w:eastAsia="仿宋" w:hAnsi="仿宋" w:hint="eastAsia"/>
          <w:b/>
          <w:bCs/>
          <w:color w:val="000000" w:themeColor="text1"/>
          <w:kern w:val="2"/>
          <w:sz w:val="28"/>
          <w:szCs w:val="32"/>
        </w:rPr>
      </w:pPr>
      <w:bookmarkStart w:id="37" w:name="_Toc130891906"/>
      <w:bookmarkStart w:id="38" w:name="_Toc66864044"/>
      <w:r>
        <w:rPr>
          <w:rStyle w:val="1Char"/>
          <w:rFonts w:ascii="仿宋" w:eastAsia="仿宋" w:hAnsi="仿宋" w:hint="eastAsia"/>
          <w:b/>
          <w:bCs/>
          <w:color w:val="000000" w:themeColor="text1"/>
          <w:kern w:val="2"/>
          <w:sz w:val="28"/>
          <w:szCs w:val="32"/>
        </w:rPr>
        <w:t>三、投标文件的编制</w:t>
      </w:r>
      <w:bookmarkEnd w:id="37"/>
      <w:bookmarkEnd w:id="38"/>
    </w:p>
    <w:p w14:paraId="286CF65A"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bookmarkStart w:id="39" w:name="_Hlk154667644"/>
      <w:r>
        <w:rPr>
          <w:rFonts w:ascii="仿宋" w:eastAsia="仿宋" w:hAnsi="仿宋" w:cs="仿宋" w:hint="eastAsia"/>
          <w:b/>
          <w:color w:val="000000" w:themeColor="text1"/>
          <w:sz w:val="28"/>
          <w:szCs w:val="28"/>
        </w:rPr>
        <w:t>6.投标文件编制要求</w:t>
      </w:r>
    </w:p>
    <w:p w14:paraId="7733973C"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113DD003"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6.2投标文件中使用的计量单位应使用中华人民共和国法定计量单位。</w:t>
      </w:r>
    </w:p>
    <w:p w14:paraId="0B61B64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3E9A2ADE"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6.4投标人应参照招标文件中提供的投标文件格式（详见第五章 投标文件格式）按包段编写投标文件。</w:t>
      </w:r>
    </w:p>
    <w:p w14:paraId="3B6B4A29"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1E08D3A0"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3AB549A"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6.7为了保证系统整体效率，系统对所投递的电子文件有大小的限制，因此，投标人应尽可能降低本文件的大小，小尺寸投标文件将使提交更快捷、减少差错发生几率，避免投标截止时间前未能完整上传文件。</w:t>
      </w:r>
    </w:p>
    <w:p w14:paraId="6ED9699D"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6.8投标文件具有法律效力，投标人与招标代理机构或招标人任何人的口头协议不影响投标文件的任何条款和内容。</w:t>
      </w:r>
    </w:p>
    <w:p w14:paraId="25B5ABCA"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458C32AF"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bookmarkStart w:id="40" w:name="_Hlk154667652"/>
      <w:bookmarkEnd w:id="39"/>
      <w:r>
        <w:rPr>
          <w:rFonts w:ascii="仿宋" w:eastAsia="仿宋" w:hAnsi="仿宋" w:cs="仿宋" w:hint="eastAsia"/>
          <w:b/>
          <w:color w:val="000000" w:themeColor="text1"/>
          <w:sz w:val="28"/>
          <w:szCs w:val="28"/>
        </w:rPr>
        <w:t>7.数据文件编制要求</w:t>
      </w:r>
    </w:p>
    <w:p w14:paraId="2E81364C"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Pr>
          <w:rFonts w:ascii="仿宋" w:eastAsia="仿宋" w:hAnsi="仿宋" w:cs="仿宋"/>
          <w:color w:val="000000" w:themeColor="text1"/>
          <w:sz w:val="28"/>
          <w:szCs w:val="28"/>
        </w:rPr>
        <w:t>、对工作表先后顺序的变动，</w:t>
      </w:r>
      <w:r>
        <w:rPr>
          <w:rFonts w:ascii="仿宋" w:eastAsia="仿宋" w:hAnsi="仿宋" w:cs="仿宋" w:hint="eastAsia"/>
          <w:color w:val="000000" w:themeColor="text1"/>
          <w:sz w:val="28"/>
          <w:szCs w:val="28"/>
        </w:rPr>
        <w:t>以及对锁定区域内的数据进行更改、</w:t>
      </w:r>
      <w:r>
        <w:rPr>
          <w:rFonts w:ascii="仿宋" w:eastAsia="仿宋" w:hAnsi="仿宋" w:cs="仿宋" w:hint="eastAsia"/>
          <w:b/>
          <w:color w:val="000000" w:themeColor="text1"/>
          <w:sz w:val="28"/>
          <w:szCs w:val="28"/>
        </w:rPr>
        <w:t>文件另存到其他文件</w:t>
      </w:r>
      <w:r>
        <w:rPr>
          <w:rFonts w:ascii="仿宋" w:eastAsia="仿宋" w:hAnsi="仿宋" w:cs="仿宋" w:hint="eastAsia"/>
          <w:color w:val="000000" w:themeColor="text1"/>
          <w:sz w:val="28"/>
          <w:szCs w:val="28"/>
        </w:rPr>
        <w:t>等违规性操作，都会破坏本文件中的数字指纹，导致系统无法接收该文件使其</w:t>
      </w:r>
      <w:r>
        <w:rPr>
          <w:rFonts w:ascii="仿宋" w:eastAsia="仿宋" w:hAnsi="仿宋" w:cs="仿宋" w:hint="eastAsia"/>
          <w:b/>
          <w:color w:val="000000" w:themeColor="text1"/>
          <w:sz w:val="28"/>
          <w:szCs w:val="28"/>
        </w:rPr>
        <w:t>投标失败</w:t>
      </w:r>
      <w:r>
        <w:rPr>
          <w:rFonts w:ascii="仿宋" w:eastAsia="仿宋" w:hAnsi="仿宋" w:cs="仿宋" w:hint="eastAsia"/>
          <w:color w:val="000000" w:themeColor="text1"/>
          <w:sz w:val="28"/>
          <w:szCs w:val="28"/>
        </w:rPr>
        <w:t>。</w:t>
      </w:r>
    </w:p>
    <w:p w14:paraId="2E0CC978"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 w:eastAsia="仿宋" w:hAnsi="仿宋" w:cs="仿宋" w:hint="eastAsia"/>
          <w:b/>
          <w:color w:val="000000" w:themeColor="text1"/>
          <w:sz w:val="28"/>
          <w:szCs w:val="28"/>
        </w:rPr>
        <w:t>投标失败</w:t>
      </w:r>
      <w:r>
        <w:rPr>
          <w:rFonts w:ascii="仿宋" w:eastAsia="仿宋" w:hAnsi="仿宋" w:cs="仿宋" w:hint="eastAsia"/>
          <w:color w:val="000000" w:themeColor="text1"/>
          <w:sz w:val="28"/>
          <w:szCs w:val="28"/>
        </w:rPr>
        <w:t>。</w:t>
      </w:r>
    </w:p>
    <w:p w14:paraId="3B99BB7D"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13BA7B69"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bookmarkStart w:id="41" w:name="_Hlk154667662"/>
      <w:bookmarkEnd w:id="40"/>
      <w:r>
        <w:rPr>
          <w:rFonts w:ascii="仿宋" w:eastAsia="仿宋" w:hAnsi="仿宋" w:cs="仿宋" w:hint="eastAsia"/>
          <w:b/>
          <w:color w:val="000000" w:themeColor="text1"/>
          <w:sz w:val="28"/>
          <w:szCs w:val="28"/>
        </w:rPr>
        <w:t>8.文件构成</w:t>
      </w:r>
    </w:p>
    <w:p w14:paraId="741D2C2E"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投标人应按不同包段分别编制投标文件，每个包段的投标文件分</w:t>
      </w:r>
      <w:r>
        <w:rPr>
          <w:rFonts w:ascii="仿宋" w:eastAsia="仿宋" w:hAnsi="仿宋" w:cs="仿宋" w:hint="eastAsia"/>
          <w:color w:val="000000" w:themeColor="text1"/>
          <w:sz w:val="28"/>
          <w:szCs w:val="28"/>
        </w:rPr>
        <w:lastRenderedPageBreak/>
        <w:t>两册必须包括：投标文件（pdf格式）（第一册）、数据文件（PDF格式）（第二册），以上内容缺一不可，否则为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1E34D407"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8.1投标人编制的投标文件（pdf格式）（第一册）应包括但不少于下列内容：</w:t>
      </w:r>
    </w:p>
    <w:p w14:paraId="6BB6D8FF"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（1）投标文件封面</w:t>
      </w:r>
    </w:p>
    <w:p w14:paraId="60AFA146"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（2）投标文件目录</w:t>
      </w:r>
    </w:p>
    <w:p w14:paraId="4CCAF756"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（3）投标承诺函</w:t>
      </w:r>
    </w:p>
    <w:p w14:paraId="217F7037"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）投标（报价）一览表</w:t>
      </w:r>
    </w:p>
    <w:p w14:paraId="3100BCE2"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（5）投标人资格证明文件</w:t>
      </w:r>
    </w:p>
    <w:p w14:paraId="045AE7D9" w14:textId="77777777" w:rsidR="006D213E" w:rsidRDefault="00000000">
      <w:pPr>
        <w:snapToGrid w:val="0"/>
        <w:spacing w:line="560" w:lineRule="exact"/>
        <w:ind w:firstLineChars="300" w:firstLine="840"/>
        <w:rPr>
          <w:rFonts w:ascii="仿宋" w:eastAsia="仿宋" w:hAnsi="仿宋" w:cs="仿宋" w:hint="eastAsia"/>
          <w:color w:val="000000" w:themeColor="text1"/>
          <w:sz w:val="28"/>
          <w:szCs w:val="28"/>
        </w:rPr>
      </w:pPr>
      <w:bookmarkStart w:id="42" w:name="_Hlk210808393"/>
      <w:bookmarkEnd w:id="41"/>
      <w:r>
        <w:rPr>
          <w:rFonts w:ascii="仿宋" w:eastAsia="仿宋" w:hAnsi="仿宋" w:cs="仿宋" w:hint="eastAsia"/>
          <w:color w:val="000000" w:themeColor="text1"/>
          <w:sz w:val="28"/>
          <w:szCs w:val="28"/>
        </w:rPr>
        <w:t>1）投标人有效的营业执照扫描件</w:t>
      </w:r>
    </w:p>
    <w:p w14:paraId="2E7D16B9" w14:textId="77777777" w:rsidR="006D213E"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2）法定代表人身份证明、法定代表人有效的身份证扫描件</w:t>
      </w:r>
    </w:p>
    <w:p w14:paraId="0FDD751A" w14:textId="77777777" w:rsidR="006D213E"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3）法定代表人授权委托书、被授权人有效的身份证扫描件</w:t>
      </w:r>
    </w:p>
    <w:p w14:paraId="3DE21B45" w14:textId="77777777" w:rsidR="006D213E"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4）投标人信用承诺书</w:t>
      </w:r>
    </w:p>
    <w:p w14:paraId="263D0215" w14:textId="77777777" w:rsidR="006D213E"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5）投标人参与投标的声明函</w:t>
      </w:r>
    </w:p>
    <w:p w14:paraId="0D859535" w14:textId="77777777" w:rsidR="006D213E" w:rsidRDefault="00000000">
      <w:pPr>
        <w:snapToGrid w:val="0"/>
        <w:spacing w:line="520" w:lineRule="exact"/>
        <w:ind w:firstLineChars="300" w:firstLine="84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6）交纳投标保证金的证明材料（两者缺一不可）：a.企业银行基本账户开户证明（如开户许可证或银行开户证明等）、b.电汇凭证或电子汇款截图扫描件</w:t>
      </w:r>
    </w:p>
    <w:p w14:paraId="58B9C0DC" w14:textId="77777777" w:rsidR="006D213E"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w:t>
      </w:r>
      <w:r>
        <w:rPr>
          <w:rFonts w:ascii="仿宋" w:eastAsia="仿宋" w:hAnsi="仿宋" w:cs="仿宋"/>
          <w:color w:val="000000" w:themeColor="text1"/>
          <w:sz w:val="28"/>
          <w:szCs w:val="28"/>
        </w:rPr>
        <w:t>投标人</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法定代表人、委托代理人未被最高法院（查询网址：http://zxgk.court.gov.cn/shixin/）列入失信被执行人。投标文件附通过网站查询信息记录，包含投标人</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法定代表人、委托代理人失信被执行人情况网页截图（省份为全部）</w:t>
      </w:r>
    </w:p>
    <w:p w14:paraId="69289102" w14:textId="77777777" w:rsidR="006D213E" w:rsidRDefault="00000000">
      <w:pPr>
        <w:wordWrap w:val="0"/>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8）投标人近一年（从开标日向前推算一年，查询日期不早于招标文件开始获取时间）在“</w:t>
      </w:r>
      <w:r>
        <w:rPr>
          <w:rFonts w:ascii="仿宋" w:eastAsia="仿宋" w:hAnsi="仿宋" w:cs="仿宋"/>
          <w:color w:val="000000" w:themeColor="text1"/>
          <w:sz w:val="28"/>
          <w:szCs w:val="28"/>
        </w:rPr>
        <w:t>信用中国</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或</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信用中国（山东）</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无严重失信记录</w:t>
      </w:r>
      <w:r>
        <w:rPr>
          <w:rFonts w:ascii="仿宋" w:eastAsia="仿宋" w:hAnsi="仿宋" w:cs="仿宋" w:hint="eastAsia"/>
          <w:color w:val="000000" w:themeColor="text1"/>
          <w:sz w:val="28"/>
          <w:szCs w:val="28"/>
        </w:rPr>
        <w:t>，投标文件中需附通过信用中国（查询网址：</w:t>
      </w:r>
      <w:r>
        <w:rPr>
          <w:rFonts w:ascii="仿宋" w:eastAsia="仿宋" w:hAnsi="仿宋" w:cs="仿宋"/>
          <w:color w:val="000000" w:themeColor="text1"/>
          <w:sz w:val="28"/>
          <w:szCs w:val="28"/>
        </w:rPr>
        <w:t>https://www.creditchina.gov.cn）</w:t>
      </w:r>
      <w:r>
        <w:rPr>
          <w:rFonts w:ascii="仿宋" w:eastAsia="仿宋" w:hAnsi="仿宋" w:cs="仿宋" w:hint="eastAsia"/>
          <w:color w:val="000000" w:themeColor="text1"/>
          <w:sz w:val="28"/>
          <w:szCs w:val="28"/>
        </w:rPr>
        <w:t>查询的信用报告</w:t>
      </w:r>
      <w:r>
        <w:rPr>
          <w:rFonts w:ascii="仿宋" w:eastAsia="仿宋" w:hAnsi="仿宋" w:cs="仿宋"/>
          <w:color w:val="000000" w:themeColor="text1"/>
          <w:sz w:val="28"/>
          <w:szCs w:val="28"/>
        </w:rPr>
        <w:t>或信用中国（山东）（</w:t>
      </w:r>
      <w:r>
        <w:rPr>
          <w:rFonts w:ascii="仿宋" w:eastAsia="仿宋" w:hAnsi="仿宋" w:cs="仿宋" w:hint="eastAsia"/>
          <w:color w:val="000000" w:themeColor="text1"/>
          <w:sz w:val="28"/>
          <w:szCs w:val="28"/>
        </w:rPr>
        <w:t>查询网站：</w:t>
      </w:r>
      <w:r>
        <w:rPr>
          <w:rFonts w:ascii="仿宋" w:eastAsia="仿宋" w:hAnsi="仿宋" w:cs="仿宋"/>
          <w:color w:val="000000" w:themeColor="text1"/>
          <w:sz w:val="28"/>
          <w:szCs w:val="28"/>
        </w:rPr>
        <w:lastRenderedPageBreak/>
        <w:t>https://credit.shandong.gov.cn）查询的信用报告</w:t>
      </w:r>
    </w:p>
    <w:p w14:paraId="544FF8CE" w14:textId="77777777" w:rsidR="006D213E" w:rsidRDefault="00000000">
      <w:pPr>
        <w:wordWrap w:val="0"/>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9）投标人认为需要提供的资质资格证明文件</w:t>
      </w:r>
    </w:p>
    <w:p w14:paraId="1B08D313" w14:textId="77777777" w:rsidR="006D213E" w:rsidRDefault="00000000">
      <w:pPr>
        <w:snapToGrid w:val="0"/>
        <w:spacing w:line="560" w:lineRule="exact"/>
        <w:ind w:firstLineChars="201" w:firstLine="565"/>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以上所有资质资格证明文件均需加盖投标人签章</w:t>
      </w:r>
    </w:p>
    <w:p w14:paraId="3C964A62" w14:textId="77777777" w:rsidR="006D213E" w:rsidRDefault="00000000">
      <w:pPr>
        <w:wordWrap w:val="0"/>
        <w:snapToGrid w:val="0"/>
        <w:spacing w:line="560" w:lineRule="exact"/>
        <w:ind w:firstLineChars="202" w:firstLine="566"/>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（6）投标人基本情况表</w:t>
      </w:r>
    </w:p>
    <w:p w14:paraId="6CB05A34"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7</w:t>
      </w:r>
      <w:r>
        <w:rPr>
          <w:rFonts w:ascii="仿宋" w:eastAsia="仿宋" w:hAnsi="仿宋" w:cs="仿宋" w:hint="eastAsia"/>
          <w:color w:val="000000" w:themeColor="text1"/>
          <w:sz w:val="28"/>
          <w:szCs w:val="28"/>
        </w:rPr>
        <w:t>）投标人自2023年1月1日至今承揽的类似项目业绩表</w:t>
      </w:r>
    </w:p>
    <w:p w14:paraId="44817D78"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（8）技术文件</w:t>
      </w:r>
    </w:p>
    <w:p w14:paraId="36B732BF"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bookmarkStart w:id="43" w:name="_Hlk154667818"/>
      <w:bookmarkEnd w:id="42"/>
      <w:r>
        <w:rPr>
          <w:rFonts w:ascii="仿宋" w:eastAsia="仿宋" w:hAnsi="仿宋" w:cs="仿宋" w:hint="eastAsia"/>
          <w:color w:val="000000" w:themeColor="text1"/>
          <w:sz w:val="28"/>
          <w:szCs w:val="28"/>
        </w:rPr>
        <w:t>8.2数据文件（PDF格式）（第二册）</w:t>
      </w:r>
    </w:p>
    <w:p w14:paraId="2D228E2C"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须从本项目招标文件压缩包内获取对应包段的数据文件（EXCEL格式），并严格按照要求填写。填写完成后在国企阳光采购平台中上传该数据文件（EXCEL格式），系统将自动转换为PDF格式，再加盖投标人电子印章，未按要求填写或盖章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。数据文件（PDF格式）包含下列内容：</w:t>
      </w:r>
    </w:p>
    <w:p w14:paraId="21B4FE1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（1）封面</w:t>
      </w:r>
    </w:p>
    <w:p w14:paraId="37844C23"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（2）投标报价表（含明细）</w:t>
      </w:r>
    </w:p>
    <w:p w14:paraId="6969B2C1"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（3）需求响应表（如有）</w:t>
      </w:r>
    </w:p>
    <w:bookmarkEnd w:id="43"/>
    <w:p w14:paraId="16FB805D"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9.投标报价</w:t>
      </w:r>
    </w:p>
    <w:p w14:paraId="497838FD"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9.1投标人所提供的服务均以人民币报价，精确到小数点后两位。</w:t>
      </w:r>
    </w:p>
    <w:p w14:paraId="242F2D82"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bookmarkStart w:id="44" w:name="_Hlk154667840"/>
      <w:r>
        <w:rPr>
          <w:rFonts w:ascii="仿宋" w:eastAsia="仿宋" w:hAnsi="仿宋" w:cs="仿宋" w:hint="eastAsia"/>
          <w:color w:val="000000" w:themeColor="text1"/>
          <w:sz w:val="28"/>
          <w:szCs w:val="28"/>
        </w:rPr>
        <w:t>9.2投标人应按照“第四章采购项目说明”的内容进行报价。并按数据文件中“投标报价表（含明细）”规定的格式报出分项价格。</w:t>
      </w:r>
    </w:p>
    <w:p w14:paraId="40F1A7C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9.3投标人应按数据文件“投标报价表（含明细）”要求的统一格式填写，并加盖电子公章。</w:t>
      </w:r>
    </w:p>
    <w:p w14:paraId="11BE1EB7"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9.4《投标报价表（含明细）》填写时应响应下列要求：</w:t>
      </w:r>
    </w:p>
    <w:p w14:paraId="45AD0668"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（1）所有根据合同或其它原因应由投标人支付的税款和其它应交纳的费用都要包括在投标人提交的报价中；</w:t>
      </w:r>
    </w:p>
    <w:p w14:paraId="19DB98E7"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bookmarkStart w:id="45" w:name="_Hlk154667928"/>
      <w:bookmarkEnd w:id="44"/>
      <w:r>
        <w:rPr>
          <w:rFonts w:ascii="仿宋" w:eastAsia="仿宋" w:hAnsi="仿宋" w:cs="仿宋" w:hint="eastAsia"/>
          <w:color w:val="000000" w:themeColor="text1"/>
          <w:sz w:val="28"/>
          <w:szCs w:val="28"/>
        </w:rPr>
        <w:t>投标人在投标报价时，应根据企业自身实力结合市场信息，</w:t>
      </w:r>
      <w:r>
        <w:rPr>
          <w:rFonts w:ascii="仿宋" w:eastAsia="仿宋" w:hAnsi="仿宋" w:cs="仿宋" w:hint="eastAsia"/>
          <w:color w:val="000000" w:themeColor="text1"/>
          <w:sz w:val="28"/>
          <w:szCs w:val="28"/>
        </w:rPr>
        <w:lastRenderedPageBreak/>
        <w:t>充分考虑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1885969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（3）投标人应对本次招标的全部内容进行报价，缺项报价投标无效。如因投标人自身的原因报价失误而造成的损失，由投标人自行承担。</w:t>
      </w:r>
    </w:p>
    <w:p w14:paraId="57EEA29A"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78E0CAEE"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（5）投标人提供的文件中，若存在前后不一致的情形，以“投标承诺函”中填写的内容为准。</w:t>
      </w:r>
    </w:p>
    <w:p w14:paraId="62D5F642"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（6）投标人须严格按照报价明细表说明进行填写，报价明细表中“*”是必填项，任何必填项为空时都可能导致本次投标无效。</w:t>
      </w:r>
    </w:p>
    <w:p w14:paraId="45552E19"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《投标报价表（含明细）》中合价将由单价乘以数量自动计算，无需手工录入。</w:t>
      </w:r>
    </w:p>
    <w:p w14:paraId="6FD6530A"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w:t>
      </w: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需求响应表</w:t>
      </w:r>
      <w:r>
        <w:rPr>
          <w:rFonts w:ascii="仿宋" w:eastAsia="仿宋" w:hAnsi="仿宋" w:cs="仿宋" w:hint="eastAsia"/>
          <w:color w:val="000000" w:themeColor="text1"/>
          <w:sz w:val="28"/>
          <w:szCs w:val="28"/>
        </w:rPr>
        <w:t>（如有）》</w:t>
      </w:r>
      <w:r>
        <w:rPr>
          <w:rFonts w:ascii="仿宋" w:eastAsia="仿宋" w:hAnsi="仿宋" w:cs="仿宋"/>
          <w:color w:val="000000" w:themeColor="text1"/>
          <w:sz w:val="28"/>
          <w:szCs w:val="28"/>
        </w:rPr>
        <w:t>填写时应响应下列要求：</w:t>
      </w:r>
    </w:p>
    <w:p w14:paraId="0C3C9E4C"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（1）有底色标识的单元格须填写，有“*”的列是必输项，任何必输项为空都可能导致您的本次</w:t>
      </w:r>
      <w:r>
        <w:rPr>
          <w:rFonts w:ascii="仿宋" w:eastAsia="仿宋" w:hAnsi="仿宋" w:cs="仿宋" w:hint="eastAsia"/>
          <w:color w:val="000000" w:themeColor="text1"/>
          <w:sz w:val="28"/>
          <w:szCs w:val="28"/>
        </w:rPr>
        <w:t>投标</w:t>
      </w:r>
      <w:r>
        <w:rPr>
          <w:rFonts w:ascii="仿宋" w:eastAsia="仿宋" w:hAnsi="仿宋" w:cs="仿宋"/>
          <w:color w:val="000000" w:themeColor="text1"/>
          <w:sz w:val="28"/>
          <w:szCs w:val="28"/>
        </w:rPr>
        <w:t>无效；</w:t>
      </w:r>
    </w:p>
    <w:p w14:paraId="0C91803C"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（2）如想拷贝数据到某个待填写单元格，应采用选择性粘贴(只粘贴文本)，否则单元格填写无效或被锁死；</w:t>
      </w:r>
    </w:p>
    <w:p w14:paraId="44F1413B"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（3）当招标需求列的内容显示不完整时，请点击编辑栏进行查看；</w:t>
      </w:r>
    </w:p>
    <w:p w14:paraId="7660608D"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（4）响应需求请按照商品(服务)的招标需求的逐一说明，如实填</w:t>
      </w:r>
      <w:r>
        <w:rPr>
          <w:rFonts w:ascii="仿宋" w:eastAsia="仿宋" w:hAnsi="仿宋" w:cs="仿宋"/>
          <w:color w:val="000000" w:themeColor="text1"/>
          <w:sz w:val="28"/>
          <w:szCs w:val="28"/>
        </w:rPr>
        <w:lastRenderedPageBreak/>
        <w:t>写。“响应需求”中需详细列明所报产品（服务）的明细；若与</w:t>
      </w:r>
      <w:r>
        <w:rPr>
          <w:rFonts w:ascii="仿宋" w:eastAsia="仿宋" w:hAnsi="仿宋" w:cs="仿宋" w:hint="eastAsia"/>
          <w:color w:val="000000" w:themeColor="text1"/>
          <w:sz w:val="28"/>
          <w:szCs w:val="28"/>
        </w:rPr>
        <w:t>投标文件</w:t>
      </w:r>
      <w:r>
        <w:rPr>
          <w:rFonts w:ascii="仿宋" w:eastAsia="仿宋" w:hAnsi="仿宋" w:cs="仿宋"/>
          <w:color w:val="000000" w:themeColor="text1"/>
          <w:sz w:val="28"/>
          <w:szCs w:val="28"/>
        </w:rPr>
        <w:t>中提供的产品检测报告（如有）、生产厂家出具的产品彩页等证明材料的实质性响应情况不一致，按</w:t>
      </w:r>
      <w:r>
        <w:rPr>
          <w:rFonts w:ascii="仿宋" w:eastAsia="仿宋" w:hAnsi="仿宋" w:cs="仿宋"/>
          <w:b/>
          <w:color w:val="000000" w:themeColor="text1"/>
          <w:sz w:val="28"/>
          <w:szCs w:val="28"/>
        </w:rPr>
        <w:t>无效</w:t>
      </w:r>
      <w:r>
        <w:rPr>
          <w:rFonts w:ascii="仿宋" w:eastAsia="仿宋" w:hAnsi="仿宋" w:cs="仿宋" w:hint="eastAsia"/>
          <w:b/>
          <w:color w:val="000000" w:themeColor="text1"/>
          <w:sz w:val="28"/>
          <w:szCs w:val="28"/>
        </w:rPr>
        <w:t>投标</w:t>
      </w:r>
      <w:r>
        <w:rPr>
          <w:rFonts w:ascii="仿宋" w:eastAsia="仿宋" w:hAnsi="仿宋" w:cs="仿宋"/>
          <w:b/>
          <w:color w:val="000000" w:themeColor="text1"/>
          <w:sz w:val="28"/>
          <w:szCs w:val="28"/>
        </w:rPr>
        <w:t>处理</w:t>
      </w:r>
      <w:r>
        <w:rPr>
          <w:rFonts w:ascii="仿宋" w:eastAsia="仿宋" w:hAnsi="仿宋" w:cs="仿宋" w:hint="eastAsia"/>
          <w:color w:val="000000" w:themeColor="text1"/>
          <w:sz w:val="28"/>
          <w:szCs w:val="28"/>
        </w:rPr>
        <w:t>；</w:t>
      </w:r>
    </w:p>
    <w:p w14:paraId="6A65058B"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（5）按照该表显示位置加盖一个电子印章；</w:t>
      </w:r>
    </w:p>
    <w:p w14:paraId="40929D4F"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（6）该表为固定格式且有数字指纹，必须在原表上填写，填写完毕后只可保存不可另存。删除该表、增加该表、增加行列、删除行列、对固定格式的任何改动均会导致</w:t>
      </w:r>
      <w:r>
        <w:rPr>
          <w:rFonts w:ascii="仿宋" w:eastAsia="仿宋" w:hAnsi="仿宋" w:cs="仿宋"/>
          <w:b/>
          <w:color w:val="000000" w:themeColor="text1"/>
          <w:sz w:val="28"/>
          <w:szCs w:val="28"/>
        </w:rPr>
        <w:t>无效</w:t>
      </w:r>
      <w:r>
        <w:rPr>
          <w:rFonts w:ascii="仿宋" w:eastAsia="仿宋" w:hAnsi="仿宋" w:cs="仿宋" w:hint="eastAsia"/>
          <w:b/>
          <w:color w:val="000000" w:themeColor="text1"/>
          <w:sz w:val="28"/>
          <w:szCs w:val="28"/>
        </w:rPr>
        <w:t>投标</w:t>
      </w:r>
      <w:r>
        <w:rPr>
          <w:rFonts w:ascii="仿宋" w:eastAsia="仿宋" w:hAnsi="仿宋" w:cs="仿宋"/>
          <w:color w:val="000000" w:themeColor="text1"/>
          <w:sz w:val="28"/>
          <w:szCs w:val="28"/>
        </w:rPr>
        <w:t>；</w:t>
      </w:r>
    </w:p>
    <w:p w14:paraId="53A9A42F"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bookmarkStart w:id="46" w:name="_Hlk154667948"/>
      <w:bookmarkEnd w:id="45"/>
      <w:r>
        <w:rPr>
          <w:rFonts w:ascii="仿宋" w:eastAsia="仿宋" w:hAnsi="仿宋" w:cs="仿宋" w:hint="eastAsia"/>
          <w:color w:val="000000" w:themeColor="text1"/>
          <w:sz w:val="28"/>
          <w:szCs w:val="28"/>
        </w:rPr>
        <w:t>9.6投标人所报单价在合同执行过程中是固定不变的，不得以任何理由改变。所有价格折扣、优惠条件必须在报价明细表中注明，否则评审时不予认可。</w:t>
      </w:r>
    </w:p>
    <w:p w14:paraId="2E0C79AA"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10.联合体投标</w:t>
      </w:r>
    </w:p>
    <w:p w14:paraId="2FA43963"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两个以上的自然人、法人或者其他组织可以组成一个联合体，以一个投标人的身份共同参加国企采购。</w:t>
      </w:r>
    </w:p>
    <w:p w14:paraId="4A3A6182"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3CBB8A33"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10.2联合体中有同类资质的投标人按照联合体分工承担相同工作的，应当按照资质等级较低的投标人确定资质等级。</w:t>
      </w:r>
    </w:p>
    <w:p w14:paraId="01B1956E"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14BE5AB4"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10.4以联合体形式参加国企采购活动的，联合体各方不得再单独参加或者与其他投标人另外组成联合体参加同一合同项下的国企采购活动。</w:t>
      </w:r>
    </w:p>
    <w:p w14:paraId="65AA78A4"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lastRenderedPageBreak/>
        <w:t>本项目是否接受联合体投标详见《投标须知前附表》。</w:t>
      </w:r>
    </w:p>
    <w:p w14:paraId="57E326D6"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11.关于分包</w:t>
      </w:r>
    </w:p>
    <w:p w14:paraId="4055B1DD"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1.</w:t>
      </w:r>
      <w:r>
        <w:rPr>
          <w:rFonts w:ascii="仿宋" w:eastAsia="仿宋" w:hAnsi="仿宋"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3295481F"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1.</w:t>
      </w:r>
      <w:r>
        <w:rPr>
          <w:rFonts w:ascii="仿宋" w:eastAsia="仿宋" w:hAnsi="仿宋" w:cs="仿宋" w:hint="eastAsia"/>
          <w:color w:val="000000" w:themeColor="text1"/>
          <w:sz w:val="28"/>
          <w:szCs w:val="28"/>
        </w:rPr>
        <w:t>2投标人应当就分包项目向招标人负责，分包承担主体就分包项目承担责任。</w:t>
      </w:r>
    </w:p>
    <w:p w14:paraId="23FCA920"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本项目是否接受分包投标详见《投标须知前附表》。</w:t>
      </w:r>
    </w:p>
    <w:p w14:paraId="2EF0FEA0"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12.现场踏勘</w:t>
      </w:r>
    </w:p>
    <w:p w14:paraId="6E651D5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823449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12.2投标人及其人员经过招标人的允许，可以踏勘目的进入招标人的项目现场。若本项目招标文件要求投标人于统一时间地点踏勘现场的，投标人应当按时前往。</w:t>
      </w:r>
    </w:p>
    <w:p w14:paraId="3C0AE7F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12.3除招标人的原因外，投标人自行负责在踏勘现场中所发生的人员伤亡和财产损失。</w:t>
      </w:r>
    </w:p>
    <w:p w14:paraId="0971AE6C"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12.4未参与现场踏勘不作为否定投标人资格的理由。</w:t>
      </w:r>
    </w:p>
    <w:p w14:paraId="693D27D8"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本项目是否组织现场踏勘详见《投标须知前附表》。</w:t>
      </w:r>
    </w:p>
    <w:p w14:paraId="6A2E75AA"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13.投标的有效期</w:t>
      </w:r>
    </w:p>
    <w:p w14:paraId="1364DFB0"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13.1从开标之日起，投标有效期为90天。投标有效期短于90天的，其投标为无效投标。</w:t>
      </w:r>
    </w:p>
    <w:p w14:paraId="1FE6301E"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13.2特殊情况下，在投标有效期满之前，招标代理机构可以要求投标人延长投标有效期，投标人可以书面形式拒绝或接受上述要求。同</w:t>
      </w:r>
      <w:r>
        <w:rPr>
          <w:rFonts w:ascii="仿宋" w:eastAsia="仿宋" w:hAnsi="仿宋" w:cs="仿宋" w:hint="eastAsia"/>
          <w:color w:val="000000" w:themeColor="text1"/>
          <w:sz w:val="28"/>
          <w:szCs w:val="28"/>
        </w:rPr>
        <w:lastRenderedPageBreak/>
        <w:t>意延长投标有效期的投标人不得修改投标文件的实质性内容。</w:t>
      </w:r>
    </w:p>
    <w:p w14:paraId="5CD0A5D2"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14.投标保证金</w:t>
      </w:r>
    </w:p>
    <w:p w14:paraId="4B764899"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14.1本项目投标保证金要求：详见投标须知前附表。</w:t>
      </w:r>
    </w:p>
    <w:p w14:paraId="13CBF139" w14:textId="77777777" w:rsidR="006D213E" w:rsidRDefault="00000000">
      <w:pPr>
        <w:adjustRightInd w:val="0"/>
        <w:snapToGrid w:val="0"/>
        <w:spacing w:line="520" w:lineRule="exact"/>
        <w:ind w:rightChars="-70" w:right="-147"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14.2退还保证金：</w:t>
      </w:r>
      <w:r>
        <w:rPr>
          <w:rFonts w:ascii="仿宋" w:eastAsia="仿宋" w:hAnsi="仿宋" w:cs="仿宋"/>
          <w:color w:val="000000" w:themeColor="text1"/>
          <w:sz w:val="28"/>
        </w:rPr>
        <w:t>目前系统采用自动退还保证金操作，分为未中标人退还和中标人退还。代理公司向中标人发送中标通知书后，系统自动退还未中标人保证金；招标人和中标人签署完合同后，系统自动退还中标人保证金。</w:t>
      </w:r>
      <w:r>
        <w:rPr>
          <w:rFonts w:ascii="仿宋" w:eastAsia="仿宋" w:hAnsi="仿宋" w:cs="仿宋" w:hint="eastAsia"/>
          <w:color w:val="000000" w:themeColor="text1"/>
          <w:sz w:val="28"/>
          <w:szCs w:val="28"/>
        </w:rPr>
        <w:t>非由中标人原因未能签订合同的，应在招标人作出处理结果之日起五个工作日内退还中标人的保证金。招标项目流标的，应在确定流标之日起五个工作日内退还所有投标人的保证金。</w:t>
      </w:r>
    </w:p>
    <w:p w14:paraId="11F1D0CE" w14:textId="77777777" w:rsidR="006D213E"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14.3有下列情况之一的，投标保证金</w:t>
      </w:r>
      <w:r>
        <w:rPr>
          <w:rFonts w:ascii="仿宋" w:eastAsia="仿宋" w:hAnsi="仿宋" w:cs="仿宋" w:hint="eastAsia"/>
          <w:b/>
          <w:color w:val="000000" w:themeColor="text1"/>
          <w:kern w:val="0"/>
          <w:sz w:val="28"/>
          <w:szCs w:val="28"/>
        </w:rPr>
        <w:t>不予返还</w:t>
      </w:r>
      <w:r>
        <w:rPr>
          <w:rFonts w:ascii="仿宋" w:eastAsia="仿宋" w:hAnsi="仿宋" w:cs="仿宋" w:hint="eastAsia"/>
          <w:color w:val="000000" w:themeColor="text1"/>
          <w:kern w:val="0"/>
          <w:sz w:val="28"/>
          <w:szCs w:val="28"/>
        </w:rPr>
        <w:t>。</w:t>
      </w:r>
    </w:p>
    <w:p w14:paraId="04E4320D" w14:textId="77777777" w:rsidR="006D213E"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（1）投标人提供不真实资格、资质证明文件的；</w:t>
      </w:r>
    </w:p>
    <w:p w14:paraId="4160CD93" w14:textId="77777777" w:rsidR="006D213E"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（2）在投标有效期内撤回报价的；</w:t>
      </w:r>
    </w:p>
    <w:p w14:paraId="39BB6ABA" w14:textId="77777777" w:rsidR="006D213E"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（3）除因不可抗力或招标文件认可的情形以外，中标人不与招标人签订合同的；</w:t>
      </w:r>
    </w:p>
    <w:p w14:paraId="65FA31BE" w14:textId="77777777" w:rsidR="006D213E"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（4）投标人与招标人、其他投标人或者招标代理机构恶意串通的；</w:t>
      </w:r>
    </w:p>
    <w:p w14:paraId="4A532D80" w14:textId="77777777" w:rsidR="006D213E"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（5）评审委员会认定的其他事项。</w:t>
      </w:r>
    </w:p>
    <w:p w14:paraId="74055B6B" w14:textId="77777777" w:rsidR="006D213E"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0C91027F" w14:textId="77777777" w:rsidR="006D213E" w:rsidRDefault="00000000">
      <w:pPr>
        <w:pStyle w:val="aff0"/>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sz w:val="28"/>
          <w:szCs w:val="28"/>
        </w:rPr>
      </w:pPr>
      <w:r>
        <w:rPr>
          <w:rFonts w:ascii="仿宋" w:eastAsia="仿宋" w:hAnsi="仿宋" w:cs="仿宋" w:hint="eastAsia"/>
          <w:b/>
          <w:color w:val="000000" w:themeColor="text1"/>
          <w:sz w:val="28"/>
          <w:szCs w:val="28"/>
        </w:rPr>
        <w:t>本项目投标保证金相关要求见《投标须知前附表》。</w:t>
      </w:r>
    </w:p>
    <w:p w14:paraId="321987E5"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bookmarkStart w:id="47" w:name="_Hlk154667959"/>
      <w:bookmarkEnd w:id="46"/>
      <w:r>
        <w:rPr>
          <w:rFonts w:ascii="仿宋" w:eastAsia="仿宋" w:hAnsi="仿宋" w:cs="仿宋" w:hint="eastAsia"/>
          <w:b/>
          <w:color w:val="000000" w:themeColor="text1"/>
          <w:sz w:val="28"/>
          <w:szCs w:val="28"/>
        </w:rPr>
        <w:t>15.履约保证金的交纳与返还</w:t>
      </w:r>
    </w:p>
    <w:p w14:paraId="187F3A27"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该项目无需交纳履约保证金。</w:t>
      </w:r>
    </w:p>
    <w:p w14:paraId="63E6BB77"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16.投标文件的数量和签署</w:t>
      </w:r>
    </w:p>
    <w:p w14:paraId="25B2A12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16.1投标文件（pdf格式）（第一册）1份</w:t>
      </w:r>
    </w:p>
    <w:p w14:paraId="50DCC4E8"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（1）投标人应使用带电子签章功能的CA锁对投标文件须盖章或</w:t>
      </w:r>
      <w:r>
        <w:rPr>
          <w:rFonts w:ascii="仿宋" w:eastAsia="仿宋" w:hAnsi="仿宋" w:cs="仿宋" w:hint="eastAsia"/>
          <w:color w:val="000000" w:themeColor="text1"/>
          <w:sz w:val="28"/>
          <w:szCs w:val="28"/>
        </w:rPr>
        <w:lastRenderedPageBreak/>
        <w:t>签名的部位加盖电子印章（单位电子公章、法定代表人电子人名章），电子印章与实物印章具有同等法律效力。</w:t>
      </w:r>
    </w:p>
    <w:p w14:paraId="407AE88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（2）投标人应首先编制word格式投标文件，</w:t>
      </w:r>
      <w:bookmarkStart w:id="48" w:name="_Hlk219895739"/>
      <w:r>
        <w:rPr>
          <w:rFonts w:ascii="仿宋" w:eastAsia="仿宋" w:hAnsi="仿宋" w:cs="仿宋" w:hint="eastAsia"/>
          <w:color w:val="000000" w:themeColor="text1"/>
          <w:sz w:val="28"/>
          <w:szCs w:val="28"/>
        </w:rPr>
        <w:t>编制完成后在国企阳光采购平台中上传该投标文件（word格式），系统将自行转换为PDF格式，再加盖投标人电子印章，加盖了电子印章的pdf文件即为最终的投标文件。</w:t>
      </w:r>
    </w:p>
    <w:bookmarkEnd w:id="48"/>
    <w:p w14:paraId="46373A44"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（3）文件中要求法定代表人签字或签章的须加盖法定代表人电子人名章。</w:t>
      </w:r>
    </w:p>
    <w:p w14:paraId="4FC31785"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（4）须被授权人签字的，被授权人又无电子章，在word编制时可将被授权人手写签字扫描后的图片粘贴到投标文件中对应位置，并加盖单位电子公章。</w:t>
      </w:r>
    </w:p>
    <w:p w14:paraId="0A6A3AD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（5）可使用系统的多页盖章功能快速签章。但须逐页浏览检查并注意印章</w:t>
      </w:r>
      <w:bookmarkEnd w:id="47"/>
      <w:r>
        <w:rPr>
          <w:rFonts w:ascii="仿宋" w:eastAsia="仿宋" w:hAnsi="仿宋" w:cs="仿宋" w:hint="eastAsia"/>
          <w:color w:val="000000" w:themeColor="text1"/>
          <w:sz w:val="28"/>
          <w:szCs w:val="28"/>
        </w:rPr>
        <w:t>重叠及完整性。</w:t>
      </w:r>
    </w:p>
    <w:p w14:paraId="285FDE5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bookmarkStart w:id="49" w:name="_Hlk154667982"/>
      <w:r>
        <w:rPr>
          <w:rFonts w:ascii="仿宋" w:eastAsia="仿宋" w:hAnsi="仿宋" w:cs="仿宋" w:hint="eastAsia"/>
          <w:color w:val="000000" w:themeColor="text1"/>
          <w:sz w:val="28"/>
          <w:szCs w:val="28"/>
        </w:rPr>
        <w:t>（6）采用扫描粘贴投标人公章或扫描法定代表人人名章而不加盖单位电子公章的为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00E164BC"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16.2数据文件（PDF格式）（第二册）1份</w:t>
      </w:r>
    </w:p>
    <w:p w14:paraId="61E22B74"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（1）投标人应先填写数据文件（EXCEL格式），</w:t>
      </w:r>
      <w:bookmarkStart w:id="50" w:name="_Hlk219896050"/>
      <w:r>
        <w:rPr>
          <w:rFonts w:ascii="仿宋" w:eastAsia="仿宋" w:hAnsi="仿宋" w:cs="仿宋" w:hint="eastAsia"/>
          <w:color w:val="000000" w:themeColor="text1"/>
          <w:sz w:val="28"/>
          <w:szCs w:val="28"/>
        </w:rPr>
        <w:t>填写完成后在国企阳光采购平台中上传该数据文件（EXCEL格式），系统将自行转换为PDF格式，再加盖投标人电子印章，加盖了电子印章的pdf文件即为最终的数据文件。</w:t>
      </w:r>
      <w:bookmarkEnd w:id="50"/>
    </w:p>
    <w:p w14:paraId="3CA9F2F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（2）文件中要求法定代表人签字或签章的须加盖法定代表人电子人名章。</w:t>
      </w:r>
    </w:p>
    <w:p w14:paraId="5EDA82EF"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（3）采用扫描粘贴投标人公章或法定代表人人名章的为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7FDDF42B" w14:textId="77777777" w:rsidR="006D213E" w:rsidRDefault="00000000">
      <w:pPr>
        <w:pStyle w:val="2"/>
        <w:rPr>
          <w:rStyle w:val="1Char"/>
          <w:rFonts w:ascii="仿宋" w:eastAsia="仿宋" w:hAnsi="仿宋" w:hint="eastAsia"/>
          <w:b/>
          <w:bCs/>
          <w:color w:val="000000" w:themeColor="text1"/>
          <w:kern w:val="2"/>
          <w:sz w:val="28"/>
          <w:szCs w:val="32"/>
        </w:rPr>
      </w:pPr>
      <w:bookmarkStart w:id="51" w:name="_Toc130891907"/>
      <w:bookmarkStart w:id="52" w:name="_Toc66864045"/>
      <w:r>
        <w:rPr>
          <w:rStyle w:val="1Char"/>
          <w:rFonts w:ascii="仿宋" w:eastAsia="仿宋" w:hAnsi="仿宋" w:hint="eastAsia"/>
          <w:b/>
          <w:bCs/>
          <w:color w:val="000000" w:themeColor="text1"/>
          <w:kern w:val="2"/>
          <w:sz w:val="28"/>
          <w:szCs w:val="32"/>
        </w:rPr>
        <w:lastRenderedPageBreak/>
        <w:t>四、投标文件的提交</w:t>
      </w:r>
      <w:bookmarkEnd w:id="51"/>
      <w:bookmarkEnd w:id="52"/>
    </w:p>
    <w:p w14:paraId="00ED24AA"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17.投标文件的密封和标记</w:t>
      </w:r>
    </w:p>
    <w:p w14:paraId="24A437CB"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17.1电子投标文件的密封和标记</w:t>
      </w:r>
    </w:p>
    <w:p w14:paraId="4AFD3CC4"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加盖了电子印章的电子投标文件（PDF格式）和数据文件（PDF格式）须在</w:t>
      </w:r>
      <w:bookmarkStart w:id="53" w:name="_Hlk219896064"/>
      <w:r>
        <w:rPr>
          <w:rFonts w:ascii="仿宋" w:eastAsia="仿宋" w:hAnsi="仿宋" w:cs="仿宋" w:hint="eastAsia"/>
          <w:color w:val="000000" w:themeColor="text1"/>
          <w:sz w:val="28"/>
          <w:szCs w:val="28"/>
        </w:rPr>
        <w:t>国企阳光采购平台的“投标”界面</w:t>
      </w:r>
      <w:bookmarkEnd w:id="53"/>
      <w:r>
        <w:rPr>
          <w:rFonts w:ascii="仿宋" w:eastAsia="仿宋" w:hAnsi="仿宋" w:cs="仿宋" w:hint="eastAsia"/>
          <w:color w:val="000000" w:themeColor="text1"/>
          <w:sz w:val="28"/>
          <w:szCs w:val="28"/>
        </w:rPr>
        <w:t>进行提交，提交前系统会自动在本地进行加密和数字签名，加密和电子签章后的文件可自行下载到本地计算机。</w:t>
      </w:r>
    </w:p>
    <w:p w14:paraId="7010FE42"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17.2资质证明文件原件的密封和标记</w:t>
      </w:r>
    </w:p>
    <w:p w14:paraId="56F72469"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无需提供资质证明文件原件。</w:t>
      </w:r>
    </w:p>
    <w:p w14:paraId="623CA27D"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17.3文件提交</w:t>
      </w:r>
    </w:p>
    <w:p w14:paraId="4B328727"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（1）投标人应在投标须知前附表规定的时间前在</w:t>
      </w:r>
      <w:bookmarkStart w:id="54" w:name="_Hlk219896087"/>
      <w:r>
        <w:rPr>
          <w:rFonts w:ascii="仿宋" w:eastAsia="仿宋" w:hAnsi="仿宋" w:cs="仿宋" w:hint="eastAsia"/>
          <w:color w:val="000000" w:themeColor="text1"/>
          <w:sz w:val="28"/>
          <w:szCs w:val="28"/>
        </w:rPr>
        <w:t>国企阳光采购平台</w:t>
      </w:r>
      <w:bookmarkEnd w:id="54"/>
      <w:r>
        <w:rPr>
          <w:rFonts w:ascii="仿宋" w:eastAsia="仿宋" w:hAnsi="仿宋"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ascii="仿宋" w:eastAsia="仿宋" w:hAnsi="仿宋" w:cs="仿宋" w:hint="eastAsia"/>
          <w:b/>
          <w:color w:val="000000" w:themeColor="text1"/>
          <w:sz w:val="28"/>
          <w:szCs w:val="28"/>
        </w:rPr>
        <w:t>其投标将会被判定为无效。</w:t>
      </w:r>
    </w:p>
    <w:p w14:paraId="6C77B2AA" w14:textId="77777777" w:rsidR="006D213E" w:rsidRDefault="00000000">
      <w:pPr>
        <w:spacing w:line="560" w:lineRule="exact"/>
        <w:ind w:firstLineChars="201" w:firstLine="565"/>
        <w:rPr>
          <w:rFonts w:ascii="仿宋" w:eastAsia="仿宋" w:hAnsi="仿宋" w:cs="仿宋" w:hint="eastAsia"/>
          <w:color w:val="000000" w:themeColor="text1"/>
          <w:sz w:val="28"/>
          <w:szCs w:val="28"/>
        </w:rPr>
      </w:pPr>
      <w:r>
        <w:rPr>
          <w:rFonts w:ascii="仿宋" w:eastAsia="仿宋" w:hAnsi="仿宋" w:cs="仿宋" w:hint="eastAsia"/>
          <w:b/>
          <w:color w:val="000000" w:themeColor="text1"/>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470E193F"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（3）除投标须知前附表另有规定外，招标代理机构拒绝接收纸质投标文件。</w:t>
      </w:r>
    </w:p>
    <w:p w14:paraId="02EB5889"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（4）投标人应将网上提交的已盖章未加密的数据文件和投标文件谨慎保存备份，以便启动应急开标程序时备案使用。</w:t>
      </w:r>
    </w:p>
    <w:p w14:paraId="19B040A9"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18.投标截止期</w:t>
      </w:r>
    </w:p>
    <w:p w14:paraId="19AD526A"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本次招标的投标截止期见《投标须知前附表》。</w:t>
      </w:r>
    </w:p>
    <w:p w14:paraId="293F6DC6"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lastRenderedPageBreak/>
        <w:t>19.迟交的投标文件</w:t>
      </w:r>
    </w:p>
    <w:p w14:paraId="0163006D"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bookmarkStart w:id="55" w:name="_Toc429313655"/>
      <w:r>
        <w:rPr>
          <w:rFonts w:ascii="仿宋" w:eastAsia="仿宋" w:hAnsi="仿宋" w:cs="仿宋" w:hint="eastAsia"/>
          <w:color w:val="000000" w:themeColor="text1"/>
          <w:sz w:val="28"/>
          <w:szCs w:val="28"/>
        </w:rPr>
        <w:t>国企阳光采购平台无法接收投标截止时间后提交的电子投标文件。</w:t>
      </w:r>
    </w:p>
    <w:p w14:paraId="4E14119D"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20.</w:t>
      </w:r>
      <w:bookmarkEnd w:id="55"/>
      <w:r>
        <w:rPr>
          <w:rFonts w:ascii="仿宋" w:eastAsia="仿宋" w:hAnsi="仿宋" w:cs="仿宋" w:hint="eastAsia"/>
          <w:b/>
          <w:color w:val="000000" w:themeColor="text1"/>
          <w:sz w:val="28"/>
          <w:szCs w:val="28"/>
        </w:rPr>
        <w:t>现场演示</w:t>
      </w:r>
      <w:r>
        <w:rPr>
          <w:rFonts w:ascii="仿宋" w:eastAsia="仿宋" w:hAnsi="仿宋" w:cs="仿宋"/>
          <w:b/>
          <w:color w:val="000000" w:themeColor="text1"/>
          <w:sz w:val="28"/>
          <w:szCs w:val="28"/>
        </w:rPr>
        <w:t>/</w:t>
      </w:r>
      <w:r>
        <w:rPr>
          <w:rFonts w:ascii="仿宋" w:eastAsia="仿宋" w:hAnsi="仿宋" w:cs="仿宋" w:hint="eastAsia"/>
          <w:b/>
          <w:color w:val="000000" w:themeColor="text1"/>
          <w:sz w:val="28"/>
          <w:szCs w:val="28"/>
        </w:rPr>
        <w:t>样品递交</w:t>
      </w:r>
    </w:p>
    <w:p w14:paraId="72F4A0D4"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2DCAE6CB"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20.2若服务项目涉及货物时，招标人可以要求投标人提供样品，样品作为投标文件的一部分。未中标投标人提供的样品将于评审结束后退还。中标人的样品由招标人保留，作为验收的依据。</w:t>
      </w:r>
    </w:p>
    <w:p w14:paraId="5C04C44C"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是否要求投标人提供演示/提交样品，详见招标文件《投标须知前附表》的有关规定。</w:t>
      </w:r>
    </w:p>
    <w:p w14:paraId="3DEB8D8C"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21.投标文件的修改和撤回</w:t>
      </w:r>
    </w:p>
    <w:p w14:paraId="10A209F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21.1投标人必须在规定的投标截止时间之前将修改的投标文件和数据文件上传到国企阳光采购平台,在投标截止时间之后，投标人不得对其投标文件做任何修改。</w:t>
      </w:r>
    </w:p>
    <w:p w14:paraId="3364A42B"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21.2投标人在提交投标文件后，可以在投标截止时间之前撤回其投标文件。</w:t>
      </w:r>
    </w:p>
    <w:p w14:paraId="36FAC6E2"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21.3开标后不允许对投标文件做实质性修改和补充，不得撤回投标文件。</w:t>
      </w:r>
    </w:p>
    <w:p w14:paraId="4DACADF5" w14:textId="77777777" w:rsidR="006D213E" w:rsidRDefault="00000000">
      <w:pPr>
        <w:pStyle w:val="2"/>
        <w:rPr>
          <w:rFonts w:ascii="仿宋" w:hAnsi="仿宋" w:cs="仿宋" w:hint="eastAsia"/>
          <w:b w:val="0"/>
          <w:color w:val="000000" w:themeColor="text1"/>
          <w:szCs w:val="28"/>
        </w:rPr>
      </w:pPr>
      <w:bookmarkStart w:id="56" w:name="_Toc130891908"/>
      <w:bookmarkEnd w:id="49"/>
      <w:r>
        <w:rPr>
          <w:rStyle w:val="1Char"/>
          <w:rFonts w:ascii="仿宋" w:eastAsia="仿宋" w:hAnsi="仿宋" w:hint="eastAsia"/>
          <w:b/>
          <w:bCs/>
          <w:color w:val="000000" w:themeColor="text1"/>
          <w:kern w:val="2"/>
          <w:sz w:val="28"/>
          <w:szCs w:val="32"/>
        </w:rPr>
        <w:t>五、开标与评审</w:t>
      </w:r>
      <w:bookmarkEnd w:id="56"/>
    </w:p>
    <w:p w14:paraId="749A7262"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w:t>
      </w:r>
      <w:r>
        <w:rPr>
          <w:rFonts w:ascii="仿宋" w:eastAsia="仿宋" w:hAnsi="仿宋" w:cs="仿宋"/>
          <w:b/>
          <w:color w:val="000000" w:themeColor="text1"/>
          <w:sz w:val="28"/>
          <w:szCs w:val="28"/>
        </w:rPr>
        <w:t>2.</w:t>
      </w:r>
      <w:r>
        <w:rPr>
          <w:rFonts w:ascii="仿宋" w:eastAsia="仿宋" w:hAnsi="仿宋" w:cs="仿宋" w:hint="eastAsia"/>
          <w:b/>
          <w:color w:val="000000" w:themeColor="text1"/>
          <w:sz w:val="28"/>
          <w:szCs w:val="28"/>
        </w:rPr>
        <w:t>开标</w:t>
      </w:r>
    </w:p>
    <w:p w14:paraId="6423066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w:t>
      </w:r>
      <w:r>
        <w:rPr>
          <w:rFonts w:ascii="仿宋" w:eastAsia="仿宋" w:hAnsi="仿宋" w:cs="仿宋" w:hint="eastAsia"/>
          <w:color w:val="000000" w:themeColor="text1"/>
          <w:sz w:val="28"/>
          <w:szCs w:val="28"/>
        </w:rPr>
        <w:t>1投标截止时间结束后，投标人不足3家的不得开标。</w:t>
      </w:r>
    </w:p>
    <w:p w14:paraId="2EB94701"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bookmarkStart w:id="57" w:name="_Hlk154667997"/>
      <w:r>
        <w:rPr>
          <w:rFonts w:ascii="仿宋" w:eastAsia="仿宋" w:hAnsi="仿宋" w:cs="仿宋"/>
          <w:color w:val="000000" w:themeColor="text1"/>
          <w:sz w:val="28"/>
          <w:szCs w:val="28"/>
        </w:rPr>
        <w:t>22.</w:t>
      </w:r>
      <w:r>
        <w:rPr>
          <w:rFonts w:ascii="仿宋" w:eastAsia="仿宋" w:hAnsi="仿宋" w:cs="仿宋" w:hint="eastAsia"/>
          <w:color w:val="000000" w:themeColor="text1"/>
          <w:sz w:val="28"/>
          <w:szCs w:val="28"/>
        </w:rPr>
        <w:t>2招标代理机构在招标公告规定的时间和地点组织开标。投标人需提前准备已配置好环境的电脑，在规定的时间进行远程开标的各</w:t>
      </w:r>
      <w:r>
        <w:rPr>
          <w:rFonts w:ascii="仿宋" w:eastAsia="仿宋" w:hAnsi="仿宋" w:cs="仿宋" w:hint="eastAsia"/>
          <w:color w:val="000000" w:themeColor="text1"/>
          <w:sz w:val="28"/>
          <w:szCs w:val="28"/>
        </w:rPr>
        <w:lastRenderedPageBreak/>
        <w:t>项操作。</w:t>
      </w:r>
    </w:p>
    <w:p w14:paraId="14E5C3F0"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22.3</w:t>
      </w:r>
      <w:r>
        <w:rPr>
          <w:rFonts w:ascii="仿宋" w:eastAsia="仿宋" w:hAnsi="仿宋" w:cs="仿宋" w:hint="eastAsia"/>
          <w:color w:val="000000" w:themeColor="text1"/>
          <w:sz w:val="28"/>
          <w:szCs w:val="28"/>
        </w:rPr>
        <w:t>投标人代表应在签到表格相应位置上加盖CA锁中的法定代表人电子人名章以证明其出席，未按时完成签到的将会被</w:t>
      </w:r>
      <w:r>
        <w:rPr>
          <w:rFonts w:ascii="仿宋" w:eastAsia="仿宋" w:hAnsi="仿宋" w:cs="仿宋" w:hint="eastAsia"/>
          <w:b/>
          <w:color w:val="000000" w:themeColor="text1"/>
          <w:sz w:val="28"/>
          <w:szCs w:val="28"/>
        </w:rPr>
        <w:t>视作</w:t>
      </w:r>
      <w:r>
        <w:rPr>
          <w:rFonts w:ascii="仿宋" w:eastAsia="仿宋" w:hAnsi="仿宋" w:cs="仿宋" w:hint="eastAsia"/>
          <w:color w:val="000000" w:themeColor="text1"/>
          <w:sz w:val="28"/>
          <w:szCs w:val="28"/>
        </w:rPr>
        <w:t>认同开标结果。</w:t>
      </w:r>
    </w:p>
    <w:p w14:paraId="4D9A881B"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22.4</w:t>
      </w:r>
      <w:r>
        <w:rPr>
          <w:rFonts w:ascii="仿宋" w:eastAsia="仿宋" w:hAnsi="仿宋" w:cs="仿宋" w:hint="eastAsia"/>
          <w:color w:val="000000" w:themeColor="text1"/>
          <w:sz w:val="28"/>
          <w:szCs w:val="28"/>
        </w:rPr>
        <w:t>投标须知前附表规定了文件解密时间，投标人忘记密码、输入密码错误太多导致CA锁定、未能按时完成解密、其《数据文件》填写、盖章不规范等导致系统无法解析的，将会被视为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3C645D4F"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22.5</w:t>
      </w:r>
      <w:r>
        <w:rPr>
          <w:rFonts w:ascii="仿宋" w:eastAsia="仿宋" w:hAnsi="仿宋" w:cs="仿宋" w:hint="eastAsia"/>
          <w:color w:val="000000" w:themeColor="text1"/>
          <w:sz w:val="28"/>
          <w:szCs w:val="28"/>
        </w:rPr>
        <w:t>开标过程应当由招标人或招标代理机构负责记录，最终形成开标一览表并由各投标人代表签字或盖章确认。</w:t>
      </w:r>
    </w:p>
    <w:p w14:paraId="715C6FF2"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22.6</w:t>
      </w:r>
      <w:r>
        <w:rPr>
          <w:rFonts w:ascii="仿宋" w:eastAsia="仿宋" w:hAnsi="仿宋"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023F855D"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22.7</w:t>
      </w:r>
      <w:r>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59EBEA5E"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22.8</w:t>
      </w:r>
      <w:r>
        <w:rPr>
          <w:rFonts w:ascii="仿宋" w:eastAsia="仿宋" w:hAnsi="仿宋" w:cs="仿宋" w:hint="eastAsia"/>
          <w:color w:val="000000" w:themeColor="text1"/>
          <w:sz w:val="28"/>
          <w:szCs w:val="28"/>
        </w:rPr>
        <w:t>评审过程中，如遇特殊情况，服从威海市公共资源交易中心场地调配，并遵守相关规章制度。</w:t>
      </w:r>
    </w:p>
    <w:p w14:paraId="4A8B1116" w14:textId="77777777" w:rsidR="006D213E" w:rsidRDefault="00000000">
      <w:pPr>
        <w:spacing w:line="560" w:lineRule="exact"/>
        <w:ind w:firstLineChars="200" w:firstLine="560"/>
        <w:rPr>
          <w:rFonts w:ascii="仿宋" w:eastAsia="仿宋" w:hAnsi="仿宋" w:cs="仿宋" w:hint="eastAsia"/>
          <w:color w:val="000000" w:themeColor="text1"/>
          <w:sz w:val="28"/>
          <w:szCs w:val="28"/>
        </w:rPr>
      </w:pPr>
      <w:bookmarkStart w:id="58" w:name="_Hlk154668012"/>
      <w:bookmarkEnd w:id="57"/>
      <w:r>
        <w:rPr>
          <w:rFonts w:ascii="仿宋" w:eastAsia="仿宋" w:hAnsi="仿宋" w:cs="仿宋"/>
          <w:color w:val="000000" w:themeColor="text1"/>
          <w:sz w:val="28"/>
          <w:szCs w:val="28"/>
        </w:rPr>
        <w:t>22.9</w:t>
      </w:r>
      <w:r>
        <w:rPr>
          <w:rFonts w:ascii="仿宋" w:eastAsia="仿宋" w:hAnsi="仿宋" w:cs="仿宋" w:hint="eastAsia"/>
          <w:color w:val="000000" w:themeColor="text1"/>
          <w:sz w:val="28"/>
          <w:szCs w:val="28"/>
        </w:rPr>
        <w:t>对投标文件报价出现前后不一致的，按以下规定修正：</w:t>
      </w:r>
    </w:p>
    <w:p w14:paraId="541B49EA"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（1）“投标（报价）一览表”的报价与“报价明细表”的总报价不一致的，以“投标（报价）一览表”的报价为准；</w:t>
      </w:r>
    </w:p>
    <w:p w14:paraId="35EF7671"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（2）大写金额和小写金额不一致的，以大写金额为准；</w:t>
      </w:r>
    </w:p>
    <w:p w14:paraId="3E9F9E20"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（3）单价金额小数点或者百分比有明显错位的，以投标（报价）一览表的总价为准，并修改单价。</w:t>
      </w:r>
    </w:p>
    <w:p w14:paraId="0C81F9A2"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（4）总价金额与按单价汇总金额不一致的，以单价金额计算结果</w:t>
      </w:r>
      <w:r>
        <w:rPr>
          <w:rFonts w:ascii="仿宋" w:eastAsia="仿宋" w:hAnsi="仿宋" w:cs="仿宋" w:hint="eastAsia"/>
          <w:color w:val="000000" w:themeColor="text1"/>
          <w:sz w:val="28"/>
          <w:szCs w:val="28"/>
        </w:rPr>
        <w:lastRenderedPageBreak/>
        <w:t>为准。</w:t>
      </w:r>
    </w:p>
    <w:p w14:paraId="715284AE"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（5）同时出现两种以上不一致的，按照前款规定的顺序修正。修正后的报价经投标人确认后产生约束力，投标人不确认的，其投标无效。</w:t>
      </w:r>
    </w:p>
    <w:p w14:paraId="05B8F65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22.10</w:t>
      </w:r>
      <w:r>
        <w:rPr>
          <w:rFonts w:ascii="仿宋" w:eastAsia="仿宋" w:hAnsi="仿宋" w:cs="仿宋" w:hint="eastAsia"/>
          <w:color w:val="000000" w:themeColor="text1"/>
          <w:sz w:val="28"/>
          <w:szCs w:val="28"/>
        </w:rPr>
        <w:t>开标程序</w:t>
      </w:r>
    </w:p>
    <w:p w14:paraId="23CEDCBE"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（1）签到：在投标须知前附表规定的时间完成签到。</w:t>
      </w:r>
    </w:p>
    <w:p w14:paraId="51F731E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（2）开标：工作人员在投标须知前附表规定的开标时间启动开标。</w:t>
      </w:r>
    </w:p>
    <w:p w14:paraId="13422C5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（3）解密：开标后工作人员启动开始解密指令，投标人开始输入解密密码，解密时间到后工作人员启动停止解密指令。</w:t>
      </w:r>
    </w:p>
    <w:p w14:paraId="6CAB824E"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AB2EAD7"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22.11</w:t>
      </w:r>
      <w:r>
        <w:rPr>
          <w:rFonts w:ascii="仿宋" w:eastAsia="仿宋" w:hAnsi="仿宋" w:cs="仿宋" w:hint="eastAsia"/>
          <w:color w:val="000000" w:themeColor="text1"/>
          <w:sz w:val="28"/>
          <w:szCs w:val="28"/>
        </w:rPr>
        <w:t>应急开标程序</w:t>
      </w:r>
    </w:p>
    <w:p w14:paraId="0CE8015E"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3B891CA9"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（1）系统服务器发生故障，无法访问或无法使用系统；</w:t>
      </w:r>
    </w:p>
    <w:p w14:paraId="161D4B00"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（2）系统的软件或数据库出现错误，不能进行正常操作；</w:t>
      </w:r>
    </w:p>
    <w:p w14:paraId="7CD2FD0A"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（3）系统发现有安全漏洞，有潜在的泄密危险；</w:t>
      </w:r>
    </w:p>
    <w:p w14:paraId="454251C2"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bookmarkStart w:id="59" w:name="_Hlk154668029"/>
      <w:bookmarkEnd w:id="58"/>
      <w:r>
        <w:rPr>
          <w:rFonts w:ascii="仿宋" w:eastAsia="仿宋" w:hAnsi="仿宋" w:cs="仿宋" w:hint="eastAsia"/>
          <w:color w:val="000000" w:themeColor="text1"/>
          <w:sz w:val="28"/>
          <w:szCs w:val="28"/>
        </w:rPr>
        <w:t>（4）病毒发作或受到外来病毒的攻击；</w:t>
      </w:r>
    </w:p>
    <w:p w14:paraId="1C475353"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（5）其他无法保证开标过程公平、公正和信息安全的情形。</w:t>
      </w:r>
    </w:p>
    <w:p w14:paraId="77545471"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应急开标程序包括：</w:t>
      </w:r>
    </w:p>
    <w:p w14:paraId="79386337"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（1）对</w:t>
      </w:r>
      <w:r>
        <w:rPr>
          <w:rFonts w:ascii="仿宋" w:eastAsia="仿宋" w:hAnsi="仿宋" w:cs="仿宋"/>
          <w:color w:val="000000" w:themeColor="text1"/>
          <w:sz w:val="28"/>
          <w:szCs w:val="28"/>
        </w:rPr>
        <w:t>未在系统中开标的可暂停开标</w:t>
      </w:r>
      <w:r>
        <w:rPr>
          <w:rFonts w:ascii="仿宋" w:eastAsia="仿宋" w:hAnsi="仿宋" w:cs="仿宋" w:hint="eastAsia"/>
          <w:color w:val="000000" w:themeColor="text1"/>
          <w:sz w:val="28"/>
          <w:szCs w:val="28"/>
        </w:rPr>
        <w:t>；</w:t>
      </w:r>
    </w:p>
    <w:p w14:paraId="0343320A"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2）对</w:t>
      </w:r>
      <w:r>
        <w:rPr>
          <w:rFonts w:ascii="仿宋" w:eastAsia="仿宋" w:hAnsi="仿宋" w:cs="仿宋"/>
          <w:color w:val="000000" w:themeColor="text1"/>
          <w:sz w:val="28"/>
          <w:szCs w:val="28"/>
        </w:rPr>
        <w:t>已在系统中开标的</w:t>
      </w:r>
      <w:r>
        <w:rPr>
          <w:rFonts w:ascii="仿宋" w:eastAsia="仿宋" w:hAnsi="仿宋" w:cs="仿宋" w:hint="eastAsia"/>
          <w:color w:val="000000" w:themeColor="text1"/>
          <w:sz w:val="28"/>
          <w:szCs w:val="28"/>
        </w:rPr>
        <w:t>应停止，等待系统恢复正常后再组织进</w:t>
      </w:r>
      <w:r>
        <w:rPr>
          <w:rFonts w:ascii="仿宋" w:eastAsia="仿宋" w:hAnsi="仿宋" w:cs="仿宋" w:hint="eastAsia"/>
          <w:color w:val="000000" w:themeColor="text1"/>
          <w:sz w:val="28"/>
          <w:szCs w:val="28"/>
        </w:rPr>
        <w:lastRenderedPageBreak/>
        <w:t>行开标</w:t>
      </w:r>
      <w:r>
        <w:rPr>
          <w:rFonts w:ascii="仿宋" w:eastAsia="仿宋" w:hAnsi="仿宋" w:cs="仿宋"/>
          <w:color w:val="000000" w:themeColor="text1"/>
          <w:sz w:val="28"/>
          <w:szCs w:val="28"/>
        </w:rPr>
        <w:t>。</w:t>
      </w:r>
    </w:p>
    <w:p w14:paraId="43E36341" w14:textId="77777777" w:rsidR="006D213E" w:rsidRDefault="00000000">
      <w:pPr>
        <w:spacing w:line="560" w:lineRule="exact"/>
        <w:ind w:firstLineChars="201" w:firstLine="563"/>
        <w:rPr>
          <w:rFonts w:ascii="仿宋" w:eastAsia="仿宋" w:hAnsi="仿宋" w:cs="仿宋" w:hint="eastAsia"/>
          <w:b/>
          <w:color w:val="000000" w:themeColor="text1"/>
          <w:sz w:val="28"/>
          <w:szCs w:val="28"/>
        </w:rPr>
      </w:pPr>
      <w:r>
        <w:rPr>
          <w:rFonts w:ascii="仿宋" w:eastAsia="仿宋" w:hAnsi="仿宋"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ascii="仿宋" w:eastAsia="仿宋" w:hAnsi="仿宋" w:cs="仿宋" w:hint="eastAsia"/>
          <w:b/>
          <w:color w:val="000000" w:themeColor="text1"/>
          <w:sz w:val="28"/>
          <w:szCs w:val="28"/>
        </w:rPr>
        <w:t>无效投标处理。</w:t>
      </w:r>
    </w:p>
    <w:p w14:paraId="0563823F"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ascii="仿宋" w:eastAsia="仿宋" w:hAnsi="仿宋" w:cs="仿宋" w:hint="eastAsia"/>
          <w:b/>
          <w:color w:val="000000" w:themeColor="text1"/>
          <w:sz w:val="28"/>
          <w:szCs w:val="28"/>
        </w:rPr>
        <w:t>无效投标处理</w:t>
      </w:r>
      <w:r>
        <w:rPr>
          <w:rFonts w:ascii="仿宋" w:eastAsia="仿宋" w:hAnsi="仿宋" w:cs="仿宋" w:hint="eastAsia"/>
          <w:color w:val="000000" w:themeColor="text1"/>
          <w:sz w:val="28"/>
          <w:szCs w:val="28"/>
        </w:rPr>
        <w:t>。</w:t>
      </w:r>
    </w:p>
    <w:p w14:paraId="558855E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22.12</w:t>
      </w:r>
      <w:r>
        <w:rPr>
          <w:rFonts w:ascii="仿宋" w:eastAsia="仿宋" w:hAnsi="仿宋" w:cs="仿宋" w:hint="eastAsia"/>
          <w:color w:val="000000" w:themeColor="text1"/>
          <w:sz w:val="28"/>
          <w:szCs w:val="28"/>
        </w:rPr>
        <w:t>应急开标电子邮件提交规定</w:t>
      </w:r>
    </w:p>
    <w:p w14:paraId="6A541612"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接收电子邮箱：whtyzb@</w:t>
      </w:r>
      <w:r>
        <w:rPr>
          <w:rFonts w:ascii="仿宋" w:eastAsia="仿宋" w:hAnsi="仿宋" w:cs="仿宋"/>
          <w:color w:val="000000" w:themeColor="text1"/>
          <w:sz w:val="28"/>
          <w:szCs w:val="28"/>
        </w:rPr>
        <w:t>126.</w:t>
      </w:r>
      <w:r>
        <w:rPr>
          <w:rFonts w:ascii="仿宋" w:eastAsia="仿宋" w:hAnsi="仿宋" w:cs="仿宋" w:hint="eastAsia"/>
          <w:color w:val="000000" w:themeColor="text1"/>
          <w:sz w:val="28"/>
          <w:szCs w:val="28"/>
        </w:rPr>
        <w:t>com</w:t>
      </w:r>
    </w:p>
    <w:p w14:paraId="36DF8F40"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提交时间：以电子邮件或电话通知的时间为准；</w:t>
      </w:r>
    </w:p>
    <w:p w14:paraId="39875481"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邮件数量：一封；</w:t>
      </w:r>
    </w:p>
    <w:p w14:paraId="17C1B2EE"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邮件主题：招标编号、投标人名称；</w:t>
      </w:r>
    </w:p>
    <w:p w14:paraId="7CFA14AC"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20F7FDE0"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22.13</w:t>
      </w:r>
      <w:r>
        <w:rPr>
          <w:rFonts w:ascii="仿宋" w:eastAsia="仿宋" w:hAnsi="仿宋" w:cs="仿宋" w:hint="eastAsia"/>
          <w:color w:val="000000" w:themeColor="text1"/>
          <w:sz w:val="28"/>
          <w:szCs w:val="28"/>
        </w:rPr>
        <w:t>启动电子邮件开标流程</w:t>
      </w:r>
    </w:p>
    <w:p w14:paraId="64D349B9"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工作人员电话通知所有投标人启动应急开标程序；</w:t>
      </w:r>
    </w:p>
    <w:p w14:paraId="18C025C3"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投标人收到通知后在规定时间内通过电子邮件提交投标文件（在非应急开标期间招标代理机构不接受、不处理任何通过电子邮件提交</w:t>
      </w:r>
      <w:r>
        <w:rPr>
          <w:rFonts w:ascii="仿宋" w:eastAsia="仿宋" w:hAnsi="仿宋" w:cs="仿宋" w:hint="eastAsia"/>
          <w:color w:val="000000" w:themeColor="text1"/>
          <w:sz w:val="28"/>
          <w:szCs w:val="28"/>
        </w:rPr>
        <w:lastRenderedPageBreak/>
        <w:t>的投标文件）；</w:t>
      </w:r>
    </w:p>
    <w:p w14:paraId="1E755E5E"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提交截止时间到，工作人员开始下载投标文件，将投标报价形成开标报告并邮件回复各投标人；</w:t>
      </w:r>
    </w:p>
    <w:p w14:paraId="17B1FC4A"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投标人确认报价并邮件回复，不及时回复的视为对开标报告的内容无异议。</w:t>
      </w:r>
    </w:p>
    <w:bookmarkEnd w:id="59"/>
    <w:p w14:paraId="222868F1" w14:textId="77777777" w:rsidR="006D213E" w:rsidRDefault="00000000">
      <w:pPr>
        <w:spacing w:line="560" w:lineRule="exact"/>
        <w:ind w:firstLineChars="201" w:firstLine="565"/>
        <w:rPr>
          <w:rFonts w:ascii="仿宋" w:eastAsia="仿宋" w:hAnsi="仿宋" w:cs="宋体" w:hint="eastAsia"/>
          <w:b/>
          <w:color w:val="000000" w:themeColor="text1"/>
          <w:sz w:val="28"/>
          <w:szCs w:val="28"/>
        </w:rPr>
      </w:pPr>
      <w:r>
        <w:rPr>
          <w:rFonts w:ascii="仿宋" w:eastAsia="仿宋" w:hAnsi="仿宋" w:cs="宋体" w:hint="eastAsia"/>
          <w:b/>
          <w:color w:val="000000" w:themeColor="text1"/>
          <w:sz w:val="28"/>
          <w:szCs w:val="28"/>
        </w:rPr>
        <w:t>2</w:t>
      </w:r>
      <w:r>
        <w:rPr>
          <w:rFonts w:ascii="仿宋" w:eastAsia="仿宋" w:hAnsi="仿宋" w:cs="宋体"/>
          <w:b/>
          <w:color w:val="000000" w:themeColor="text1"/>
          <w:sz w:val="28"/>
          <w:szCs w:val="28"/>
        </w:rPr>
        <w:t>3.</w:t>
      </w:r>
      <w:r>
        <w:rPr>
          <w:rFonts w:ascii="仿宋" w:eastAsia="仿宋" w:hAnsi="仿宋" w:cs="宋体" w:hint="eastAsia"/>
          <w:b/>
          <w:color w:val="000000" w:themeColor="text1"/>
          <w:sz w:val="28"/>
          <w:szCs w:val="28"/>
        </w:rPr>
        <w:t>评标委员会的组成和评标办法</w:t>
      </w:r>
    </w:p>
    <w:p w14:paraId="034EB90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bookmarkStart w:id="60" w:name="_Hlk154668068"/>
      <w:r>
        <w:rPr>
          <w:rFonts w:ascii="仿宋" w:eastAsia="仿宋" w:hAnsi="仿宋" w:cs="仿宋"/>
          <w:color w:val="000000" w:themeColor="text1"/>
          <w:sz w:val="28"/>
          <w:szCs w:val="28"/>
        </w:rPr>
        <w:t>23.</w:t>
      </w:r>
      <w:r>
        <w:rPr>
          <w:rFonts w:ascii="仿宋" w:eastAsia="仿宋" w:hAnsi="仿宋" w:cs="仿宋" w:hint="eastAsia"/>
          <w:color w:val="000000" w:themeColor="text1"/>
          <w:sz w:val="28"/>
          <w:szCs w:val="28"/>
        </w:rPr>
        <w:t>1招标代理机构负责组织评标工作，具体评审事务由依法组建的评标委员会负责，评标委员会成员由招标人代表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Pr>
          <w:rFonts w:ascii="仿宋" w:eastAsia="仿宋" w:hAnsi="仿宋" w:cs="仿宋"/>
          <w:color w:val="000000" w:themeColor="text1"/>
          <w:sz w:val="28"/>
          <w:szCs w:val="28"/>
        </w:rPr>
        <w:t>评标委员会成员不得被最高法院列入失信被执行人，若为失信被执行人，将及时清退（开标现场查询）。</w:t>
      </w:r>
    </w:p>
    <w:p w14:paraId="7E1CDBFD"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bookmarkStart w:id="61" w:name="_Hlk154668119"/>
      <w:r>
        <w:rPr>
          <w:rFonts w:ascii="仿宋" w:eastAsia="仿宋" w:hAnsi="仿宋" w:cs="仿宋"/>
          <w:color w:val="000000" w:themeColor="text1"/>
          <w:sz w:val="28"/>
          <w:szCs w:val="28"/>
        </w:rPr>
        <w:t>23.</w:t>
      </w:r>
      <w:r>
        <w:rPr>
          <w:rFonts w:ascii="仿宋" w:eastAsia="仿宋" w:hAnsi="仿宋" w:cs="仿宋" w:hint="eastAsia"/>
          <w:color w:val="000000" w:themeColor="text1"/>
          <w:sz w:val="28"/>
          <w:szCs w:val="28"/>
        </w:rPr>
        <w:t>2招标人员及相关人员与投标人有利害关系的应当回避。曾参与项目征询意见或论证的专家，不得再作为评审专家参加评审。招标人不得以专家身份参与本项目的评审。招标人和</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工作人员离职或退休不满三年的，不能作为专家参加评审工作。</w:t>
      </w:r>
    </w:p>
    <w:p w14:paraId="34307DB0"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23.3</w:t>
      </w:r>
      <w:r>
        <w:rPr>
          <w:rFonts w:ascii="仿宋" w:eastAsia="仿宋" w:hAnsi="仿宋" w:cs="仿宋" w:hint="eastAsia"/>
          <w:color w:val="000000" w:themeColor="text1"/>
          <w:sz w:val="28"/>
          <w:szCs w:val="28"/>
        </w:rPr>
        <w:t>评标委员会成员职责：</w:t>
      </w:r>
    </w:p>
    <w:p w14:paraId="43528E6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14:paraId="512DA124"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（2）按照招标文件中确定的评标办法，对投标文件的内容进行评审，并对评审结果承担责任；</w:t>
      </w:r>
    </w:p>
    <w:p w14:paraId="5E8BC3DC"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（3）对评标过程和结果，以及投标人的商业秘密进行保密；</w:t>
      </w:r>
    </w:p>
    <w:p w14:paraId="32E5AA5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（4）在评标委员会集体起草的评标报告上签字；</w:t>
      </w:r>
    </w:p>
    <w:p w14:paraId="2FC46FCC"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（5）配合招标代理机构答复投标人质疑；</w:t>
      </w:r>
    </w:p>
    <w:p w14:paraId="1E01B4B0"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6</w:t>
      </w:r>
      <w:r>
        <w:rPr>
          <w:rFonts w:ascii="仿宋" w:eastAsia="仿宋" w:hAnsi="仿宋" w:cs="仿宋" w:hint="eastAsia"/>
          <w:color w:val="000000" w:themeColor="text1"/>
          <w:sz w:val="28"/>
          <w:szCs w:val="28"/>
        </w:rPr>
        <w:t>）配合主管部门处理投标人投诉；</w:t>
      </w:r>
    </w:p>
    <w:p w14:paraId="427D73AB"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7</w:t>
      </w:r>
      <w:r>
        <w:rPr>
          <w:rFonts w:ascii="仿宋" w:eastAsia="仿宋" w:hAnsi="仿宋" w:cs="仿宋" w:hint="eastAsia"/>
          <w:color w:val="000000" w:themeColor="text1"/>
          <w:sz w:val="28"/>
          <w:szCs w:val="28"/>
        </w:rPr>
        <w:t>）向招标人反映评审工作中的问题，提出意见和建议。</w:t>
      </w:r>
    </w:p>
    <w:p w14:paraId="61CB35A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bookmarkStart w:id="62" w:name="_Hlk154668127"/>
      <w:bookmarkEnd w:id="61"/>
      <w:r>
        <w:rPr>
          <w:rFonts w:ascii="仿宋" w:eastAsia="仿宋" w:hAnsi="仿宋" w:cs="仿宋"/>
          <w:color w:val="000000" w:themeColor="text1"/>
          <w:sz w:val="28"/>
          <w:szCs w:val="28"/>
        </w:rPr>
        <w:t>23.4</w:t>
      </w:r>
      <w:r>
        <w:rPr>
          <w:rFonts w:ascii="仿宋" w:eastAsia="仿宋" w:hAnsi="仿宋" w:cs="仿宋" w:hint="eastAsia"/>
          <w:color w:val="000000" w:themeColor="text1"/>
          <w:sz w:val="28"/>
          <w:szCs w:val="28"/>
        </w:rPr>
        <w:t>评标委员会集体职责：</w:t>
      </w:r>
    </w:p>
    <w:p w14:paraId="4BD5E291"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6761B688"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（2）配合招标人和</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答复投标人的质疑；</w:t>
      </w:r>
    </w:p>
    <w:p w14:paraId="2AA461CA"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（3）配合主管部门做好投诉处理工作；</w:t>
      </w:r>
    </w:p>
    <w:p w14:paraId="7F4848D0"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）必要时，向投标人解释评审结果；</w:t>
      </w:r>
    </w:p>
    <w:p w14:paraId="131E49E1"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）向主管部门或者有关部门报告非法干预评审工作的行为。</w:t>
      </w:r>
    </w:p>
    <w:p w14:paraId="0C04E90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bookmarkStart w:id="63" w:name="_Hlk154668139"/>
      <w:bookmarkEnd w:id="62"/>
      <w:r>
        <w:rPr>
          <w:rFonts w:ascii="仿宋" w:eastAsia="仿宋" w:hAnsi="仿宋" w:cs="仿宋"/>
          <w:color w:val="000000" w:themeColor="text1"/>
          <w:sz w:val="28"/>
          <w:szCs w:val="28"/>
        </w:rPr>
        <w:t>23.5</w:t>
      </w:r>
      <w:r>
        <w:rPr>
          <w:rFonts w:ascii="仿宋" w:eastAsia="仿宋" w:hAnsi="仿宋" w:cs="仿宋" w:hint="eastAsia"/>
          <w:color w:val="000000" w:themeColor="text1"/>
          <w:sz w:val="28"/>
          <w:szCs w:val="28"/>
        </w:rPr>
        <w:t>招标代理机构或招标人的职责：</w:t>
      </w:r>
    </w:p>
    <w:p w14:paraId="336C4C12"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（1）核对评标专家身份和招标人代表授权书，对评标专家在招标活动中的职责履行情况予以记录，并及时将有关违法违规行为向主管部门报告；</w:t>
      </w:r>
    </w:p>
    <w:p w14:paraId="5CAF0D8D"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（2）宣布评审纪律；</w:t>
      </w:r>
    </w:p>
    <w:p w14:paraId="42A7D135"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（3）公布投标人名单，告知评标委员会专家应当回避的情形；</w:t>
      </w:r>
    </w:p>
    <w:p w14:paraId="3B11C92D"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（4）组织评标委员会推选评标组长</w:t>
      </w:r>
      <w:r>
        <w:rPr>
          <w:rFonts w:ascii="仿宋" w:eastAsia="仿宋" w:hAnsi="仿宋" w:cs="仿宋" w:hint="eastAsia"/>
          <w:color w:val="000000" w:themeColor="text1"/>
          <w:sz w:val="28"/>
          <w:szCs w:val="21"/>
        </w:rPr>
        <w:t>，招标人代表不得担任评标组长</w:t>
      </w:r>
      <w:r>
        <w:rPr>
          <w:rFonts w:ascii="仿宋" w:eastAsia="仿宋" w:hAnsi="仿宋" w:cs="仿宋" w:hint="eastAsia"/>
          <w:color w:val="000000" w:themeColor="text1"/>
          <w:sz w:val="28"/>
          <w:szCs w:val="28"/>
        </w:rPr>
        <w:t>；</w:t>
      </w:r>
    </w:p>
    <w:p w14:paraId="345FA4E8"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）在评审期间采取必要的通讯管理措施，保证评审活动不受外界干扰；</w:t>
      </w:r>
    </w:p>
    <w:p w14:paraId="54461ECA"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6</w:t>
      </w:r>
      <w:r>
        <w:rPr>
          <w:rFonts w:ascii="仿宋" w:eastAsia="仿宋" w:hAnsi="仿宋" w:cs="仿宋" w:hint="eastAsia"/>
          <w:color w:val="000000" w:themeColor="text1"/>
          <w:sz w:val="28"/>
          <w:szCs w:val="28"/>
        </w:rPr>
        <w:t>）根据评标委员会的要求介绍阳光国企采购相关政策法规、招</w:t>
      </w:r>
      <w:r>
        <w:rPr>
          <w:rFonts w:ascii="仿宋" w:eastAsia="仿宋" w:hAnsi="仿宋" w:cs="仿宋" w:hint="eastAsia"/>
          <w:color w:val="000000" w:themeColor="text1"/>
          <w:sz w:val="28"/>
          <w:szCs w:val="28"/>
        </w:rPr>
        <w:lastRenderedPageBreak/>
        <w:t>标文件；</w:t>
      </w:r>
    </w:p>
    <w:p w14:paraId="2118024D"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7</w:t>
      </w:r>
      <w:r>
        <w:rPr>
          <w:rFonts w:ascii="仿宋" w:eastAsia="仿宋" w:hAnsi="仿宋"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311D126C"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8</w:t>
      </w:r>
      <w:r>
        <w:rPr>
          <w:rFonts w:ascii="仿宋" w:eastAsia="仿宋" w:hAnsi="仿宋" w:cs="仿宋" w:hint="eastAsia"/>
          <w:color w:val="000000" w:themeColor="text1"/>
          <w:sz w:val="28"/>
          <w:szCs w:val="28"/>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435899E4"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9</w:t>
      </w:r>
      <w:r>
        <w:rPr>
          <w:rFonts w:ascii="仿宋" w:eastAsia="仿宋" w:hAnsi="仿宋"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3914A5CE"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10</w:t>
      </w:r>
      <w:r>
        <w:rPr>
          <w:rFonts w:ascii="仿宋" w:eastAsia="仿宋" w:hAnsi="仿宋" w:cs="仿宋" w:hint="eastAsia"/>
          <w:color w:val="000000" w:themeColor="text1"/>
          <w:sz w:val="28"/>
          <w:szCs w:val="28"/>
        </w:rPr>
        <w:t>）处理与评标有关的其他事项。</w:t>
      </w:r>
    </w:p>
    <w:p w14:paraId="6829B1D7"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招标人可以在评标前说明项目背景和招标需求，说明内容不得含有歧视性、倾向性意见，不得超出招标文件所述范围。</w:t>
      </w:r>
    </w:p>
    <w:p w14:paraId="2298756D"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bookmarkStart w:id="64" w:name="_Hlk154668158"/>
      <w:bookmarkEnd w:id="63"/>
      <w:r>
        <w:rPr>
          <w:rFonts w:ascii="仿宋" w:eastAsia="仿宋" w:hAnsi="仿宋" w:cs="仿宋"/>
          <w:color w:val="000000" w:themeColor="text1"/>
          <w:sz w:val="28"/>
          <w:szCs w:val="28"/>
        </w:rPr>
        <w:t>23.6</w:t>
      </w:r>
      <w:r>
        <w:rPr>
          <w:rFonts w:ascii="仿宋" w:eastAsia="仿宋" w:hAnsi="仿宋" w:cs="仿宋" w:hint="eastAsia"/>
          <w:color w:val="000000" w:themeColor="text1"/>
          <w:sz w:val="28"/>
          <w:szCs w:val="28"/>
        </w:rPr>
        <w:t>评标委员会采用集中办公、封闭方式进行评审。评标前，招标代理机构工作人员向评标委员会成员宣布评标纪律和工作规则。评标委员会成员签署《无利害关系声明表》，并遵照执行。</w:t>
      </w:r>
    </w:p>
    <w:p w14:paraId="4DDD94CA"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23.7</w:t>
      </w:r>
      <w:r>
        <w:rPr>
          <w:rFonts w:ascii="仿宋" w:eastAsia="仿宋" w:hAnsi="仿宋" w:cs="仿宋" w:hint="eastAsia"/>
          <w:color w:val="000000" w:themeColor="text1"/>
          <w:sz w:val="28"/>
          <w:szCs w:val="28"/>
        </w:rPr>
        <w:t>在招标采购活动中，招标人员及相关人员与投标人有以下利害关系之一的，应当回避：</w:t>
      </w:r>
    </w:p>
    <w:p w14:paraId="48A1DA1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（1）参加招标采购活动前3年内与投标人存在劳动关系；</w:t>
      </w:r>
    </w:p>
    <w:p w14:paraId="04382329"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（2）参加招标采购活动前3年内担任投标人的董事、监事；</w:t>
      </w:r>
    </w:p>
    <w:p w14:paraId="78A992F7"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（3）参加招标采购活动前3年内是投标人的控股股东或者实际控制人；</w:t>
      </w:r>
    </w:p>
    <w:p w14:paraId="1C77FAFA"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（4）与投标人的法定代表人或者负责人有服务、直系血亲、三代</w:t>
      </w:r>
      <w:r>
        <w:rPr>
          <w:rFonts w:ascii="仿宋" w:eastAsia="仿宋" w:hAnsi="仿宋" w:cs="仿宋" w:hint="eastAsia"/>
          <w:color w:val="000000" w:themeColor="text1"/>
          <w:sz w:val="28"/>
          <w:szCs w:val="28"/>
        </w:rPr>
        <w:lastRenderedPageBreak/>
        <w:t>以内旁系血亲或者近姻亲关系；</w:t>
      </w:r>
    </w:p>
    <w:p w14:paraId="41E41C5E"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（5）与投标人有其他可能影响招标采购活动公平、公正进行的关系。</w:t>
      </w:r>
    </w:p>
    <w:p w14:paraId="672109ED"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7986C9BF"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23.8</w:t>
      </w:r>
      <w:r>
        <w:rPr>
          <w:rFonts w:ascii="仿宋" w:eastAsia="仿宋" w:hAnsi="仿宋" w:cs="仿宋" w:hint="eastAsia"/>
          <w:color w:val="000000" w:themeColor="text1"/>
          <w:sz w:val="28"/>
          <w:szCs w:val="28"/>
        </w:rPr>
        <w:t>评标委员会成员对与自己有利害关系的评标项目应当主动提出回避。</w:t>
      </w:r>
    </w:p>
    <w:p w14:paraId="42F69FDE"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23.9</w:t>
      </w:r>
      <w:r>
        <w:rPr>
          <w:rFonts w:ascii="仿宋" w:eastAsia="仿宋" w:hAnsi="仿宋"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0A5FEEAE"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bookmarkStart w:id="65" w:name="_Hlk154668166"/>
      <w:bookmarkEnd w:id="64"/>
      <w:r>
        <w:rPr>
          <w:rFonts w:ascii="仿宋" w:eastAsia="仿宋" w:hAnsi="仿宋" w:cs="仿宋"/>
          <w:color w:val="000000" w:themeColor="text1"/>
          <w:sz w:val="28"/>
          <w:szCs w:val="28"/>
        </w:rPr>
        <w:t>23.10</w:t>
      </w:r>
      <w:r>
        <w:rPr>
          <w:rFonts w:ascii="仿宋" w:eastAsia="仿宋" w:hAnsi="仿宋" w:cs="仿宋" w:hint="eastAsia"/>
          <w:color w:val="000000" w:themeColor="text1"/>
          <w:sz w:val="28"/>
          <w:szCs w:val="28"/>
        </w:rPr>
        <w:t>评标委员会独立履行下列职责：</w:t>
      </w:r>
    </w:p>
    <w:p w14:paraId="1D543353"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（1）审查、评价投标文件是否符合招标文件的商务、技术等实质性要求；</w:t>
      </w:r>
    </w:p>
    <w:p w14:paraId="4241ADC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（2）要求投标人对投标文件有关事项作出澄清或者说明；</w:t>
      </w:r>
    </w:p>
    <w:p w14:paraId="6CB46EBA"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（3）对投标文件进行比较和评价；</w:t>
      </w:r>
    </w:p>
    <w:p w14:paraId="6108C1B1"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（4）确定中标候选人名单，以及根据招标人委托直接确定中标人；</w:t>
      </w:r>
    </w:p>
    <w:p w14:paraId="27FB815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（5）向招标人、招标代理机构或者有关部门报告评标中发现的违法行为。</w:t>
      </w:r>
    </w:p>
    <w:p w14:paraId="769D9881"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23.11</w:t>
      </w:r>
      <w:r>
        <w:rPr>
          <w:rFonts w:ascii="仿宋" w:eastAsia="仿宋" w:hAnsi="仿宋"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评标中因评标委员会成员缺席、回避或者健康等特殊原因导致评标委员会组成不符合本办法规定的，招标人应当依法补足后继续评标。被更换的评标委员会成员所作出的评标意见无效。</w:t>
      </w:r>
    </w:p>
    <w:p w14:paraId="16F08C0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无法及时补足评标委员会成员的，招标代理机构应当停止评标活动，封存所有投标文件和开标、评标资料，依法重新组建评标委员会进</w:t>
      </w:r>
      <w:r>
        <w:rPr>
          <w:rFonts w:ascii="仿宋" w:eastAsia="仿宋" w:hAnsi="仿宋" w:cs="仿宋" w:hint="eastAsia"/>
          <w:color w:val="000000" w:themeColor="text1"/>
          <w:sz w:val="28"/>
          <w:szCs w:val="28"/>
        </w:rPr>
        <w:lastRenderedPageBreak/>
        <w:t>行评标。原评标委员会作出的评标意见无效。</w:t>
      </w:r>
    </w:p>
    <w:p w14:paraId="253858BC"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招标代理机构应当将变更、重新组建评标委员会的情况予以记录，并随招标文件一并存档。</w:t>
      </w:r>
    </w:p>
    <w:bookmarkEnd w:id="60"/>
    <w:bookmarkEnd w:id="65"/>
    <w:p w14:paraId="7DB0F19F" w14:textId="77777777" w:rsidR="006D213E" w:rsidRDefault="00000000">
      <w:pPr>
        <w:spacing w:line="560" w:lineRule="exact"/>
        <w:ind w:firstLineChars="201" w:firstLine="565"/>
        <w:rPr>
          <w:rFonts w:ascii="仿宋" w:eastAsia="仿宋" w:hAnsi="仿宋" w:cs="宋体" w:hint="eastAsia"/>
          <w:b/>
          <w:color w:val="000000" w:themeColor="text1"/>
          <w:sz w:val="28"/>
          <w:szCs w:val="28"/>
        </w:rPr>
      </w:pPr>
      <w:r>
        <w:rPr>
          <w:rFonts w:ascii="仿宋" w:eastAsia="仿宋" w:hAnsi="仿宋" w:cs="宋体" w:hint="eastAsia"/>
          <w:b/>
          <w:color w:val="000000" w:themeColor="text1"/>
          <w:sz w:val="28"/>
          <w:szCs w:val="28"/>
        </w:rPr>
        <w:t>24.投标文件的初审</w:t>
      </w:r>
    </w:p>
    <w:p w14:paraId="08324BFD" w14:textId="77777777" w:rsidR="006D213E" w:rsidRDefault="00000000">
      <w:pPr>
        <w:spacing w:line="518" w:lineRule="exact"/>
        <w:ind w:firstLineChars="196" w:firstLine="549"/>
        <w:rPr>
          <w:rFonts w:ascii="仿宋" w:eastAsia="仿宋" w:hAnsi="仿宋" w:hint="eastAsia"/>
          <w:color w:val="000000" w:themeColor="text1"/>
        </w:rPr>
      </w:pPr>
      <w:bookmarkStart w:id="66" w:name="_Hlk154668175"/>
      <w:r>
        <w:rPr>
          <w:rFonts w:ascii="仿宋" w:eastAsia="仿宋" w:hAnsi="仿宋" w:cs="仿宋_GB2312"/>
          <w:color w:val="000000" w:themeColor="text1"/>
          <w:sz w:val="28"/>
        </w:rPr>
        <w:t>评标委员会将按照招标文件的规定对投标文件进行资格性和符合性审查，以确定投标文件的有效性</w:t>
      </w:r>
      <w:bookmarkEnd w:id="66"/>
      <w:r>
        <w:rPr>
          <w:rFonts w:ascii="仿宋" w:eastAsia="仿宋" w:hAnsi="仿宋" w:cs="仿宋_GB2312"/>
          <w:color w:val="000000" w:themeColor="text1"/>
          <w:sz w:val="28"/>
        </w:rPr>
        <w:t>。</w:t>
      </w:r>
    </w:p>
    <w:p w14:paraId="0C99D9B1"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24.1</w:t>
      </w:r>
      <w:r>
        <w:rPr>
          <w:rFonts w:ascii="仿宋" w:eastAsia="仿宋" w:hAnsi="仿宋" w:cs="仿宋" w:hint="eastAsia"/>
          <w:color w:val="000000" w:themeColor="text1"/>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0541184C"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bookmarkStart w:id="67" w:name="_Hlk154668197"/>
      <w:r>
        <w:rPr>
          <w:rFonts w:ascii="仿宋" w:eastAsia="仿宋" w:hAnsi="仿宋" w:cs="仿宋"/>
          <w:color w:val="000000" w:themeColor="text1"/>
          <w:sz w:val="28"/>
          <w:szCs w:val="28"/>
        </w:rPr>
        <w:t>（1）投标文件不完整的；</w:t>
      </w:r>
    </w:p>
    <w:p w14:paraId="2D4DC98B"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（2）资质、资格证明文件不完整或不符合招标文件要求或过期失效的；</w:t>
      </w:r>
    </w:p>
    <w:p w14:paraId="1C399A3D"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（3）投标文件未按规定签署及盖章的；</w:t>
      </w:r>
    </w:p>
    <w:p w14:paraId="68DEC73C"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（4）投标人的法定代表人或授权代表不在规定时间内答疑或澄清的；</w:t>
      </w:r>
    </w:p>
    <w:p w14:paraId="458E480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与招标人存在利害关系且可能影响招标活动的公正性；</w:t>
      </w:r>
    </w:p>
    <w:p w14:paraId="7E6DF859"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（6）与本招标项目的其他投标人为同一个单位负责人；</w:t>
      </w:r>
    </w:p>
    <w:p w14:paraId="5BDD7D4B"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（7）与本招标项目的其他投标人存在控股、管理关系；</w:t>
      </w:r>
    </w:p>
    <w:p w14:paraId="5B1C95F6"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（8）为本招标项目的代建人；</w:t>
      </w:r>
    </w:p>
    <w:p w14:paraId="72B1F7E6"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（9）为本招标项目的招标代理机构；</w:t>
      </w:r>
    </w:p>
    <w:p w14:paraId="30802439" w14:textId="77777777" w:rsidR="006D213E"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（10）被依法暂停或者取消投标资格；</w:t>
      </w:r>
    </w:p>
    <w:p w14:paraId="3EFA6750" w14:textId="77777777" w:rsidR="006D213E"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（11）被责令停产停业、暂扣或者吊销许可证、暂扣或者吊销执照；</w:t>
      </w:r>
    </w:p>
    <w:p w14:paraId="275A4247" w14:textId="77777777" w:rsidR="006D213E"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（12）进入清算程序，或被宣告破产，或其他丧失履约能力的情形；</w:t>
      </w:r>
    </w:p>
    <w:p w14:paraId="4CAD6BF1"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（13）除招标文件规定提交备选投标方案外，同一投标人递交两个</w:t>
      </w:r>
      <w:r>
        <w:rPr>
          <w:rFonts w:ascii="仿宋" w:eastAsia="仿宋" w:hAnsi="仿宋" w:cs="仿宋" w:hint="eastAsia"/>
          <w:color w:val="000000" w:themeColor="text1"/>
          <w:sz w:val="28"/>
          <w:szCs w:val="28"/>
        </w:rPr>
        <w:lastRenderedPageBreak/>
        <w:t>以上不同的投标文件或者投标报价的；</w:t>
      </w:r>
    </w:p>
    <w:p w14:paraId="3412E7B3" w14:textId="77777777" w:rsidR="006D213E"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w:t>
      </w:r>
      <w:r>
        <w:rPr>
          <w:rFonts w:ascii="仿宋" w:eastAsia="仿宋" w:hAnsi="仿宋" w:cs="仿宋"/>
          <w:color w:val="000000" w:themeColor="text1"/>
          <w:sz w:val="28"/>
          <w:szCs w:val="28"/>
        </w:rPr>
        <w:t>评标委员会认为不符合招标文件其他实质性要求或法律规定的；</w:t>
      </w:r>
    </w:p>
    <w:p w14:paraId="544F8E20" w14:textId="77777777" w:rsidR="006D213E"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（15）法律法规规定的其他情形。</w:t>
      </w:r>
    </w:p>
    <w:p w14:paraId="0B0C4223" w14:textId="77777777" w:rsidR="006D213E" w:rsidRDefault="00000000">
      <w:pPr>
        <w:snapToGrid w:val="0"/>
        <w:spacing w:line="520" w:lineRule="exact"/>
        <w:ind w:firstLineChars="201" w:firstLine="563"/>
        <w:rPr>
          <w:rFonts w:ascii="仿宋" w:eastAsia="仿宋" w:hAnsi="仿宋" w:cs="仿宋" w:hint="eastAsia"/>
          <w:color w:val="000000" w:themeColor="text1"/>
          <w:sz w:val="28"/>
          <w:szCs w:val="28"/>
        </w:rPr>
      </w:pPr>
      <w:bookmarkStart w:id="68" w:name="_Hlk154668205"/>
      <w:bookmarkEnd w:id="67"/>
      <w:r>
        <w:rPr>
          <w:rFonts w:ascii="仿宋" w:eastAsia="仿宋" w:hAnsi="仿宋" w:cs="仿宋"/>
          <w:color w:val="000000" w:themeColor="text1"/>
          <w:sz w:val="28"/>
          <w:szCs w:val="28"/>
        </w:rPr>
        <w:t>24.2</w:t>
      </w:r>
      <w:r>
        <w:rPr>
          <w:rFonts w:ascii="仿宋" w:eastAsia="仿宋" w:hAnsi="仿宋" w:cs="仿宋" w:hint="eastAsia"/>
          <w:color w:val="000000" w:themeColor="text1"/>
          <w:sz w:val="28"/>
          <w:szCs w:val="28"/>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7051EA64"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具体内容详见《投标须知》-《实质性条款一览表》中符合性审查条件。</w:t>
      </w:r>
    </w:p>
    <w:p w14:paraId="1199E894"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24.3</w:t>
      </w:r>
      <w:r>
        <w:rPr>
          <w:rFonts w:ascii="仿宋" w:eastAsia="仿宋" w:hAnsi="仿宋" w:cs="仿宋" w:hint="eastAsia"/>
          <w:color w:val="000000" w:themeColor="text1"/>
          <w:sz w:val="28"/>
          <w:szCs w:val="28"/>
        </w:rPr>
        <w:t>投标人有下列情形之一的，视为投标人串通投标，其投标无效：</w:t>
      </w:r>
    </w:p>
    <w:p w14:paraId="587C3F1F" w14:textId="77777777" w:rsidR="006D213E"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（1）不同投标人的投标文件由同一单位或者个人编制的；</w:t>
      </w:r>
    </w:p>
    <w:p w14:paraId="318E5B6F" w14:textId="77777777" w:rsidR="006D213E"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（2）不同投标人使用同一个投标人或者同一个自然人的IP地址、设备下</w:t>
      </w:r>
      <w:bookmarkStart w:id="69" w:name="_Hlk154668217"/>
      <w:bookmarkEnd w:id="68"/>
      <w:r>
        <w:rPr>
          <w:rFonts w:ascii="仿宋" w:eastAsia="仿宋" w:hAnsi="仿宋" w:cs="仿宋" w:hint="eastAsia"/>
          <w:color w:val="000000" w:themeColor="text1"/>
          <w:kern w:val="2"/>
          <w:sz w:val="28"/>
          <w:szCs w:val="28"/>
        </w:rPr>
        <w:t>载招标文件或者制作、上传投标文件的；</w:t>
      </w:r>
    </w:p>
    <w:p w14:paraId="3D567CA1" w14:textId="77777777" w:rsidR="006D213E"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bookmarkStart w:id="70" w:name="_Hlk154668229"/>
      <w:r>
        <w:rPr>
          <w:rFonts w:ascii="仿宋" w:eastAsia="仿宋" w:hAnsi="仿宋" w:cs="仿宋" w:hint="eastAsia"/>
          <w:color w:val="000000" w:themeColor="text1"/>
          <w:kern w:val="2"/>
          <w:sz w:val="28"/>
          <w:szCs w:val="28"/>
        </w:rPr>
        <w:t>（3）不同投标人委托同一单位或者个人办理投标事宜；</w:t>
      </w:r>
    </w:p>
    <w:p w14:paraId="39F7F505" w14:textId="77777777" w:rsidR="006D213E"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（4）不同投标人的投标文件载明的项目管理成员或者联系人员为同一人；</w:t>
      </w:r>
    </w:p>
    <w:p w14:paraId="787F940F" w14:textId="77777777" w:rsidR="006D213E"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（5）不同投标人的投标文件重要内容异常一致、或者投标报价呈现规律性差异；</w:t>
      </w:r>
    </w:p>
    <w:p w14:paraId="515FFC15" w14:textId="77777777" w:rsidR="006D213E"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（6）不同投标人编制的投标文件存在两处以上错误一致的；</w:t>
      </w:r>
    </w:p>
    <w:p w14:paraId="6A569C8D" w14:textId="77777777" w:rsidR="006D213E"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（7）不同投标人的投标文件相互混装；</w:t>
      </w:r>
    </w:p>
    <w:p w14:paraId="17C0AEC8" w14:textId="77777777" w:rsidR="006D213E"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（8）不同投标人的投标保证金从同一单位或者个人的账户转出；</w:t>
      </w:r>
    </w:p>
    <w:p w14:paraId="55FDF52A" w14:textId="77777777" w:rsidR="006D213E"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（9）不同投标人制作的电子投标文件经系统审查存在</w:t>
      </w:r>
      <w:proofErr w:type="spellStart"/>
      <w:r>
        <w:rPr>
          <w:rFonts w:ascii="仿宋" w:eastAsia="仿宋" w:hAnsi="仿宋" w:cs="仿宋" w:hint="eastAsia"/>
          <w:color w:val="000000" w:themeColor="text1"/>
          <w:kern w:val="2"/>
          <w:sz w:val="28"/>
          <w:szCs w:val="28"/>
        </w:rPr>
        <w:t>cpu</w:t>
      </w:r>
      <w:proofErr w:type="spellEnd"/>
      <w:r>
        <w:rPr>
          <w:rFonts w:ascii="仿宋" w:eastAsia="仿宋" w:hAnsi="仿宋" w:cs="仿宋" w:hint="eastAsia"/>
          <w:color w:val="000000" w:themeColor="text1"/>
          <w:kern w:val="2"/>
          <w:sz w:val="28"/>
          <w:szCs w:val="28"/>
        </w:rPr>
        <w:t>编码、</w:t>
      </w:r>
      <w:r>
        <w:rPr>
          <w:rFonts w:ascii="仿宋" w:eastAsia="仿宋" w:hAnsi="仿宋" w:cs="仿宋" w:hint="eastAsia"/>
          <w:color w:val="000000" w:themeColor="text1"/>
          <w:kern w:val="2"/>
          <w:sz w:val="28"/>
          <w:szCs w:val="28"/>
        </w:rPr>
        <w:lastRenderedPageBreak/>
        <w:t>硬盘编码及MAC地址三项编码均相同的。</w:t>
      </w:r>
      <w:bookmarkEnd w:id="70"/>
    </w:p>
    <w:p w14:paraId="0AB3232E" w14:textId="77777777" w:rsidR="006D213E" w:rsidRDefault="00000000">
      <w:pPr>
        <w:spacing w:line="518" w:lineRule="exact"/>
        <w:ind w:firstLineChars="196" w:firstLine="549"/>
        <w:rPr>
          <w:rFonts w:ascii="仿宋" w:eastAsia="仿宋" w:hAnsi="仿宋" w:hint="eastAsia"/>
          <w:color w:val="000000" w:themeColor="text1"/>
        </w:rPr>
      </w:pPr>
      <w:bookmarkStart w:id="71" w:name="_Hlk154668255"/>
      <w:bookmarkStart w:id="72" w:name="_Hlk154668244"/>
      <w:r>
        <w:rPr>
          <w:rFonts w:ascii="仿宋" w:eastAsia="仿宋" w:hAnsi="仿宋" w:cs="仿宋"/>
          <w:color w:val="000000" w:themeColor="text1"/>
          <w:sz w:val="28"/>
          <w:szCs w:val="28"/>
        </w:rPr>
        <w:t>24.4属于无</w:t>
      </w:r>
      <w:r>
        <w:rPr>
          <w:rFonts w:ascii="仿宋" w:eastAsia="仿宋" w:hAnsi="仿宋" w:cs="仿宋_GB2312"/>
          <w:color w:val="000000" w:themeColor="text1"/>
          <w:sz w:val="28"/>
        </w:rPr>
        <w:t>效投标的，投标人不能通过修正或</w:t>
      </w:r>
      <w:r>
        <w:rPr>
          <w:rFonts w:ascii="仿宋" w:eastAsia="仿宋" w:hAnsi="仿宋" w:cs="仿宋_GB2312" w:hint="eastAsia"/>
          <w:color w:val="000000" w:themeColor="text1"/>
          <w:sz w:val="28"/>
        </w:rPr>
        <w:t>撤销</w:t>
      </w:r>
      <w:r>
        <w:rPr>
          <w:rFonts w:ascii="仿宋" w:eastAsia="仿宋" w:hAnsi="仿宋" w:cs="仿宋_GB2312"/>
          <w:color w:val="000000" w:themeColor="text1"/>
          <w:sz w:val="28"/>
        </w:rPr>
        <w:t>投标文件中不符合之处而成为实质性响应的投标，</w:t>
      </w:r>
      <w:r>
        <w:rPr>
          <w:rFonts w:ascii="仿宋" w:eastAsia="仿宋" w:hAnsi="仿宋" w:cs="仿宋_GB2312" w:hint="eastAsia"/>
          <w:color w:val="000000" w:themeColor="text1"/>
          <w:sz w:val="28"/>
        </w:rPr>
        <w:t>招标代理机构</w:t>
      </w:r>
      <w:r>
        <w:rPr>
          <w:rFonts w:ascii="仿宋" w:eastAsia="仿宋" w:hAnsi="仿宋" w:cs="仿宋_GB2312"/>
          <w:color w:val="000000" w:themeColor="text1"/>
          <w:sz w:val="28"/>
        </w:rPr>
        <w:t>将通知投标人，并说明无效投标理由；属于有效投标文件的，将进行下一轮次的询标和澄清</w:t>
      </w:r>
      <w:bookmarkEnd w:id="71"/>
      <w:r>
        <w:rPr>
          <w:rFonts w:ascii="仿宋" w:eastAsia="仿宋" w:hAnsi="仿宋" w:cs="仿宋_GB2312"/>
          <w:color w:val="000000" w:themeColor="text1"/>
          <w:sz w:val="28"/>
        </w:rPr>
        <w:t>。</w:t>
      </w:r>
    </w:p>
    <w:p w14:paraId="155943CD" w14:textId="77777777" w:rsidR="006D213E" w:rsidRDefault="00000000">
      <w:pPr>
        <w:spacing w:line="560" w:lineRule="exact"/>
        <w:ind w:firstLineChars="201" w:firstLine="565"/>
        <w:rPr>
          <w:rFonts w:ascii="仿宋" w:eastAsia="仿宋" w:hAnsi="仿宋" w:cs="宋体" w:hint="eastAsia"/>
          <w:b/>
          <w:color w:val="000000" w:themeColor="text1"/>
          <w:sz w:val="28"/>
          <w:szCs w:val="28"/>
        </w:rPr>
      </w:pPr>
      <w:bookmarkStart w:id="73" w:name="_Hlk154668262"/>
      <w:r>
        <w:rPr>
          <w:rFonts w:ascii="仿宋" w:eastAsia="仿宋" w:hAnsi="仿宋" w:cs="宋体"/>
          <w:b/>
          <w:color w:val="000000" w:themeColor="text1"/>
          <w:sz w:val="28"/>
          <w:szCs w:val="28"/>
        </w:rPr>
        <w:t>25.</w:t>
      </w:r>
      <w:r>
        <w:rPr>
          <w:rFonts w:ascii="仿宋" w:eastAsia="仿宋" w:hAnsi="仿宋" w:cs="宋体" w:hint="eastAsia"/>
          <w:b/>
          <w:color w:val="000000" w:themeColor="text1"/>
          <w:sz w:val="28"/>
          <w:szCs w:val="28"/>
        </w:rPr>
        <w:t>投标文件的澄清</w:t>
      </w:r>
    </w:p>
    <w:bookmarkEnd w:id="69"/>
    <w:p w14:paraId="1C8AC9C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5.1</w:t>
      </w:r>
      <w:r>
        <w:rPr>
          <w:rFonts w:ascii="仿宋" w:eastAsia="仿宋" w:hAnsi="仿宋"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36B4A2F"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5.2</w:t>
      </w:r>
      <w:r>
        <w:rPr>
          <w:rFonts w:ascii="仿宋" w:eastAsia="仿宋" w:hAnsi="仿宋"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73"/>
      <w:r>
        <w:rPr>
          <w:rFonts w:ascii="仿宋" w:eastAsia="仿宋" w:hAnsi="仿宋" w:cs="仿宋" w:hint="eastAsia"/>
          <w:color w:val="000000" w:themeColor="text1"/>
          <w:sz w:val="28"/>
          <w:szCs w:val="28"/>
        </w:rPr>
        <w:t>。</w:t>
      </w:r>
    </w:p>
    <w:p w14:paraId="1609A8B8" w14:textId="77777777" w:rsidR="006D213E" w:rsidRDefault="00000000">
      <w:pPr>
        <w:spacing w:line="560" w:lineRule="exact"/>
        <w:ind w:firstLineChars="201" w:firstLine="565"/>
        <w:rPr>
          <w:rFonts w:ascii="仿宋" w:eastAsia="仿宋" w:hAnsi="仿宋" w:cs="宋体" w:hint="eastAsia"/>
          <w:b/>
          <w:color w:val="000000" w:themeColor="text1"/>
          <w:sz w:val="28"/>
          <w:szCs w:val="28"/>
        </w:rPr>
      </w:pPr>
      <w:bookmarkStart w:id="74" w:name="_Hlk154668269"/>
      <w:r>
        <w:rPr>
          <w:rFonts w:ascii="仿宋" w:eastAsia="仿宋" w:hAnsi="仿宋" w:cs="宋体"/>
          <w:b/>
          <w:color w:val="000000" w:themeColor="text1"/>
          <w:sz w:val="28"/>
          <w:szCs w:val="28"/>
        </w:rPr>
        <w:t>26.</w:t>
      </w:r>
      <w:r>
        <w:rPr>
          <w:rFonts w:ascii="仿宋" w:eastAsia="仿宋" w:hAnsi="仿宋" w:cs="宋体" w:hint="eastAsia"/>
          <w:b/>
          <w:color w:val="000000" w:themeColor="text1"/>
          <w:sz w:val="28"/>
          <w:szCs w:val="28"/>
        </w:rPr>
        <w:t>投标文件的评价</w:t>
      </w:r>
    </w:p>
    <w:p w14:paraId="0B9A64CD" w14:textId="77777777" w:rsidR="006D213E" w:rsidRDefault="00000000">
      <w:pPr>
        <w:spacing w:line="518" w:lineRule="exact"/>
        <w:ind w:firstLineChars="196" w:firstLine="549"/>
        <w:rPr>
          <w:rFonts w:ascii="仿宋" w:eastAsia="仿宋" w:hAnsi="仿宋" w:cs="仿宋_GB2312" w:hint="eastAsia"/>
          <w:color w:val="000000" w:themeColor="text1"/>
          <w:sz w:val="28"/>
        </w:rPr>
      </w:pPr>
      <w:r>
        <w:rPr>
          <w:rFonts w:ascii="仿宋" w:eastAsia="仿宋" w:hAnsi="仿宋" w:cs="仿宋_GB2312"/>
          <w:color w:val="000000" w:themeColor="text1"/>
          <w:sz w:val="28"/>
        </w:rPr>
        <w:t>评标委员会按招标文件中规定的评标方法和评标标准对有效投标文件的商务和技术进行评分，综合比较和评价，</w:t>
      </w:r>
      <w:bookmarkStart w:id="75" w:name="_Hlk154668274"/>
      <w:bookmarkEnd w:id="74"/>
      <w:r>
        <w:rPr>
          <w:rFonts w:ascii="仿宋" w:eastAsia="仿宋" w:hAnsi="仿宋" w:cs="仿宋_GB2312"/>
          <w:color w:val="000000" w:themeColor="text1"/>
          <w:sz w:val="28"/>
        </w:rPr>
        <w:t>按综合得分高低列出中标候选人排序表。若总分相同，以报价得分高的排前；若总分、报价得分都相同，则以</w:t>
      </w:r>
      <w:r>
        <w:rPr>
          <w:rFonts w:ascii="仿宋" w:eastAsia="仿宋" w:hAnsi="仿宋" w:cs="仿宋_GB2312" w:hint="eastAsia"/>
          <w:color w:val="000000" w:themeColor="text1"/>
          <w:sz w:val="28"/>
        </w:rPr>
        <w:t>服务方案</w:t>
      </w:r>
      <w:r>
        <w:rPr>
          <w:rFonts w:ascii="仿宋" w:eastAsia="仿宋" w:hAnsi="仿宋" w:cs="仿宋_GB2312"/>
          <w:color w:val="000000" w:themeColor="text1"/>
          <w:sz w:val="28"/>
        </w:rPr>
        <w:t>得分高的排前</w:t>
      </w:r>
      <w:bookmarkEnd w:id="72"/>
      <w:r>
        <w:rPr>
          <w:rFonts w:ascii="仿宋" w:eastAsia="仿宋" w:hAnsi="仿宋" w:cs="仿宋_GB2312"/>
          <w:color w:val="000000" w:themeColor="text1"/>
          <w:sz w:val="28"/>
        </w:rPr>
        <w:t>。</w:t>
      </w:r>
      <w:bookmarkEnd w:id="75"/>
    </w:p>
    <w:p w14:paraId="3D19CAAA" w14:textId="77777777" w:rsidR="006D213E" w:rsidRDefault="00000000">
      <w:pPr>
        <w:spacing w:line="518" w:lineRule="exact"/>
        <w:ind w:firstLineChars="196" w:firstLine="549"/>
        <w:rPr>
          <w:rFonts w:ascii="仿宋" w:eastAsia="仿宋" w:hAnsi="仿宋" w:hint="eastAsia"/>
          <w:color w:val="000000" w:themeColor="text1"/>
        </w:rPr>
      </w:pPr>
      <w:bookmarkStart w:id="76" w:name="_Hlk154668281"/>
      <w:r>
        <w:rPr>
          <w:rFonts w:ascii="仿宋" w:eastAsia="仿宋" w:hAnsi="仿宋" w:cs="仿宋_GB2312" w:hint="eastAsia"/>
          <w:color w:val="000000" w:themeColor="text1"/>
          <w:sz w:val="28"/>
        </w:rPr>
        <w:t>2</w:t>
      </w:r>
      <w:r>
        <w:rPr>
          <w:rFonts w:ascii="仿宋" w:eastAsia="仿宋" w:hAnsi="仿宋" w:cs="仿宋_GB2312"/>
          <w:color w:val="000000" w:themeColor="text1"/>
          <w:sz w:val="28"/>
        </w:rPr>
        <w:t>6.1评审采用百分制。评标委员会各成员分别独立对实质上响应</w:t>
      </w:r>
      <w:r>
        <w:rPr>
          <w:rFonts w:ascii="仿宋" w:eastAsia="仿宋" w:hAnsi="仿宋" w:cs="仿宋_GB2312" w:hint="eastAsia"/>
          <w:color w:val="000000" w:themeColor="text1"/>
          <w:sz w:val="28"/>
        </w:rPr>
        <w:t>招标</w:t>
      </w:r>
      <w:r>
        <w:rPr>
          <w:rFonts w:ascii="仿宋" w:eastAsia="仿宋" w:hAnsi="仿宋" w:cs="仿宋_GB2312"/>
          <w:color w:val="000000" w:themeColor="text1"/>
          <w:sz w:val="28"/>
        </w:rPr>
        <w:t>文件的投标</w:t>
      </w:r>
      <w:r>
        <w:rPr>
          <w:rFonts w:ascii="仿宋" w:eastAsia="仿宋" w:hAnsi="仿宋" w:cs="仿宋_GB2312" w:hint="eastAsia"/>
          <w:color w:val="000000" w:themeColor="text1"/>
          <w:sz w:val="28"/>
        </w:rPr>
        <w:t xml:space="preserve">文件 </w:t>
      </w:r>
      <w:r>
        <w:rPr>
          <w:rFonts w:ascii="仿宋" w:eastAsia="仿宋" w:hAnsi="仿宋" w:cs="仿宋_GB2312"/>
          <w:color w:val="000000" w:themeColor="text1"/>
          <w:sz w:val="28"/>
        </w:rPr>
        <w:t>进行逐项评价打分，对评标委员会各成员每一因素的打分汇总后的得分为投标人的得分，汇总得分保留两位小数。</w:t>
      </w:r>
    </w:p>
    <w:p w14:paraId="2180AC75" w14:textId="77777777" w:rsidR="006D213E"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6.2评标委员会只对确定为实质响应招标文件要求的投标文件进行评价和比较。必要时需标明评审理由。</w:t>
      </w:r>
    </w:p>
    <w:p w14:paraId="6064D008" w14:textId="77777777" w:rsidR="006D213E"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6.3</w:t>
      </w:r>
      <w:r>
        <w:rPr>
          <w:rFonts w:ascii="仿宋" w:eastAsia="仿宋" w:hAnsi="仿宋" w:cs="仿宋_GB2312" w:hint="eastAsia"/>
          <w:color w:val="000000" w:themeColor="text1"/>
          <w:sz w:val="28"/>
        </w:rPr>
        <w:t>招标代理机构</w:t>
      </w:r>
      <w:r>
        <w:rPr>
          <w:rFonts w:ascii="仿宋" w:eastAsia="仿宋" w:hAnsi="仿宋" w:cs="仿宋_GB2312"/>
          <w:color w:val="000000" w:themeColor="text1"/>
          <w:sz w:val="28"/>
        </w:rPr>
        <w:t>工作人员负责复核、统计评标委员会成员的评</w:t>
      </w:r>
      <w:r>
        <w:rPr>
          <w:rFonts w:ascii="仿宋" w:eastAsia="仿宋" w:hAnsi="仿宋" w:cs="仿宋_GB2312"/>
          <w:color w:val="000000" w:themeColor="text1"/>
          <w:sz w:val="28"/>
        </w:rPr>
        <w:lastRenderedPageBreak/>
        <w:t>审情况，发现评审意见有失公正时，提请该评标委员会成员修改评审意见</w:t>
      </w:r>
      <w:bookmarkEnd w:id="76"/>
      <w:r>
        <w:rPr>
          <w:rFonts w:ascii="仿宋" w:eastAsia="仿宋" w:hAnsi="仿宋" w:cs="仿宋_GB2312"/>
          <w:color w:val="000000" w:themeColor="text1"/>
          <w:sz w:val="28"/>
        </w:rPr>
        <w:t>。</w:t>
      </w:r>
    </w:p>
    <w:p w14:paraId="168DA058" w14:textId="77777777" w:rsidR="006D213E" w:rsidRDefault="00000000">
      <w:pPr>
        <w:spacing w:line="518" w:lineRule="exact"/>
        <w:ind w:firstLineChars="196" w:firstLine="549"/>
        <w:rPr>
          <w:rFonts w:ascii="仿宋" w:eastAsia="仿宋" w:hAnsi="仿宋" w:hint="eastAsia"/>
          <w:color w:val="000000" w:themeColor="text1"/>
        </w:rPr>
      </w:pPr>
      <w:bookmarkStart w:id="77" w:name="_Hlk154668289"/>
      <w:r>
        <w:rPr>
          <w:rFonts w:ascii="仿宋" w:eastAsia="仿宋" w:hAnsi="仿宋" w:cs="仿宋_GB2312" w:hint="eastAsia"/>
          <w:color w:val="000000" w:themeColor="text1"/>
          <w:sz w:val="28"/>
        </w:rPr>
        <w:t>2</w:t>
      </w:r>
      <w:r>
        <w:rPr>
          <w:rFonts w:ascii="仿宋" w:eastAsia="仿宋" w:hAnsi="仿宋" w:cs="仿宋_GB2312"/>
          <w:color w:val="000000" w:themeColor="text1"/>
          <w:sz w:val="28"/>
        </w:rPr>
        <w:t>6.4评审时除考虑投标人的报价之外，还将考虑以下因素：</w:t>
      </w:r>
    </w:p>
    <w:p w14:paraId="524D16DA" w14:textId="77777777" w:rsidR="006D213E"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color w:val="000000" w:themeColor="text1"/>
          <w:sz w:val="28"/>
        </w:rPr>
        <w:t>①投标文件的响应状况（包括是否按照招标文件要求制作）；</w:t>
      </w:r>
    </w:p>
    <w:p w14:paraId="72727C96" w14:textId="77777777" w:rsidR="006D213E"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
          <w:color w:val="000000" w:themeColor="text1"/>
          <w:sz w:val="28"/>
        </w:rPr>
        <w:t>②</w:t>
      </w:r>
      <w:r>
        <w:rPr>
          <w:rFonts w:ascii="仿宋" w:eastAsia="仿宋" w:hAnsi="仿宋" w:cs="仿宋_GB2312"/>
          <w:color w:val="000000" w:themeColor="text1"/>
          <w:sz w:val="28"/>
        </w:rPr>
        <w:t>招标文件规定的其它评审因素。</w:t>
      </w:r>
    </w:p>
    <w:p w14:paraId="2D228D11" w14:textId="77777777" w:rsidR="006D213E"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Pr>
          <w:rFonts w:ascii="仿宋" w:eastAsia="仿宋" w:hAnsi="仿宋" w:cs="仿宋_GB2312" w:hint="eastAsia"/>
          <w:color w:val="000000" w:themeColor="text1"/>
          <w:sz w:val="28"/>
        </w:rPr>
        <w:t>招标</w:t>
      </w:r>
      <w:r>
        <w:rPr>
          <w:rFonts w:ascii="仿宋" w:eastAsia="仿宋" w:hAnsi="仿宋" w:cs="仿宋_GB2312"/>
          <w:color w:val="000000" w:themeColor="text1"/>
          <w:sz w:val="28"/>
        </w:rPr>
        <w:t>活动。</w:t>
      </w:r>
    </w:p>
    <w:p w14:paraId="218A8158" w14:textId="77777777" w:rsidR="006D213E"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5990E156"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b/>
          <w:color w:val="000000" w:themeColor="text1"/>
          <w:sz w:val="28"/>
          <w:szCs w:val="28"/>
        </w:rPr>
        <w:t>2</w:t>
      </w:r>
      <w:r>
        <w:rPr>
          <w:rFonts w:ascii="仿宋" w:eastAsia="仿宋" w:hAnsi="仿宋" w:cs="仿宋" w:hint="eastAsia"/>
          <w:b/>
          <w:color w:val="000000" w:themeColor="text1"/>
          <w:sz w:val="28"/>
          <w:szCs w:val="28"/>
        </w:rPr>
        <w:t>7.出现下列情形之一的，应予废标</w:t>
      </w:r>
      <w:bookmarkEnd w:id="77"/>
      <w:r>
        <w:rPr>
          <w:rFonts w:ascii="仿宋" w:eastAsia="仿宋" w:hAnsi="仿宋" w:cs="仿宋" w:hint="eastAsia"/>
          <w:b/>
          <w:color w:val="000000" w:themeColor="text1"/>
          <w:sz w:val="28"/>
          <w:szCs w:val="28"/>
        </w:rPr>
        <w:t>：</w:t>
      </w:r>
    </w:p>
    <w:p w14:paraId="26218E50"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hint="eastAsia"/>
          <w:color w:val="000000" w:themeColor="text1"/>
          <w:sz w:val="28"/>
          <w:szCs w:val="21"/>
        </w:rPr>
        <w:t>合格的投标人或参加投标的企业不足三家的</w:t>
      </w:r>
      <w:r>
        <w:rPr>
          <w:rFonts w:ascii="仿宋" w:eastAsia="仿宋" w:hAnsi="仿宋" w:cs="仿宋" w:hint="eastAsia"/>
          <w:color w:val="000000" w:themeColor="text1"/>
          <w:sz w:val="28"/>
          <w:szCs w:val="28"/>
        </w:rPr>
        <w:t>；</w:t>
      </w:r>
    </w:p>
    <w:p w14:paraId="705D6661"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bookmarkStart w:id="78" w:name="_Hlk154668298"/>
      <w:r>
        <w:rPr>
          <w:rFonts w:ascii="仿宋" w:eastAsia="仿宋" w:hAnsi="仿宋" w:cs="仿宋" w:hint="eastAsia"/>
          <w:color w:val="000000" w:themeColor="text1"/>
          <w:sz w:val="28"/>
          <w:szCs w:val="28"/>
        </w:rPr>
        <w:t>（2）出现影响招标公正的违法、违规行为的；</w:t>
      </w:r>
    </w:p>
    <w:p w14:paraId="4A2D96D7"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（3）投标报价超过招标文件中规定的最高限价或单项最高限价，招标人不能支付的；</w:t>
      </w:r>
    </w:p>
    <w:p w14:paraId="52009CD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（4）因重大变故，招标任务取消的</w:t>
      </w:r>
      <w:bookmarkEnd w:id="78"/>
      <w:r>
        <w:rPr>
          <w:rFonts w:ascii="仿宋" w:eastAsia="仿宋" w:hAnsi="仿宋" w:cs="仿宋" w:hint="eastAsia"/>
          <w:color w:val="000000" w:themeColor="text1"/>
          <w:sz w:val="28"/>
          <w:szCs w:val="28"/>
        </w:rPr>
        <w:t>。</w:t>
      </w:r>
    </w:p>
    <w:p w14:paraId="7C8D7257" w14:textId="77777777" w:rsidR="006D213E" w:rsidRDefault="00000000">
      <w:pPr>
        <w:pStyle w:val="2"/>
        <w:rPr>
          <w:rStyle w:val="1Char"/>
          <w:rFonts w:ascii="仿宋" w:eastAsia="仿宋" w:hAnsi="仿宋" w:hint="eastAsia"/>
          <w:b/>
          <w:bCs/>
          <w:color w:val="000000" w:themeColor="text1"/>
          <w:kern w:val="2"/>
          <w:sz w:val="28"/>
          <w:szCs w:val="32"/>
        </w:rPr>
      </w:pPr>
      <w:bookmarkStart w:id="79" w:name="_Toc66864047"/>
      <w:bookmarkStart w:id="80" w:name="_Toc130891909"/>
      <w:r>
        <w:rPr>
          <w:rStyle w:val="1Char"/>
          <w:rFonts w:ascii="仿宋" w:eastAsia="仿宋" w:hAnsi="仿宋" w:hint="eastAsia"/>
          <w:b/>
          <w:bCs/>
          <w:color w:val="000000" w:themeColor="text1"/>
          <w:kern w:val="2"/>
          <w:sz w:val="28"/>
          <w:szCs w:val="32"/>
        </w:rPr>
        <w:t>六、定标</w:t>
      </w:r>
      <w:bookmarkEnd w:id="79"/>
      <w:bookmarkEnd w:id="80"/>
    </w:p>
    <w:p w14:paraId="59686113" w14:textId="77777777" w:rsidR="006D213E" w:rsidRDefault="00000000">
      <w:pPr>
        <w:spacing w:line="560" w:lineRule="exact"/>
        <w:ind w:firstLineChars="201" w:firstLine="565"/>
        <w:rPr>
          <w:rFonts w:ascii="仿宋" w:eastAsia="仿宋" w:hAnsi="仿宋" w:cs="宋体" w:hint="eastAsia"/>
          <w:b/>
          <w:color w:val="000000" w:themeColor="text1"/>
          <w:sz w:val="28"/>
          <w:szCs w:val="28"/>
        </w:rPr>
      </w:pPr>
      <w:bookmarkStart w:id="81" w:name="_Hlk154668311"/>
      <w:r>
        <w:rPr>
          <w:rFonts w:ascii="仿宋" w:eastAsia="仿宋" w:hAnsi="仿宋" w:cs="宋体" w:hint="eastAsia"/>
          <w:b/>
          <w:color w:val="000000" w:themeColor="text1"/>
          <w:sz w:val="28"/>
          <w:szCs w:val="28"/>
        </w:rPr>
        <w:t>28.确定中标候选人</w:t>
      </w:r>
    </w:p>
    <w:p w14:paraId="1460FE48" w14:textId="77777777" w:rsidR="006D213E"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28.1评标委员会按照招标文件确定的评标方法、步骤、标准，对投标文件进行评审。评标结束后，对</w:t>
      </w:r>
      <w:bookmarkEnd w:id="81"/>
      <w:r>
        <w:rPr>
          <w:rFonts w:ascii="仿宋" w:eastAsia="仿宋" w:hAnsi="仿宋" w:cs="宋体" w:hint="eastAsia"/>
          <w:bCs/>
          <w:color w:val="000000" w:themeColor="text1"/>
          <w:sz w:val="28"/>
          <w:szCs w:val="28"/>
        </w:rPr>
        <w:t>投标人的评审名次进行排序，确定中标候选人，根据全体评标成员签字的原始评标记录和评标结果编写评标报告。</w:t>
      </w:r>
    </w:p>
    <w:p w14:paraId="6807C49B" w14:textId="77777777" w:rsidR="006D213E" w:rsidRDefault="00000000">
      <w:pPr>
        <w:spacing w:line="560" w:lineRule="exact"/>
        <w:ind w:firstLineChars="201" w:firstLine="563"/>
        <w:rPr>
          <w:rFonts w:ascii="仿宋" w:eastAsia="仿宋" w:hAnsi="仿宋" w:cs="宋体" w:hint="eastAsia"/>
          <w:bCs/>
          <w:color w:val="000000" w:themeColor="text1"/>
          <w:sz w:val="28"/>
          <w:szCs w:val="28"/>
        </w:rPr>
      </w:pPr>
      <w:bookmarkStart w:id="82" w:name="_Hlk154668326"/>
      <w:r>
        <w:rPr>
          <w:rFonts w:ascii="仿宋" w:eastAsia="仿宋" w:hAnsi="仿宋" w:cs="宋体" w:hint="eastAsia"/>
          <w:bCs/>
          <w:color w:val="000000" w:themeColor="text1"/>
          <w:sz w:val="28"/>
          <w:szCs w:val="28"/>
        </w:rPr>
        <w:lastRenderedPageBreak/>
        <w:t>28.</w:t>
      </w:r>
      <w:r>
        <w:rPr>
          <w:rFonts w:ascii="仿宋" w:eastAsia="仿宋" w:hAnsi="仿宋" w:cs="宋体"/>
          <w:bCs/>
          <w:color w:val="000000" w:themeColor="text1"/>
          <w:sz w:val="28"/>
          <w:szCs w:val="28"/>
        </w:rPr>
        <w:t>2</w:t>
      </w:r>
      <w:r>
        <w:rPr>
          <w:rFonts w:ascii="仿宋" w:eastAsia="仿宋" w:hAnsi="仿宋" w:cs="宋体" w:hint="eastAsia"/>
          <w:bCs/>
          <w:color w:val="000000" w:themeColor="text1"/>
          <w:sz w:val="28"/>
          <w:szCs w:val="28"/>
        </w:rPr>
        <w:t>评委会所有成员应当在评标报告上签字确认，评标报告的主要内容包括：</w:t>
      </w:r>
    </w:p>
    <w:p w14:paraId="0D0E4DD8" w14:textId="77777777" w:rsidR="006D213E"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（1）招标公告刊登的媒介名称、开标日期和地点；</w:t>
      </w:r>
    </w:p>
    <w:p w14:paraId="78CD21A5" w14:textId="77777777" w:rsidR="006D213E"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（2）投标人名单和评标委员会成员名单；</w:t>
      </w:r>
    </w:p>
    <w:p w14:paraId="7090B066" w14:textId="77777777" w:rsidR="006D213E"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（3）评标方法和评标标准；</w:t>
      </w:r>
    </w:p>
    <w:p w14:paraId="79CC23D3" w14:textId="77777777" w:rsidR="006D213E"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（4）开标记录和评标情况及说明，包括投标无效投标人名单及原因；</w:t>
      </w:r>
    </w:p>
    <w:p w14:paraId="27874FB6" w14:textId="77777777" w:rsidR="006D213E"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（5）评标结果，确定的中标候选人名单或者经招标人委托直接确定的中标人；</w:t>
      </w:r>
    </w:p>
    <w:p w14:paraId="0D09CEEA" w14:textId="77777777" w:rsidR="006D213E"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（6）其他需要说明的情况，包括评标过程中投标人根据评标委员会要求进行澄清、说明或者补正，评标委员会成员的更换等</w:t>
      </w:r>
      <w:bookmarkEnd w:id="82"/>
      <w:r>
        <w:rPr>
          <w:rFonts w:ascii="仿宋" w:eastAsia="仿宋" w:hAnsi="仿宋" w:cs="宋体" w:hint="eastAsia"/>
          <w:bCs/>
          <w:color w:val="000000" w:themeColor="text1"/>
          <w:sz w:val="28"/>
          <w:szCs w:val="28"/>
        </w:rPr>
        <w:t>。</w:t>
      </w:r>
    </w:p>
    <w:p w14:paraId="4C5399A9" w14:textId="77777777" w:rsidR="006D213E" w:rsidRDefault="00000000">
      <w:pPr>
        <w:spacing w:line="560" w:lineRule="exact"/>
        <w:ind w:firstLineChars="201" w:firstLine="565"/>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2</w:t>
      </w:r>
      <w:r>
        <w:rPr>
          <w:rFonts w:ascii="仿宋" w:eastAsia="仿宋" w:hAnsi="仿宋" w:cs="宋体"/>
          <w:b/>
          <w:bCs/>
          <w:color w:val="000000" w:themeColor="text1"/>
          <w:sz w:val="28"/>
          <w:szCs w:val="28"/>
        </w:rPr>
        <w:t>9.</w:t>
      </w:r>
      <w:r>
        <w:rPr>
          <w:rFonts w:ascii="仿宋" w:eastAsia="仿宋" w:hAnsi="仿宋" w:cs="宋体" w:hint="eastAsia"/>
          <w:b/>
          <w:bCs/>
          <w:color w:val="000000" w:themeColor="text1"/>
          <w:sz w:val="28"/>
          <w:szCs w:val="28"/>
        </w:rPr>
        <w:t>确定中标人</w:t>
      </w:r>
    </w:p>
    <w:p w14:paraId="3E3ABA24" w14:textId="77777777" w:rsidR="006D213E"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6E03D76F" w14:textId="77777777" w:rsidR="006D213E"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246CADCB" w14:textId="77777777" w:rsidR="006D213E" w:rsidRDefault="00000000">
      <w:pPr>
        <w:pStyle w:val="2"/>
        <w:rPr>
          <w:rStyle w:val="1Char"/>
          <w:rFonts w:ascii="仿宋" w:eastAsia="仿宋" w:hAnsi="仿宋" w:hint="eastAsia"/>
          <w:b/>
          <w:bCs/>
          <w:color w:val="000000" w:themeColor="text1"/>
          <w:kern w:val="2"/>
          <w:sz w:val="28"/>
          <w:szCs w:val="32"/>
        </w:rPr>
      </w:pPr>
      <w:bookmarkStart w:id="83" w:name="_Toc130891910"/>
      <w:bookmarkStart w:id="84" w:name="_Toc66864048"/>
      <w:r>
        <w:rPr>
          <w:rStyle w:val="1Char"/>
          <w:rFonts w:ascii="仿宋" w:eastAsia="仿宋" w:hAnsi="仿宋" w:hint="eastAsia"/>
          <w:b/>
          <w:bCs/>
          <w:color w:val="000000" w:themeColor="text1"/>
          <w:kern w:val="2"/>
          <w:sz w:val="28"/>
          <w:szCs w:val="32"/>
        </w:rPr>
        <w:t>七、结果公告</w:t>
      </w:r>
      <w:bookmarkEnd w:id="83"/>
      <w:bookmarkEnd w:id="84"/>
    </w:p>
    <w:p w14:paraId="785410F2" w14:textId="77777777" w:rsidR="006D213E" w:rsidRDefault="00000000">
      <w:pPr>
        <w:spacing w:line="560" w:lineRule="exact"/>
        <w:ind w:firstLineChars="201" w:firstLine="565"/>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30.结果公告</w:t>
      </w:r>
    </w:p>
    <w:p w14:paraId="4C1B09B3" w14:textId="77777777" w:rsidR="006D213E"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hint="eastAsia"/>
          <w:color w:val="000000" w:themeColor="text1"/>
          <w:sz w:val="28"/>
          <w:szCs w:val="28"/>
        </w:rPr>
        <w:t>招标人应当自定标结束后在招标公告发布媒介发布中标公告。</w:t>
      </w:r>
      <w:r>
        <w:rPr>
          <w:rFonts w:ascii="仿宋" w:eastAsia="仿宋" w:hAnsi="仿宋" w:cs="宋体" w:hint="eastAsia"/>
          <w:color w:val="000000" w:themeColor="text1"/>
          <w:sz w:val="28"/>
          <w:szCs w:val="28"/>
        </w:rPr>
        <w:t>中标公告期限为1个工作日。中标公告应当包括下列内容：</w:t>
      </w:r>
    </w:p>
    <w:p w14:paraId="4450068C" w14:textId="77777777" w:rsidR="006D213E"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（1）招标人、代理机构的名称、地址和联系方式；</w:t>
      </w:r>
    </w:p>
    <w:p w14:paraId="4D17FFA0" w14:textId="77777777" w:rsidR="006D213E"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lastRenderedPageBreak/>
        <w:t>（2）项目名称和招标编号；</w:t>
      </w:r>
    </w:p>
    <w:p w14:paraId="2CB68401" w14:textId="77777777" w:rsidR="006D213E"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（3）中标人名称和中标金额。</w:t>
      </w:r>
    </w:p>
    <w:p w14:paraId="70F2DCE6" w14:textId="77777777" w:rsidR="006D213E" w:rsidRDefault="00000000">
      <w:pPr>
        <w:spacing w:line="560" w:lineRule="exact"/>
        <w:ind w:firstLineChars="201" w:firstLine="565"/>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31.签发中标通知书</w:t>
      </w:r>
    </w:p>
    <w:p w14:paraId="301148C9" w14:textId="77777777" w:rsidR="006D213E"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中标公告结束且无尚未处理的异议后，招标人和代理机构联合向中标人发出中标通知书。</w:t>
      </w:r>
    </w:p>
    <w:p w14:paraId="222209C8" w14:textId="77777777" w:rsidR="006D213E" w:rsidRDefault="00000000">
      <w:pPr>
        <w:pStyle w:val="2"/>
        <w:rPr>
          <w:rStyle w:val="1Char"/>
          <w:rFonts w:ascii="仿宋" w:eastAsia="仿宋" w:hAnsi="仿宋" w:hint="eastAsia"/>
          <w:b/>
          <w:bCs/>
          <w:color w:val="000000" w:themeColor="text1"/>
          <w:kern w:val="2"/>
          <w:sz w:val="28"/>
          <w:szCs w:val="32"/>
        </w:rPr>
      </w:pPr>
      <w:bookmarkStart w:id="85" w:name="_Toc66864049"/>
      <w:bookmarkStart w:id="86" w:name="_Toc130891911"/>
      <w:r>
        <w:rPr>
          <w:rStyle w:val="1Char"/>
          <w:rFonts w:ascii="仿宋" w:eastAsia="仿宋" w:hAnsi="仿宋" w:hint="eastAsia"/>
          <w:b/>
          <w:bCs/>
          <w:color w:val="000000" w:themeColor="text1"/>
          <w:kern w:val="2"/>
          <w:sz w:val="28"/>
          <w:szCs w:val="32"/>
        </w:rPr>
        <w:t>八、质疑</w:t>
      </w:r>
      <w:bookmarkEnd w:id="85"/>
      <w:bookmarkEnd w:id="86"/>
    </w:p>
    <w:p w14:paraId="0EDE116E" w14:textId="77777777" w:rsidR="006D213E" w:rsidRDefault="00000000">
      <w:pPr>
        <w:snapToGrid w:val="0"/>
        <w:spacing w:line="560" w:lineRule="exact"/>
        <w:ind w:firstLineChars="201" w:firstLine="565"/>
        <w:rPr>
          <w:rFonts w:ascii="仿宋" w:eastAsia="仿宋" w:hAnsi="仿宋" w:hint="eastAsia"/>
          <w:b/>
          <w:color w:val="000000" w:themeColor="text1"/>
          <w:sz w:val="28"/>
          <w:szCs w:val="28"/>
        </w:rPr>
      </w:pPr>
      <w:r>
        <w:rPr>
          <w:rFonts w:ascii="仿宋" w:eastAsia="仿宋" w:hAnsi="仿宋" w:hint="eastAsia"/>
          <w:b/>
          <w:color w:val="000000" w:themeColor="text1"/>
          <w:sz w:val="28"/>
          <w:szCs w:val="28"/>
        </w:rPr>
        <w:t>32.质疑</w:t>
      </w:r>
    </w:p>
    <w:p w14:paraId="784F5F48"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32.1投标</w:t>
      </w:r>
      <w:r>
        <w:rPr>
          <w:rFonts w:ascii="仿宋" w:eastAsia="仿宋" w:hAnsi="仿宋" w:cs="仿宋" w:hint="eastAsia"/>
          <w:color w:val="000000" w:themeColor="text1"/>
          <w:sz w:val="28"/>
        </w:rPr>
        <w:t>人</w:t>
      </w:r>
      <w:r>
        <w:rPr>
          <w:rFonts w:ascii="仿宋" w:eastAsia="仿宋" w:hAnsi="仿宋" w:cs="仿宋"/>
          <w:color w:val="000000" w:themeColor="text1"/>
          <w:sz w:val="28"/>
        </w:rPr>
        <w:t>认为招标文件、招标过程、中标结果使自己的权益受到损害，应于法律法规的规定期限内以书面形式向招标人或招标代理机构提出质疑。招标人或招标代理机构应当在收到投标</w:t>
      </w:r>
      <w:r>
        <w:rPr>
          <w:rFonts w:ascii="仿宋" w:eastAsia="仿宋" w:hAnsi="仿宋" w:cs="仿宋" w:hint="eastAsia"/>
          <w:color w:val="000000" w:themeColor="text1"/>
          <w:sz w:val="28"/>
        </w:rPr>
        <w:t>人</w:t>
      </w:r>
      <w:r>
        <w:rPr>
          <w:rFonts w:ascii="仿宋" w:eastAsia="仿宋" w:hAnsi="仿宋" w:cs="仿宋"/>
          <w:color w:val="000000" w:themeColor="text1"/>
          <w:sz w:val="28"/>
        </w:rPr>
        <w:t>的书面质疑后3个工作日内做出书面答复，但答复内容不得涉及商业秘密。</w:t>
      </w:r>
    </w:p>
    <w:p w14:paraId="18074173"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投标</w:t>
      </w:r>
      <w:r>
        <w:rPr>
          <w:rFonts w:ascii="仿宋" w:eastAsia="仿宋" w:hAnsi="仿宋" w:cs="仿宋" w:hint="eastAsia"/>
          <w:color w:val="000000" w:themeColor="text1"/>
          <w:sz w:val="28"/>
        </w:rPr>
        <w:t>人</w:t>
      </w:r>
      <w:r>
        <w:rPr>
          <w:rFonts w:ascii="仿宋" w:eastAsia="仿宋" w:hAnsi="仿宋" w:cs="仿宋"/>
          <w:color w:val="000000" w:themeColor="text1"/>
          <w:sz w:val="28"/>
        </w:rPr>
        <w:t>应按照下列规定进行质疑：</w:t>
      </w:r>
    </w:p>
    <w:p w14:paraId="696688A8"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32.2提出质疑的投标</w:t>
      </w:r>
      <w:r>
        <w:rPr>
          <w:rFonts w:ascii="仿宋" w:eastAsia="仿宋" w:hAnsi="仿宋" w:cs="仿宋" w:hint="eastAsia"/>
          <w:color w:val="000000" w:themeColor="text1"/>
          <w:sz w:val="28"/>
        </w:rPr>
        <w:t>人</w:t>
      </w:r>
      <w:r>
        <w:rPr>
          <w:rFonts w:ascii="仿宋" w:eastAsia="仿宋" w:hAnsi="仿宋" w:cs="仿宋"/>
          <w:color w:val="000000" w:themeColor="text1"/>
          <w:sz w:val="28"/>
        </w:rPr>
        <w:t>应当是参与本项目招标活动的投标</w:t>
      </w:r>
      <w:r>
        <w:rPr>
          <w:rFonts w:ascii="仿宋" w:eastAsia="仿宋" w:hAnsi="仿宋" w:cs="仿宋" w:hint="eastAsia"/>
          <w:color w:val="000000" w:themeColor="text1"/>
          <w:sz w:val="28"/>
        </w:rPr>
        <w:t>人</w:t>
      </w:r>
      <w:r>
        <w:rPr>
          <w:rFonts w:ascii="仿宋" w:eastAsia="仿宋" w:hAnsi="仿宋" w:cs="仿宋"/>
          <w:color w:val="000000" w:themeColor="text1"/>
          <w:sz w:val="28"/>
        </w:rPr>
        <w:t>。</w:t>
      </w:r>
    </w:p>
    <w:p w14:paraId="1D95717F"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32.3投标</w:t>
      </w:r>
      <w:r>
        <w:rPr>
          <w:rFonts w:ascii="仿宋" w:eastAsia="仿宋" w:hAnsi="仿宋" w:cs="仿宋" w:hint="eastAsia"/>
          <w:color w:val="000000" w:themeColor="text1"/>
          <w:sz w:val="28"/>
        </w:rPr>
        <w:t>人</w:t>
      </w:r>
      <w:r>
        <w:rPr>
          <w:rFonts w:ascii="仿宋" w:eastAsia="仿宋" w:hAnsi="仿宋" w:cs="仿宋"/>
          <w:color w:val="000000" w:themeColor="text1"/>
          <w:sz w:val="28"/>
        </w:rPr>
        <w:t>应在法定质疑期内一次性提出针对同一采购程序环节的质疑。</w:t>
      </w:r>
    </w:p>
    <w:p w14:paraId="092FCE29"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32.4质疑采用实名制，为了使提出的质疑事项在规定时间内得到有效答复、处理，提交的质疑函务必提供以下内容。</w:t>
      </w:r>
    </w:p>
    <w:p w14:paraId="0A04B724"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（1）投标</w:t>
      </w:r>
      <w:r>
        <w:rPr>
          <w:rFonts w:ascii="仿宋" w:eastAsia="仿宋" w:hAnsi="仿宋" w:cs="仿宋" w:hint="eastAsia"/>
          <w:color w:val="000000" w:themeColor="text1"/>
          <w:sz w:val="28"/>
        </w:rPr>
        <w:t>人</w:t>
      </w:r>
      <w:r>
        <w:rPr>
          <w:rFonts w:ascii="仿宋" w:eastAsia="仿宋" w:hAnsi="仿宋" w:cs="仿宋"/>
          <w:color w:val="000000" w:themeColor="text1"/>
          <w:sz w:val="28"/>
        </w:rPr>
        <w:t>的姓名或名称、地址（邮箱）、邮编、联系人及联系电话；</w:t>
      </w:r>
    </w:p>
    <w:p w14:paraId="71F2950D"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（2）质疑项目的名称、编号；</w:t>
      </w:r>
    </w:p>
    <w:p w14:paraId="024CFDAD"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（3）具体、明确的质疑事项和与质疑事项相关的请求；</w:t>
      </w:r>
    </w:p>
    <w:p w14:paraId="5EAC8354"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（4）事实依据；</w:t>
      </w:r>
    </w:p>
    <w:p w14:paraId="1B37112D"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（5）必要的法律依据；</w:t>
      </w:r>
    </w:p>
    <w:p w14:paraId="2A9AA5CB"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（6）提出质疑的日期。</w:t>
      </w:r>
    </w:p>
    <w:p w14:paraId="09D72A4D"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lastRenderedPageBreak/>
        <w:t>投标</w:t>
      </w:r>
      <w:r>
        <w:rPr>
          <w:rFonts w:ascii="仿宋" w:eastAsia="仿宋" w:hAnsi="仿宋" w:cs="仿宋" w:hint="eastAsia"/>
          <w:color w:val="000000" w:themeColor="text1"/>
          <w:sz w:val="28"/>
        </w:rPr>
        <w:t>人</w:t>
      </w:r>
      <w:r>
        <w:rPr>
          <w:rFonts w:ascii="仿宋" w:eastAsia="仿宋" w:hAnsi="仿宋" w:cs="仿宋"/>
          <w:color w:val="000000" w:themeColor="text1"/>
          <w:sz w:val="28"/>
        </w:rPr>
        <w:t>为自然人的，应当由本人签字；投标</w:t>
      </w:r>
      <w:r>
        <w:rPr>
          <w:rFonts w:ascii="仿宋" w:eastAsia="仿宋" w:hAnsi="仿宋" w:cs="仿宋" w:hint="eastAsia"/>
          <w:color w:val="000000" w:themeColor="text1"/>
          <w:sz w:val="28"/>
        </w:rPr>
        <w:t>人</w:t>
      </w:r>
      <w:r>
        <w:rPr>
          <w:rFonts w:ascii="仿宋" w:eastAsia="仿宋" w:hAnsi="仿宋" w:cs="仿宋"/>
          <w:color w:val="000000" w:themeColor="text1"/>
          <w:sz w:val="28"/>
        </w:rPr>
        <w:t>为法人或者其他组织的，应当由法定代表人、单位负责人，或者其被授权人签字或者盖章，并加盖公章。</w:t>
      </w:r>
    </w:p>
    <w:p w14:paraId="1E7E7F60"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32.5招标人或招标代理机构正式受理后方可生效。否则，为无效质疑。</w:t>
      </w:r>
    </w:p>
    <w:p w14:paraId="75E95093"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32.6有下列情况之一的质疑不予受理：</w:t>
      </w:r>
    </w:p>
    <w:p w14:paraId="12C51B47"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（1）无质疑函件或质疑函件缺少投标</w:t>
      </w:r>
      <w:r>
        <w:rPr>
          <w:rFonts w:ascii="仿宋" w:eastAsia="仿宋" w:hAnsi="仿宋" w:cs="仿宋" w:hint="eastAsia"/>
          <w:color w:val="000000" w:themeColor="text1"/>
          <w:sz w:val="28"/>
        </w:rPr>
        <w:t>人</w:t>
      </w:r>
      <w:r>
        <w:rPr>
          <w:rFonts w:ascii="仿宋" w:eastAsia="仿宋" w:hAnsi="仿宋" w:cs="仿宋"/>
          <w:color w:val="000000" w:themeColor="text1"/>
          <w:sz w:val="28"/>
        </w:rPr>
        <w:t>法人印章、投标</w:t>
      </w:r>
      <w:r>
        <w:rPr>
          <w:rFonts w:ascii="仿宋" w:eastAsia="仿宋" w:hAnsi="仿宋" w:cs="仿宋" w:hint="eastAsia"/>
          <w:color w:val="000000" w:themeColor="text1"/>
          <w:sz w:val="28"/>
        </w:rPr>
        <w:t>人</w:t>
      </w:r>
      <w:r>
        <w:rPr>
          <w:rFonts w:ascii="仿宋" w:eastAsia="仿宋" w:hAnsi="仿宋" w:cs="仿宋"/>
          <w:color w:val="000000" w:themeColor="text1"/>
          <w:sz w:val="28"/>
        </w:rPr>
        <w:t>法定代表人签字、有效授权书和联系方式之一的质疑；</w:t>
      </w:r>
    </w:p>
    <w:p w14:paraId="2EB440A5"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（2）质疑函件无实质性内容或佐证文件资料，主观臆断及推理得出结论的质疑；</w:t>
      </w:r>
    </w:p>
    <w:p w14:paraId="5420C937"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（3）相应证明材料不真实或来源不合法的质疑；</w:t>
      </w:r>
    </w:p>
    <w:p w14:paraId="08D42391"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（4）未按规定时间或超过公示期限提出的质疑；</w:t>
      </w:r>
    </w:p>
    <w:p w14:paraId="4D652A52"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32.7对捏造事实，提供虚假材料或者以非法手段取得证明材料进行恶意质疑的，一经查实，将列入平台黑名单。</w:t>
      </w:r>
    </w:p>
    <w:p w14:paraId="3D1571EB"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32.8仲裁或起诉</w:t>
      </w:r>
    </w:p>
    <w:p w14:paraId="7AC00DF3" w14:textId="77777777" w:rsidR="006D213E"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投标</w:t>
      </w:r>
      <w:r>
        <w:rPr>
          <w:rFonts w:ascii="仿宋" w:eastAsia="仿宋" w:hAnsi="仿宋" w:cs="仿宋" w:hint="eastAsia"/>
          <w:color w:val="000000" w:themeColor="text1"/>
          <w:sz w:val="28"/>
        </w:rPr>
        <w:t>人</w:t>
      </w:r>
      <w:r>
        <w:rPr>
          <w:rFonts w:ascii="仿宋" w:eastAsia="仿宋" w:hAnsi="仿宋" w:cs="仿宋"/>
          <w:color w:val="000000" w:themeColor="text1"/>
          <w:sz w:val="28"/>
        </w:rPr>
        <w:t>对答复不满意，或者招标人、招标代理机构未在规定的时间内做出书面答复的，投标</w:t>
      </w:r>
      <w:r>
        <w:rPr>
          <w:rFonts w:ascii="仿宋" w:eastAsia="仿宋" w:hAnsi="仿宋" w:cs="仿宋" w:hint="eastAsia"/>
          <w:color w:val="000000" w:themeColor="text1"/>
          <w:sz w:val="28"/>
        </w:rPr>
        <w:t>人</w:t>
      </w:r>
      <w:r>
        <w:rPr>
          <w:rFonts w:ascii="仿宋" w:eastAsia="仿宋" w:hAnsi="仿宋" w:cs="仿宋"/>
          <w:color w:val="000000" w:themeColor="text1"/>
          <w:sz w:val="28"/>
        </w:rPr>
        <w:t>可以在答复期满后向招标人所在地仲裁机构、人民法院申请仲裁或起诉。</w:t>
      </w:r>
    </w:p>
    <w:p w14:paraId="34E40B5B" w14:textId="77777777" w:rsidR="006D213E" w:rsidRDefault="00000000">
      <w:pPr>
        <w:pStyle w:val="2"/>
        <w:rPr>
          <w:rStyle w:val="1Char"/>
          <w:rFonts w:ascii="仿宋" w:eastAsia="仿宋" w:hAnsi="仿宋" w:hint="eastAsia"/>
          <w:b/>
          <w:bCs/>
          <w:color w:val="000000" w:themeColor="text1"/>
          <w:kern w:val="2"/>
          <w:sz w:val="28"/>
          <w:szCs w:val="32"/>
        </w:rPr>
      </w:pPr>
      <w:bookmarkStart w:id="87" w:name="_Toc66864050"/>
      <w:bookmarkStart w:id="88" w:name="_Toc130891912"/>
      <w:r>
        <w:rPr>
          <w:rStyle w:val="1Char"/>
          <w:rFonts w:ascii="仿宋" w:eastAsia="仿宋" w:hAnsi="仿宋" w:hint="eastAsia"/>
          <w:b/>
          <w:bCs/>
          <w:color w:val="000000" w:themeColor="text1"/>
          <w:kern w:val="2"/>
          <w:sz w:val="28"/>
          <w:szCs w:val="32"/>
        </w:rPr>
        <w:t>九、签订合同</w:t>
      </w:r>
      <w:bookmarkEnd w:id="87"/>
      <w:bookmarkEnd w:id="88"/>
    </w:p>
    <w:p w14:paraId="2B946113" w14:textId="77777777" w:rsidR="006D213E"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中标通知书发出之日起30日内，按招标文件、中标人的投标文件签订采购合同。</w:t>
      </w:r>
    </w:p>
    <w:p w14:paraId="765CE686" w14:textId="77777777" w:rsidR="006D213E" w:rsidRDefault="00000000">
      <w:pPr>
        <w:snapToGrid w:val="0"/>
        <w:spacing w:line="560" w:lineRule="exact"/>
        <w:ind w:firstLineChars="201" w:firstLine="563"/>
        <w:rPr>
          <w:rFonts w:ascii="仿宋" w:eastAsia="仿宋" w:hAnsi="仿宋" w:cs="仿宋" w:hint="eastAsia"/>
          <w:b/>
          <w:bCs/>
          <w:color w:val="000000" w:themeColor="text1"/>
          <w:kern w:val="44"/>
          <w:sz w:val="44"/>
          <w:szCs w:val="44"/>
        </w:rPr>
      </w:pPr>
      <w:r>
        <w:rPr>
          <w:rFonts w:ascii="仿宋" w:eastAsia="仿宋" w:hAnsi="仿宋"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w:t>
      </w:r>
      <w:r>
        <w:rPr>
          <w:rFonts w:ascii="仿宋" w:eastAsia="仿宋" w:hAnsi="仿宋" w:hint="eastAsia"/>
          <w:color w:val="000000" w:themeColor="text1"/>
          <w:sz w:val="28"/>
          <w:szCs w:val="28"/>
        </w:rPr>
        <w:lastRenderedPageBreak/>
        <w:t>求，作为签订合同的条件，不得与中标人私下订立背离合同实质性内容的协议。合同原则以</w:t>
      </w:r>
      <w:r>
        <w:rPr>
          <w:rFonts w:ascii="仿宋" w:eastAsia="仿宋" w:hAnsi="仿宋" w:cs="仿宋"/>
          <w:color w:val="000000" w:themeColor="text1"/>
          <w:sz w:val="28"/>
        </w:rPr>
        <w:t>第六章 合同（范本）</w:t>
      </w:r>
      <w:r>
        <w:rPr>
          <w:rFonts w:ascii="仿宋" w:eastAsia="仿宋" w:hAnsi="仿宋" w:hint="eastAsia"/>
          <w:color w:val="000000" w:themeColor="text1"/>
          <w:sz w:val="28"/>
          <w:szCs w:val="28"/>
        </w:rPr>
        <w:t>为基础，并根据响应、答疑情况进行修改补充，自签订之日起生效。</w:t>
      </w:r>
      <w:bookmarkStart w:id="89" w:name="_Toc66864046"/>
      <w:bookmarkStart w:id="90" w:name="_Toc66864051"/>
      <w:bookmarkStart w:id="91" w:name="_Toc66864053"/>
      <w:bookmarkStart w:id="92" w:name="_Toc130891913"/>
      <w:bookmarkStart w:id="93" w:name="_Toc413596397"/>
      <w:bookmarkStart w:id="94" w:name="_Toc266431156"/>
      <w:bookmarkStart w:id="95" w:name="_Toc382129915"/>
      <w:bookmarkEnd w:id="20"/>
      <w:bookmarkEnd w:id="21"/>
      <w:bookmarkEnd w:id="22"/>
      <w:bookmarkEnd w:id="89"/>
      <w:bookmarkEnd w:id="90"/>
      <w:r>
        <w:rPr>
          <w:rFonts w:ascii="仿宋" w:eastAsia="仿宋" w:hAnsi="仿宋" w:cs="仿宋"/>
          <w:color w:val="000000" w:themeColor="text1"/>
        </w:rPr>
        <w:br w:type="page"/>
      </w:r>
    </w:p>
    <w:p w14:paraId="65048D9A" w14:textId="77777777" w:rsidR="006D213E" w:rsidRDefault="00000000">
      <w:pPr>
        <w:pStyle w:val="1"/>
        <w:jc w:val="center"/>
        <w:rPr>
          <w:rFonts w:ascii="仿宋" w:eastAsia="仿宋" w:hAnsi="仿宋" w:cs="仿宋" w:hint="eastAsia"/>
          <w:color w:val="000000" w:themeColor="text1"/>
        </w:rPr>
      </w:pPr>
      <w:r>
        <w:rPr>
          <w:rFonts w:ascii="仿宋" w:eastAsia="仿宋" w:hAnsi="仿宋" w:cs="仿宋" w:hint="eastAsia"/>
          <w:color w:val="000000" w:themeColor="text1"/>
        </w:rPr>
        <w:lastRenderedPageBreak/>
        <w:t>第三章</w:t>
      </w:r>
      <w:bookmarkEnd w:id="91"/>
      <w:r>
        <w:rPr>
          <w:rFonts w:ascii="仿宋" w:eastAsia="仿宋" w:hAnsi="仿宋" w:cs="仿宋" w:hint="eastAsia"/>
          <w:color w:val="000000" w:themeColor="text1"/>
        </w:rPr>
        <w:t xml:space="preserve">  开标、评标、定标</w:t>
      </w:r>
      <w:bookmarkEnd w:id="92"/>
    </w:p>
    <w:p w14:paraId="7AB92E93" w14:textId="77777777" w:rsidR="006D213E" w:rsidRDefault="00000000">
      <w:pPr>
        <w:pStyle w:val="2"/>
        <w:rPr>
          <w:rStyle w:val="1Char"/>
          <w:rFonts w:ascii="仿宋" w:eastAsia="仿宋" w:hAnsi="仿宋" w:hint="eastAsia"/>
          <w:b/>
          <w:bCs/>
          <w:color w:val="000000" w:themeColor="text1"/>
          <w:kern w:val="2"/>
          <w:sz w:val="28"/>
          <w:szCs w:val="32"/>
        </w:rPr>
      </w:pPr>
      <w:bookmarkStart w:id="96" w:name="_Toc130891914"/>
      <w:r>
        <w:rPr>
          <w:rStyle w:val="1Char"/>
          <w:rFonts w:ascii="仿宋" w:eastAsia="仿宋" w:hAnsi="仿宋" w:hint="eastAsia"/>
          <w:b/>
          <w:bCs/>
          <w:color w:val="000000" w:themeColor="text1"/>
          <w:kern w:val="2"/>
          <w:sz w:val="28"/>
          <w:szCs w:val="32"/>
        </w:rPr>
        <w:t>一、开标</w:t>
      </w:r>
      <w:bookmarkEnd w:id="96"/>
    </w:p>
    <w:p w14:paraId="2D3CB13E"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招标代理机构在招标公告规定的时间和地点组织开标。投标截止时间结束后，投标人不足3家的不得开标。</w:t>
      </w:r>
    </w:p>
    <w:p w14:paraId="0C686A79"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开标前准备：投标人需提前准备已配置好环境的电脑，在规定的时间进行远程开标的各项操作。</w:t>
      </w:r>
    </w:p>
    <w:p w14:paraId="1CC95A5C"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开标程序：签到-开标-解密-唱标，具体详见“第二章 投标须知”。</w:t>
      </w:r>
    </w:p>
    <w:p w14:paraId="739C29F3"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（1）投标人代表应在签到表格相应位置上加盖CA锁中的法定代表人电子人名章或公章以证明其出席，在开标时间前未完成签到的将会被</w:t>
      </w:r>
      <w:r>
        <w:rPr>
          <w:rFonts w:ascii="仿宋" w:eastAsia="仿宋" w:hAnsi="仿宋" w:cs="仿宋" w:hint="eastAsia"/>
          <w:b/>
          <w:color w:val="000000" w:themeColor="text1"/>
          <w:sz w:val="28"/>
          <w:szCs w:val="28"/>
        </w:rPr>
        <w:t>视作</w:t>
      </w:r>
      <w:r>
        <w:rPr>
          <w:rFonts w:ascii="仿宋" w:eastAsia="仿宋" w:hAnsi="仿宋" w:cs="仿宋" w:hint="eastAsia"/>
          <w:color w:val="000000" w:themeColor="text1"/>
          <w:sz w:val="28"/>
          <w:szCs w:val="28"/>
        </w:rPr>
        <w:t>认同开标结果。</w:t>
      </w:r>
    </w:p>
    <w:p w14:paraId="490247C3"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7787E0AC"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（3）开标过程应当由招标人或招标代理机构负责记录，最终形成开标一览表并加盖CA锁中的法定代表人电子人名章或公章。</w:t>
      </w:r>
    </w:p>
    <w:p w14:paraId="32C328B6"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03FD9C45"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应急开标程序：如需启动应急开标程序，应按第二章投标须知第</w:t>
      </w:r>
      <w:r>
        <w:rPr>
          <w:rFonts w:ascii="仿宋" w:eastAsia="仿宋" w:hAnsi="仿宋" w:cs="仿宋"/>
          <w:color w:val="000000" w:themeColor="text1"/>
          <w:sz w:val="28"/>
          <w:szCs w:val="28"/>
        </w:rPr>
        <w:t>22.11-22.13内容进行</w:t>
      </w:r>
      <w:r>
        <w:rPr>
          <w:rFonts w:ascii="仿宋" w:eastAsia="仿宋" w:hAnsi="仿宋" w:cs="仿宋" w:hint="eastAsia"/>
          <w:color w:val="000000" w:themeColor="text1"/>
          <w:sz w:val="28"/>
          <w:szCs w:val="28"/>
        </w:rPr>
        <w:t>。</w:t>
      </w:r>
    </w:p>
    <w:p w14:paraId="3360C7DA"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.录音、录像：威海市公共资源交易中心负责从提交投标文件开始</w:t>
      </w:r>
      <w:r>
        <w:rPr>
          <w:rFonts w:ascii="仿宋" w:eastAsia="仿宋" w:hAnsi="仿宋" w:cs="仿宋" w:hint="eastAsia"/>
          <w:color w:val="000000" w:themeColor="text1"/>
          <w:sz w:val="28"/>
          <w:szCs w:val="28"/>
        </w:rPr>
        <w:lastRenderedPageBreak/>
        <w:t>到确定中标结果全过程的录音、录像工作，确保声音清楚、图像清晰、内容无遗漏。</w:t>
      </w:r>
    </w:p>
    <w:p w14:paraId="22DFC64C" w14:textId="77777777" w:rsidR="006D213E"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6</w:t>
      </w:r>
      <w:r>
        <w:rPr>
          <w:rFonts w:ascii="仿宋" w:eastAsia="仿宋" w:hAnsi="仿宋" w:cs="仿宋" w:hint="eastAsia"/>
          <w:color w:val="000000" w:themeColor="text1"/>
          <w:sz w:val="28"/>
          <w:szCs w:val="28"/>
        </w:rPr>
        <w:t>.评审过程中，如遇特殊情况，服从威海市公共资源交易中心场地调配，并遵守相关规章制度。</w:t>
      </w:r>
    </w:p>
    <w:p w14:paraId="7DC70BC0" w14:textId="77777777" w:rsidR="006D213E" w:rsidRDefault="00000000">
      <w:pPr>
        <w:pStyle w:val="2"/>
        <w:rPr>
          <w:rStyle w:val="1Char"/>
          <w:rFonts w:ascii="仿宋" w:eastAsia="仿宋" w:hAnsi="仿宋" w:hint="eastAsia"/>
          <w:b/>
          <w:bCs/>
          <w:color w:val="000000" w:themeColor="text1"/>
          <w:kern w:val="2"/>
          <w:sz w:val="28"/>
          <w:szCs w:val="32"/>
        </w:rPr>
      </w:pPr>
      <w:bookmarkStart w:id="97" w:name="_Toc130891915"/>
      <w:r>
        <w:rPr>
          <w:rStyle w:val="1Char"/>
          <w:rFonts w:ascii="仿宋" w:eastAsia="仿宋" w:hAnsi="仿宋" w:hint="eastAsia"/>
          <w:b/>
          <w:bCs/>
          <w:color w:val="000000" w:themeColor="text1"/>
          <w:kern w:val="2"/>
          <w:sz w:val="28"/>
          <w:szCs w:val="32"/>
        </w:rPr>
        <w:t>二、评标</w:t>
      </w:r>
      <w:bookmarkEnd w:id="97"/>
    </w:p>
    <w:p w14:paraId="581AC327"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w:t>
      </w:r>
      <w:r>
        <w:rPr>
          <w:rFonts w:ascii="仿宋" w:eastAsia="仿宋" w:hAnsi="仿宋" w:cs="仿宋"/>
          <w:b/>
          <w:color w:val="000000" w:themeColor="text1"/>
          <w:sz w:val="28"/>
          <w:szCs w:val="28"/>
        </w:rPr>
        <w:t>.</w:t>
      </w:r>
      <w:r>
        <w:rPr>
          <w:rFonts w:ascii="仿宋" w:eastAsia="仿宋" w:hAnsi="仿宋" w:cs="仿宋" w:hint="eastAsia"/>
          <w:b/>
          <w:color w:val="000000" w:themeColor="text1"/>
          <w:sz w:val="28"/>
          <w:szCs w:val="28"/>
        </w:rPr>
        <w:t>评标原则</w:t>
      </w:r>
    </w:p>
    <w:p w14:paraId="15BD997E" w14:textId="77777777" w:rsidR="006D213E"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25B646F3" w14:textId="77777777" w:rsidR="006D213E"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5CCC9963" w14:textId="77777777" w:rsidR="006D213E"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（2）统一性原则：评标委员会将按照统一的评标原则和评标方法，采用统一标准进行评标。</w:t>
      </w:r>
    </w:p>
    <w:p w14:paraId="30256540" w14:textId="77777777" w:rsidR="006D213E"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（3）独立性原则：评标工作在评标委员会内部独立进行，不受外界任何因素的干扰和影响。</w:t>
      </w:r>
    </w:p>
    <w:p w14:paraId="25AA0C83" w14:textId="77777777" w:rsidR="006D213E"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（4）保密性原则：评标委员会及熟知情况的有关工作人员必须对每位评委的评标意见和投标人的商业秘密严格保密，不得外泄。</w:t>
      </w:r>
    </w:p>
    <w:p w14:paraId="07AEC347" w14:textId="77777777" w:rsidR="006D213E"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（5）综合性原则：评标委员会将综合分析、评审投标人的各项指标，而不以单项指标的优劣评定出中标人。</w:t>
      </w:r>
    </w:p>
    <w:p w14:paraId="56862B6C"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b/>
          <w:color w:val="000000" w:themeColor="text1"/>
          <w:sz w:val="28"/>
          <w:szCs w:val="28"/>
        </w:rPr>
        <w:t>2.</w:t>
      </w:r>
      <w:r>
        <w:rPr>
          <w:rFonts w:ascii="仿宋" w:eastAsia="仿宋" w:hAnsi="仿宋" w:cs="仿宋" w:hint="eastAsia"/>
          <w:b/>
          <w:color w:val="000000" w:themeColor="text1"/>
          <w:sz w:val="28"/>
          <w:szCs w:val="28"/>
        </w:rPr>
        <w:t>评标程序</w:t>
      </w:r>
    </w:p>
    <w:p w14:paraId="743CA3A6" w14:textId="77777777" w:rsidR="006D213E"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（1）</w:t>
      </w:r>
      <w:r>
        <w:rPr>
          <w:rFonts w:ascii="仿宋" w:eastAsia="仿宋" w:hAnsi="仿宋" w:cs="仿宋"/>
          <w:color w:val="000000" w:themeColor="text1"/>
          <w:sz w:val="28"/>
          <w:szCs w:val="21"/>
        </w:rPr>
        <w:t>核对评审专家身份</w:t>
      </w:r>
      <w:r>
        <w:rPr>
          <w:rFonts w:ascii="仿宋" w:eastAsia="仿宋" w:hAnsi="仿宋" w:cs="仿宋" w:hint="eastAsia"/>
          <w:color w:val="000000" w:themeColor="text1"/>
          <w:sz w:val="28"/>
          <w:szCs w:val="21"/>
        </w:rPr>
        <w:t>、招标人代表授权书</w:t>
      </w:r>
      <w:r>
        <w:rPr>
          <w:rFonts w:ascii="仿宋" w:eastAsia="仿宋" w:hAnsi="仿宋" w:cs="仿宋"/>
          <w:color w:val="000000" w:themeColor="text1"/>
          <w:sz w:val="28"/>
          <w:szCs w:val="21"/>
        </w:rPr>
        <w:t>；</w:t>
      </w:r>
    </w:p>
    <w:p w14:paraId="555F1A34" w14:textId="77777777" w:rsidR="006D213E"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（2）</w:t>
      </w:r>
      <w:r>
        <w:rPr>
          <w:rFonts w:ascii="仿宋" w:eastAsia="仿宋" w:hAnsi="仿宋" w:cs="仿宋"/>
          <w:color w:val="000000" w:themeColor="text1"/>
          <w:sz w:val="28"/>
          <w:szCs w:val="21"/>
        </w:rPr>
        <w:t>宣布评标纪律；</w:t>
      </w:r>
    </w:p>
    <w:p w14:paraId="3C7D2351" w14:textId="77777777" w:rsidR="006D213E"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（3）</w:t>
      </w:r>
      <w:r>
        <w:rPr>
          <w:rFonts w:ascii="仿宋" w:eastAsia="仿宋" w:hAnsi="仿宋" w:cs="仿宋"/>
          <w:color w:val="000000" w:themeColor="text1"/>
          <w:sz w:val="28"/>
          <w:szCs w:val="21"/>
        </w:rPr>
        <w:t>公布投标人名单，告知评审专家应当回避的情形；</w:t>
      </w:r>
    </w:p>
    <w:p w14:paraId="27C0BFE1" w14:textId="77777777" w:rsidR="006D213E"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（4）</w:t>
      </w:r>
      <w:r>
        <w:rPr>
          <w:rFonts w:ascii="仿宋" w:eastAsia="仿宋" w:hAnsi="仿宋" w:cs="仿宋"/>
          <w:color w:val="000000" w:themeColor="text1"/>
          <w:sz w:val="28"/>
          <w:szCs w:val="21"/>
        </w:rPr>
        <w:t>组织评标委员会推选评标组长</w:t>
      </w:r>
      <w:r>
        <w:rPr>
          <w:rFonts w:ascii="仿宋" w:eastAsia="仿宋" w:hAnsi="仿宋" w:cs="仿宋" w:hint="eastAsia"/>
          <w:color w:val="000000" w:themeColor="text1"/>
          <w:sz w:val="28"/>
          <w:szCs w:val="21"/>
        </w:rPr>
        <w:t>，招标人代表不得担任评标组</w:t>
      </w:r>
      <w:r>
        <w:rPr>
          <w:rFonts w:ascii="仿宋" w:eastAsia="仿宋" w:hAnsi="仿宋" w:cs="仿宋" w:hint="eastAsia"/>
          <w:color w:val="000000" w:themeColor="text1"/>
          <w:sz w:val="28"/>
          <w:szCs w:val="21"/>
        </w:rPr>
        <w:lastRenderedPageBreak/>
        <w:t>长</w:t>
      </w:r>
      <w:r>
        <w:rPr>
          <w:rFonts w:ascii="仿宋" w:eastAsia="仿宋" w:hAnsi="仿宋" w:cs="仿宋"/>
          <w:color w:val="000000" w:themeColor="text1"/>
          <w:sz w:val="28"/>
          <w:szCs w:val="21"/>
        </w:rPr>
        <w:t>；</w:t>
      </w:r>
    </w:p>
    <w:p w14:paraId="288DF255" w14:textId="77777777" w:rsidR="006D213E"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（5）</w:t>
      </w:r>
      <w:r>
        <w:rPr>
          <w:rFonts w:ascii="仿宋" w:eastAsia="仿宋" w:hAnsi="仿宋" w:cs="仿宋"/>
          <w:color w:val="000000" w:themeColor="text1"/>
          <w:sz w:val="28"/>
          <w:szCs w:val="21"/>
        </w:rPr>
        <w:t>开标结束后，评标委员会对投标</w:t>
      </w:r>
      <w:r>
        <w:rPr>
          <w:rFonts w:ascii="仿宋" w:eastAsia="仿宋" w:hAnsi="仿宋" w:cs="仿宋" w:hint="eastAsia"/>
          <w:color w:val="000000" w:themeColor="text1"/>
          <w:sz w:val="28"/>
          <w:szCs w:val="21"/>
        </w:rPr>
        <w:t>人</w:t>
      </w:r>
      <w:r>
        <w:rPr>
          <w:rFonts w:ascii="仿宋" w:eastAsia="仿宋" w:hAnsi="仿宋" w:cs="仿宋"/>
          <w:color w:val="000000" w:themeColor="text1"/>
          <w:sz w:val="28"/>
          <w:szCs w:val="21"/>
        </w:rPr>
        <w:t>的投标文件进行资格性和符合性审查，以确定其是否满足招标文件的实质性要求。</w:t>
      </w:r>
      <w:r>
        <w:rPr>
          <w:rFonts w:ascii="仿宋" w:eastAsia="仿宋" w:hAnsi="仿宋" w:cs="仿宋" w:hint="eastAsia"/>
          <w:color w:val="000000" w:themeColor="text1"/>
          <w:sz w:val="28"/>
          <w:szCs w:val="21"/>
        </w:rPr>
        <w:t>详见第二章 《投标须知前附表》</w:t>
      </w:r>
      <w:r>
        <w:rPr>
          <w:rFonts w:ascii="仿宋" w:eastAsia="仿宋" w:hAnsi="仿宋" w:cs="仿宋"/>
          <w:color w:val="000000" w:themeColor="text1"/>
          <w:sz w:val="28"/>
          <w:szCs w:val="21"/>
        </w:rPr>
        <w:t>-《实质性条款一览表》中</w:t>
      </w:r>
      <w:r>
        <w:rPr>
          <w:rFonts w:ascii="仿宋" w:eastAsia="仿宋" w:hAnsi="仿宋" w:cs="仿宋" w:hint="eastAsia"/>
          <w:color w:val="000000" w:themeColor="text1"/>
          <w:sz w:val="28"/>
          <w:szCs w:val="21"/>
        </w:rPr>
        <w:t>资格性和</w:t>
      </w:r>
      <w:r>
        <w:rPr>
          <w:rFonts w:ascii="仿宋" w:eastAsia="仿宋" w:hAnsi="仿宋" w:cs="仿宋"/>
          <w:color w:val="000000" w:themeColor="text1"/>
          <w:sz w:val="28"/>
          <w:szCs w:val="21"/>
        </w:rPr>
        <w:t>符合性检查条款。</w:t>
      </w:r>
    </w:p>
    <w:p w14:paraId="68966751" w14:textId="77777777" w:rsidR="006D213E"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w:t>
      </w:r>
      <w:r>
        <w:rPr>
          <w:rFonts w:ascii="仿宋" w:eastAsia="仿宋" w:hAnsi="仿宋" w:cs="仿宋"/>
          <w:color w:val="000000" w:themeColor="text1"/>
          <w:sz w:val="28"/>
          <w:szCs w:val="21"/>
        </w:rPr>
        <w:t>6</w:t>
      </w:r>
      <w:r>
        <w:rPr>
          <w:rFonts w:ascii="仿宋" w:eastAsia="仿宋" w:hAnsi="仿宋" w:cs="仿宋" w:hint="eastAsia"/>
          <w:color w:val="000000" w:themeColor="text1"/>
          <w:sz w:val="28"/>
          <w:szCs w:val="21"/>
        </w:rPr>
        <w:t>）</w:t>
      </w:r>
      <w:r>
        <w:rPr>
          <w:rFonts w:ascii="仿宋" w:eastAsia="仿宋" w:hAnsi="仿宋" w:cs="仿宋"/>
          <w:color w:val="000000" w:themeColor="text1"/>
          <w:sz w:val="28"/>
          <w:szCs w:val="21"/>
        </w:rPr>
        <w:t>属于无效投标的，投标人不能通过修正或撤销投标文件中不符合之处而成为实质性响应的投标，</w:t>
      </w:r>
      <w:r>
        <w:rPr>
          <w:rFonts w:ascii="仿宋" w:eastAsia="仿宋" w:hAnsi="仿宋" w:cs="仿宋" w:hint="eastAsia"/>
          <w:color w:val="000000" w:themeColor="text1"/>
          <w:sz w:val="28"/>
          <w:szCs w:val="21"/>
        </w:rPr>
        <w:t>招标</w:t>
      </w:r>
      <w:r>
        <w:rPr>
          <w:rFonts w:ascii="仿宋" w:eastAsia="仿宋" w:hAnsi="仿宋" w:cs="仿宋"/>
          <w:color w:val="000000" w:themeColor="text1"/>
          <w:sz w:val="28"/>
          <w:szCs w:val="21"/>
        </w:rPr>
        <w:t>代理将通知投标人，并说明无效投标理由；属于有效投标文件的，将进行下一轮次的询标和澄清、说明或补正。</w:t>
      </w:r>
    </w:p>
    <w:p w14:paraId="6D06705B" w14:textId="77777777" w:rsidR="006D213E" w:rsidRDefault="00000000">
      <w:pPr>
        <w:spacing w:line="520" w:lineRule="exact"/>
        <w:ind w:firstLineChars="200" w:firstLine="562"/>
        <w:rPr>
          <w:rFonts w:ascii="仿宋" w:eastAsia="仿宋" w:hAnsi="仿宋" w:cs="仿宋" w:hint="eastAsia"/>
          <w:b/>
          <w:bCs/>
          <w:color w:val="000000" w:themeColor="text1"/>
          <w:sz w:val="28"/>
          <w:szCs w:val="21"/>
        </w:rPr>
      </w:pP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7</w:t>
      </w: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澄清、说明或者补正</w:t>
      </w:r>
    </w:p>
    <w:p w14:paraId="2B113C69" w14:textId="77777777" w:rsidR="006D213E" w:rsidRDefault="00000000">
      <w:pPr>
        <w:spacing w:line="520" w:lineRule="exact"/>
        <w:ind w:firstLineChars="300" w:firstLine="840"/>
        <w:rPr>
          <w:rFonts w:ascii="仿宋" w:eastAsia="仿宋" w:hAnsi="仿宋" w:cs="仿宋" w:hint="eastAsia"/>
          <w:color w:val="000000" w:themeColor="text1"/>
          <w:sz w:val="28"/>
          <w:szCs w:val="21"/>
        </w:rPr>
      </w:pPr>
      <w:r>
        <w:rPr>
          <w:rFonts w:ascii="仿宋" w:eastAsia="仿宋" w:hAnsi="仿宋" w:cs="仿宋"/>
          <w:color w:val="000000" w:themeColor="text1"/>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F474A9B" w14:textId="77777777" w:rsidR="006D213E" w:rsidRDefault="00000000">
      <w:pPr>
        <w:spacing w:line="520" w:lineRule="exact"/>
        <w:ind w:firstLineChars="300" w:firstLine="840"/>
        <w:rPr>
          <w:rFonts w:ascii="仿宋" w:eastAsia="仿宋" w:hAnsi="仿宋" w:cs="仿宋" w:hint="eastAsia"/>
          <w:color w:val="000000" w:themeColor="text1"/>
          <w:sz w:val="28"/>
          <w:szCs w:val="21"/>
        </w:rPr>
      </w:pPr>
      <w:r>
        <w:rPr>
          <w:rFonts w:ascii="仿宋" w:eastAsia="仿宋" w:hAnsi="仿宋" w:cs="仿宋"/>
          <w:color w:val="000000" w:themeColor="text1"/>
          <w:sz w:val="28"/>
          <w:szCs w:val="21"/>
        </w:rPr>
        <w:t>2）投标人依据评审要求进行澄清、说明或者补正的内容构成投标文件的组成部分。</w:t>
      </w:r>
    </w:p>
    <w:p w14:paraId="7D05FA91" w14:textId="77777777" w:rsidR="006D213E" w:rsidRDefault="00000000">
      <w:pPr>
        <w:spacing w:line="520" w:lineRule="exact"/>
        <w:ind w:firstLineChars="200" w:firstLine="562"/>
        <w:rPr>
          <w:rFonts w:ascii="仿宋" w:eastAsia="仿宋" w:hAnsi="仿宋" w:cs="仿宋" w:hint="eastAsia"/>
          <w:b/>
          <w:bCs/>
          <w:color w:val="000000" w:themeColor="text1"/>
          <w:sz w:val="28"/>
          <w:szCs w:val="21"/>
        </w:rPr>
      </w:pP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8</w:t>
      </w: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比较与评价</w:t>
      </w:r>
    </w:p>
    <w:p w14:paraId="696A79D8" w14:textId="77777777" w:rsidR="006D213E" w:rsidRDefault="00000000">
      <w:pPr>
        <w:spacing w:line="518" w:lineRule="exact"/>
        <w:ind w:firstLineChars="196" w:firstLine="549"/>
        <w:rPr>
          <w:rFonts w:ascii="仿宋" w:eastAsia="仿宋" w:hAnsi="仿宋" w:cs="仿宋_GB2312" w:hint="eastAsia"/>
          <w:color w:val="000000" w:themeColor="text1"/>
          <w:sz w:val="28"/>
        </w:rPr>
      </w:pPr>
      <w:r>
        <w:rPr>
          <w:rFonts w:ascii="仿宋" w:eastAsia="仿宋" w:hAnsi="仿宋" w:cs="仿宋_GB2312"/>
          <w:color w:val="000000" w:themeColor="text1"/>
          <w:sz w:val="28"/>
        </w:rPr>
        <w:t>评标委员会按招标文件中规定的评标方法和评标标准对有效投标文件的商务和技术进行评分，综合比较和评价，按综合得分高低列出</w:t>
      </w:r>
      <w:r>
        <w:rPr>
          <w:rFonts w:ascii="仿宋" w:eastAsia="仿宋" w:hAnsi="仿宋" w:cs="仿宋_GB2312" w:hint="eastAsia"/>
          <w:color w:val="000000" w:themeColor="text1"/>
          <w:sz w:val="28"/>
        </w:rPr>
        <w:t>3名</w:t>
      </w:r>
      <w:r>
        <w:rPr>
          <w:rFonts w:ascii="仿宋" w:eastAsia="仿宋" w:hAnsi="仿宋" w:cs="仿宋_GB2312"/>
          <w:color w:val="000000" w:themeColor="text1"/>
          <w:sz w:val="28"/>
        </w:rPr>
        <w:t>中标候选人排序表。若总分相同，以报价得分高的排前；若总分、报价得分都相同，则以</w:t>
      </w:r>
      <w:r>
        <w:rPr>
          <w:rFonts w:ascii="仿宋" w:eastAsia="仿宋" w:hAnsi="仿宋" w:cs="仿宋_GB2312" w:hint="eastAsia"/>
          <w:color w:val="000000" w:themeColor="text1"/>
          <w:sz w:val="28"/>
        </w:rPr>
        <w:t>服务方案</w:t>
      </w:r>
      <w:r>
        <w:rPr>
          <w:rFonts w:ascii="仿宋" w:eastAsia="仿宋" w:hAnsi="仿宋" w:cs="仿宋_GB2312"/>
          <w:color w:val="000000" w:themeColor="text1"/>
          <w:sz w:val="28"/>
        </w:rPr>
        <w:t>得分高的排前。</w:t>
      </w:r>
    </w:p>
    <w:p w14:paraId="34D14656"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w:t>
      </w:r>
      <w:r>
        <w:rPr>
          <w:rFonts w:ascii="仿宋" w:eastAsia="仿宋" w:hAnsi="仿宋" w:cs="仿宋"/>
          <w:b/>
          <w:color w:val="000000" w:themeColor="text1"/>
          <w:sz w:val="28"/>
          <w:szCs w:val="28"/>
        </w:rPr>
        <w:t>9</w:t>
      </w:r>
      <w:r>
        <w:rPr>
          <w:rFonts w:ascii="仿宋" w:eastAsia="仿宋" w:hAnsi="仿宋" w:cs="仿宋" w:hint="eastAsia"/>
          <w:b/>
          <w:color w:val="000000" w:themeColor="text1"/>
          <w:sz w:val="28"/>
          <w:szCs w:val="28"/>
        </w:rPr>
        <w:t>）出现下列情形之一的，应予废标：</w:t>
      </w:r>
    </w:p>
    <w:p w14:paraId="5B84162D" w14:textId="77777777" w:rsidR="006D213E"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hint="eastAsia"/>
          <w:color w:val="000000" w:themeColor="text1"/>
          <w:sz w:val="28"/>
          <w:szCs w:val="21"/>
        </w:rPr>
        <w:t>合格的投标人或参加投标的企业不足三家的</w:t>
      </w:r>
      <w:r>
        <w:rPr>
          <w:rFonts w:ascii="仿宋" w:eastAsia="仿宋" w:hAnsi="仿宋" w:cs="仿宋" w:hint="eastAsia"/>
          <w:color w:val="000000" w:themeColor="text1"/>
          <w:sz w:val="28"/>
          <w:szCs w:val="28"/>
        </w:rPr>
        <w:t>；</w:t>
      </w:r>
    </w:p>
    <w:p w14:paraId="75539A61" w14:textId="77777777" w:rsidR="006D213E"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2）出现影响招标公正的违法、违规行为的；</w:t>
      </w:r>
    </w:p>
    <w:p w14:paraId="235679DF" w14:textId="77777777" w:rsidR="006D213E"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3）投标报价超过招标文件中规定的最高限价或单项最高限价，招标人不能支付的</w:t>
      </w:r>
    </w:p>
    <w:p w14:paraId="478E1297" w14:textId="77777777" w:rsidR="006D213E"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4）因重大变故，招标任务取消的。</w:t>
      </w:r>
    </w:p>
    <w:p w14:paraId="306BF5A3" w14:textId="77777777" w:rsidR="006D213E"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b/>
          <w:color w:val="000000" w:themeColor="text1"/>
          <w:sz w:val="28"/>
          <w:szCs w:val="28"/>
        </w:rPr>
        <w:t>3</w:t>
      </w:r>
      <w:r>
        <w:rPr>
          <w:rFonts w:ascii="仿宋" w:eastAsia="仿宋" w:hAnsi="仿宋" w:cs="仿宋" w:hint="eastAsia"/>
          <w:b/>
          <w:color w:val="000000" w:themeColor="text1"/>
          <w:sz w:val="28"/>
          <w:szCs w:val="28"/>
        </w:rPr>
        <w:t>.评标方法：</w:t>
      </w:r>
    </w:p>
    <w:p w14:paraId="38BB2C55" w14:textId="77777777" w:rsidR="006D213E" w:rsidRDefault="00000000">
      <w:pPr>
        <w:spacing w:line="560" w:lineRule="exact"/>
        <w:ind w:firstLineChars="201" w:firstLine="563"/>
        <w:rPr>
          <w:rFonts w:ascii="仿宋" w:eastAsia="仿宋" w:hAnsi="仿宋" w:cs="仿宋" w:hint="eastAsia"/>
          <w:b/>
          <w:color w:val="000000" w:themeColor="text1"/>
          <w:sz w:val="28"/>
          <w:szCs w:val="28"/>
        </w:rPr>
      </w:pPr>
      <w:r>
        <w:rPr>
          <w:rFonts w:ascii="仿宋" w:eastAsia="仿宋" w:hAnsi="仿宋"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7FA0829B" w14:textId="77777777" w:rsidR="006D213E" w:rsidRDefault="00000000">
      <w:pPr>
        <w:spacing w:line="520" w:lineRule="exact"/>
        <w:ind w:firstLineChars="200" w:firstLine="560"/>
        <w:rPr>
          <w:rFonts w:ascii="仿宋" w:eastAsia="仿宋" w:hAnsi="仿宋" w:cs="仿宋" w:hint="eastAsia"/>
          <w:color w:val="000000" w:themeColor="text1"/>
          <w:sz w:val="28"/>
          <w:szCs w:val="21"/>
        </w:rPr>
      </w:pPr>
      <w:bookmarkStart w:id="98" w:name="_Hlk191971768"/>
      <w:r>
        <w:rPr>
          <w:rFonts w:ascii="仿宋" w:eastAsia="仿宋" w:hAnsi="仿宋" w:cs="仿宋" w:hint="eastAsia"/>
          <w:color w:val="000000" w:themeColor="text1"/>
          <w:sz w:val="28"/>
          <w:szCs w:val="21"/>
        </w:rPr>
        <w:t>（2）评标细则</w:t>
      </w:r>
    </w:p>
    <w:tbl>
      <w:tblPr>
        <w:tblW w:w="93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766"/>
        <w:gridCol w:w="1497"/>
        <w:gridCol w:w="5069"/>
        <w:gridCol w:w="1118"/>
        <w:gridCol w:w="927"/>
      </w:tblGrid>
      <w:tr w:rsidR="006D213E" w14:paraId="1B825261" w14:textId="77777777">
        <w:trPr>
          <w:trHeight w:val="374"/>
          <w:jc w:val="center"/>
        </w:trPr>
        <w:tc>
          <w:tcPr>
            <w:tcW w:w="766" w:type="dxa"/>
            <w:shd w:val="clear" w:color="auto" w:fill="D9D9D9"/>
            <w:vAlign w:val="center"/>
          </w:tcPr>
          <w:p w14:paraId="4BBF6A52" w14:textId="77777777" w:rsidR="006D213E" w:rsidRDefault="00000000">
            <w:pPr>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序号</w:t>
            </w:r>
          </w:p>
        </w:tc>
        <w:tc>
          <w:tcPr>
            <w:tcW w:w="1497" w:type="dxa"/>
            <w:shd w:val="clear" w:color="auto" w:fill="D9D9D9"/>
            <w:vAlign w:val="center"/>
          </w:tcPr>
          <w:p w14:paraId="095EA8EE" w14:textId="77777777" w:rsidR="006D213E" w:rsidRDefault="00000000">
            <w:pPr>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评审因素</w:t>
            </w:r>
          </w:p>
        </w:tc>
        <w:tc>
          <w:tcPr>
            <w:tcW w:w="5069" w:type="dxa"/>
            <w:shd w:val="clear" w:color="auto" w:fill="D9D9D9"/>
            <w:vAlign w:val="center"/>
          </w:tcPr>
          <w:p w14:paraId="0F835D79" w14:textId="77777777" w:rsidR="006D213E" w:rsidRDefault="00000000">
            <w:pPr>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评分标准</w:t>
            </w:r>
          </w:p>
        </w:tc>
        <w:tc>
          <w:tcPr>
            <w:tcW w:w="1118" w:type="dxa"/>
            <w:shd w:val="clear" w:color="auto" w:fill="D9D9D9"/>
            <w:vAlign w:val="center"/>
          </w:tcPr>
          <w:p w14:paraId="3DA5A879" w14:textId="77777777" w:rsidR="006D213E" w:rsidRDefault="00000000">
            <w:pPr>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类型</w:t>
            </w:r>
          </w:p>
        </w:tc>
        <w:tc>
          <w:tcPr>
            <w:tcW w:w="927" w:type="dxa"/>
            <w:shd w:val="clear" w:color="auto" w:fill="D9D9D9"/>
            <w:vAlign w:val="center"/>
          </w:tcPr>
          <w:p w14:paraId="173D08AB" w14:textId="77777777" w:rsidR="006D213E" w:rsidRDefault="00000000">
            <w:pPr>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分数</w:t>
            </w:r>
          </w:p>
        </w:tc>
      </w:tr>
      <w:tr w:rsidR="006D213E" w14:paraId="10EB5EA3" w14:textId="77777777">
        <w:trPr>
          <w:trHeight w:val="374"/>
          <w:jc w:val="center"/>
        </w:trPr>
        <w:tc>
          <w:tcPr>
            <w:tcW w:w="766" w:type="dxa"/>
            <w:vAlign w:val="center"/>
          </w:tcPr>
          <w:p w14:paraId="719F06F0"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p>
        </w:tc>
        <w:tc>
          <w:tcPr>
            <w:tcW w:w="1497" w:type="dxa"/>
            <w:vAlign w:val="center"/>
          </w:tcPr>
          <w:p w14:paraId="7CDA0BC3"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报价</w:t>
            </w:r>
          </w:p>
        </w:tc>
        <w:tc>
          <w:tcPr>
            <w:tcW w:w="5069" w:type="dxa"/>
            <w:vAlign w:val="center"/>
          </w:tcPr>
          <w:p w14:paraId="54022B4E"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投标人投标报价等于评标基准价的，得满分</w:t>
            </w:r>
            <w:r>
              <w:rPr>
                <w:rFonts w:ascii="仿宋" w:eastAsia="仿宋" w:hAnsi="仿宋" w:cs="仿宋"/>
                <w:color w:val="000000" w:themeColor="text1"/>
                <w:sz w:val="28"/>
                <w:szCs w:val="28"/>
              </w:rPr>
              <w:t>30分。投标报价每高于评标基准价1％扣0.5分，每低于评标基准价1％扣0.3分，最低计至0分，偏离不足1%的，按照插入法计算得分，得分精确到小数点后2位。</w:t>
            </w:r>
          </w:p>
          <w:p w14:paraId="724425BA"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投标报价的偏差率计算公式：偏差率＝</w:t>
            </w:r>
            <w:r>
              <w:rPr>
                <w:rFonts w:ascii="仿宋" w:eastAsia="仿宋" w:hAnsi="仿宋" w:cs="仿宋"/>
                <w:color w:val="000000" w:themeColor="text1"/>
                <w:sz w:val="28"/>
                <w:szCs w:val="28"/>
              </w:rPr>
              <w:t>100％×（投标人报价-评标基准价）/评标基准价</w:t>
            </w:r>
          </w:p>
          <w:p w14:paraId="3B683AF8"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评标基准价计算方法：</w:t>
            </w:r>
          </w:p>
          <w:p w14:paraId="28AB133D"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当有效投标人≥</w:t>
            </w:r>
            <w:r>
              <w:rPr>
                <w:rFonts w:ascii="仿宋" w:eastAsia="仿宋" w:hAnsi="仿宋" w:cs="仿宋"/>
                <w:color w:val="000000" w:themeColor="text1"/>
                <w:sz w:val="28"/>
                <w:szCs w:val="28"/>
              </w:rPr>
              <w:t>10家,评标基准价=（所有投标人的有效报价之和-有效报价的最高值及次高值-有效报价的最低值及次低值）的算术平均值；</w:t>
            </w:r>
          </w:p>
          <w:p w14:paraId="460DC827"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当</w:t>
            </w:r>
            <w:r>
              <w:rPr>
                <w:rFonts w:ascii="仿宋" w:eastAsia="仿宋" w:hAnsi="仿宋" w:cs="仿宋"/>
                <w:color w:val="000000" w:themeColor="text1"/>
                <w:sz w:val="28"/>
                <w:szCs w:val="28"/>
              </w:rPr>
              <w:t>6家≤有效投标人＜10家,评标基准价=（所有投标人的有效报价之和-有效报价的最高值-有效报价的最低值）的算术平均值</w:t>
            </w:r>
            <w:r>
              <w:rPr>
                <w:rFonts w:ascii="仿宋" w:eastAsia="仿宋" w:hAnsi="仿宋" w:cs="仿宋" w:hint="eastAsia"/>
                <w:color w:val="000000" w:themeColor="text1"/>
                <w:sz w:val="28"/>
                <w:szCs w:val="28"/>
              </w:rPr>
              <w:t xml:space="preserve"> </w:t>
            </w:r>
            <w:r>
              <w:rPr>
                <w:rFonts w:ascii="仿宋" w:eastAsia="仿宋" w:hAnsi="仿宋" w:cs="仿宋"/>
                <w:color w:val="000000" w:themeColor="text1"/>
                <w:sz w:val="28"/>
                <w:szCs w:val="28"/>
              </w:rPr>
              <w:t>；</w:t>
            </w:r>
          </w:p>
          <w:p w14:paraId="19C45477" w14:textId="77777777" w:rsidR="006D213E" w:rsidRDefault="00000000">
            <w:pPr>
              <w:spacing w:line="400" w:lineRule="exact"/>
              <w:ind w:firstLineChars="150"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当有效投标人数＜</w:t>
            </w:r>
            <w:r>
              <w:rPr>
                <w:rFonts w:ascii="仿宋" w:eastAsia="仿宋" w:hAnsi="仿宋" w:cs="仿宋"/>
                <w:color w:val="000000" w:themeColor="text1"/>
                <w:sz w:val="28"/>
                <w:szCs w:val="28"/>
              </w:rPr>
              <w:t>6家,评标基准价=所有投标人的有效报价的算术平均值。</w:t>
            </w:r>
          </w:p>
        </w:tc>
        <w:tc>
          <w:tcPr>
            <w:tcW w:w="1118" w:type="dxa"/>
            <w:vAlign w:val="center"/>
          </w:tcPr>
          <w:p w14:paraId="1BE919F9"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价格</w:t>
            </w:r>
          </w:p>
        </w:tc>
        <w:tc>
          <w:tcPr>
            <w:tcW w:w="927" w:type="dxa"/>
            <w:vAlign w:val="center"/>
          </w:tcPr>
          <w:p w14:paraId="58961689"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30.00</w:t>
            </w:r>
          </w:p>
        </w:tc>
      </w:tr>
      <w:tr w:rsidR="006D213E" w14:paraId="5C1C485F" w14:textId="77777777">
        <w:trPr>
          <w:trHeight w:val="556"/>
          <w:jc w:val="center"/>
        </w:trPr>
        <w:tc>
          <w:tcPr>
            <w:tcW w:w="766" w:type="dxa"/>
            <w:vAlign w:val="center"/>
          </w:tcPr>
          <w:p w14:paraId="309A5707"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w:t>
            </w:r>
          </w:p>
        </w:tc>
        <w:tc>
          <w:tcPr>
            <w:tcW w:w="1497" w:type="dxa"/>
            <w:vAlign w:val="center"/>
          </w:tcPr>
          <w:p w14:paraId="2C0969C8"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业绩</w:t>
            </w:r>
          </w:p>
        </w:tc>
        <w:tc>
          <w:tcPr>
            <w:tcW w:w="5069" w:type="dxa"/>
            <w:vAlign w:val="center"/>
          </w:tcPr>
          <w:p w14:paraId="002BE704"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投标人自</w:t>
            </w:r>
            <w:r>
              <w:rPr>
                <w:rFonts w:ascii="仿宋" w:eastAsia="仿宋" w:hAnsi="仿宋" w:cs="仿宋"/>
                <w:color w:val="000000" w:themeColor="text1"/>
                <w:sz w:val="28"/>
                <w:szCs w:val="28"/>
              </w:rPr>
              <w:t>202</w:t>
            </w:r>
            <w:r>
              <w:rPr>
                <w:rFonts w:ascii="仿宋" w:eastAsia="仿宋" w:hAnsi="仿宋" w:cs="仿宋" w:hint="eastAsia"/>
                <w:color w:val="000000" w:themeColor="text1"/>
                <w:sz w:val="28"/>
                <w:szCs w:val="28"/>
              </w:rPr>
              <w:t>3</w:t>
            </w:r>
            <w:r>
              <w:rPr>
                <w:rFonts w:ascii="仿宋" w:eastAsia="仿宋" w:hAnsi="仿宋" w:cs="仿宋"/>
                <w:color w:val="000000" w:themeColor="text1"/>
                <w:sz w:val="28"/>
                <w:szCs w:val="28"/>
              </w:rPr>
              <w:t>年1月1日至今承揽的类似项目，每一项得1分，本项最高得5</w:t>
            </w:r>
            <w:r>
              <w:rPr>
                <w:rFonts w:ascii="仿宋" w:eastAsia="仿宋" w:hAnsi="仿宋" w:cs="仿宋"/>
                <w:color w:val="000000" w:themeColor="text1"/>
                <w:sz w:val="28"/>
                <w:szCs w:val="28"/>
              </w:rPr>
              <w:lastRenderedPageBreak/>
              <w:t>分。（注：投标文件中需附合同扫描件，合同扫描件应能体现业主名称、项目名称及项目主要内容，时间以合同签订时间为准）</w:t>
            </w:r>
          </w:p>
          <w:p w14:paraId="2F4A3143" w14:textId="77777777" w:rsidR="006D213E" w:rsidRDefault="00000000">
            <w:pPr>
              <w:spacing w:line="400" w:lineRule="exact"/>
              <w:ind w:firstLine="420"/>
              <w:rPr>
                <w:rFonts w:ascii="仿宋" w:eastAsia="仿宋" w:hAnsi="仿宋" w:cs="仿宋" w:hint="eastAsia"/>
                <w:b/>
                <w:bCs/>
                <w:color w:val="000000" w:themeColor="text1"/>
                <w:sz w:val="28"/>
                <w:szCs w:val="28"/>
              </w:rPr>
            </w:pPr>
            <w:r>
              <w:rPr>
                <w:rFonts w:ascii="仿宋" w:eastAsia="仿宋" w:hAnsi="仿宋" w:cs="仿宋" w:hint="eastAsia"/>
                <w:color w:val="000000" w:themeColor="text1"/>
                <w:sz w:val="28"/>
                <w:szCs w:val="28"/>
              </w:rPr>
              <w:t>类似项目：劳务服务项目（包含保洁或秩序维护等内容）。</w:t>
            </w:r>
          </w:p>
        </w:tc>
        <w:tc>
          <w:tcPr>
            <w:tcW w:w="1118" w:type="dxa"/>
            <w:vAlign w:val="center"/>
          </w:tcPr>
          <w:p w14:paraId="4C50A2A5"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商务</w:t>
            </w:r>
          </w:p>
        </w:tc>
        <w:tc>
          <w:tcPr>
            <w:tcW w:w="927" w:type="dxa"/>
            <w:vAlign w:val="center"/>
          </w:tcPr>
          <w:p w14:paraId="4C7C6ADC"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5.00</w:t>
            </w:r>
          </w:p>
        </w:tc>
      </w:tr>
      <w:tr w:rsidR="006D213E" w14:paraId="02A56EC3" w14:textId="77777777">
        <w:trPr>
          <w:trHeight w:val="556"/>
          <w:jc w:val="center"/>
        </w:trPr>
        <w:tc>
          <w:tcPr>
            <w:tcW w:w="766" w:type="dxa"/>
            <w:vAlign w:val="center"/>
          </w:tcPr>
          <w:p w14:paraId="4411452B"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w:t>
            </w:r>
          </w:p>
        </w:tc>
        <w:tc>
          <w:tcPr>
            <w:tcW w:w="1497" w:type="dxa"/>
            <w:vAlign w:val="center"/>
          </w:tcPr>
          <w:p w14:paraId="65976899"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企业</w:t>
            </w:r>
            <w:r>
              <w:rPr>
                <w:rFonts w:ascii="仿宋" w:eastAsia="仿宋" w:hAnsi="仿宋" w:cs="仿宋"/>
                <w:color w:val="000000" w:themeColor="text1"/>
                <w:sz w:val="28"/>
                <w:szCs w:val="28"/>
              </w:rPr>
              <w:t>信用</w:t>
            </w:r>
          </w:p>
        </w:tc>
        <w:tc>
          <w:tcPr>
            <w:tcW w:w="5069" w:type="dxa"/>
            <w:vAlign w:val="center"/>
          </w:tcPr>
          <w:p w14:paraId="7C949796"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近一年（从开标日向前推算一年，查询日期不早于招标文件开始获取时间）未发生任何违纪、违规（无行政处罚）情况者得5分，否则得0分。若有行政处罚记录的，每有一条记录在0分的基础上，扣0.5分，扣分无下限。注：附信用中国或信用中国（山东）查询的信用信息报告。</w:t>
            </w:r>
          </w:p>
        </w:tc>
        <w:tc>
          <w:tcPr>
            <w:tcW w:w="1118" w:type="dxa"/>
            <w:vAlign w:val="center"/>
          </w:tcPr>
          <w:p w14:paraId="6B8845CF"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商务</w:t>
            </w:r>
          </w:p>
        </w:tc>
        <w:tc>
          <w:tcPr>
            <w:tcW w:w="927" w:type="dxa"/>
            <w:vAlign w:val="center"/>
          </w:tcPr>
          <w:p w14:paraId="65EAFAD3"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5.00</w:t>
            </w:r>
          </w:p>
        </w:tc>
      </w:tr>
      <w:tr w:rsidR="006D213E" w14:paraId="1F8F5769" w14:textId="77777777">
        <w:trPr>
          <w:trHeight w:val="556"/>
          <w:jc w:val="center"/>
        </w:trPr>
        <w:tc>
          <w:tcPr>
            <w:tcW w:w="766" w:type="dxa"/>
            <w:vAlign w:val="center"/>
          </w:tcPr>
          <w:p w14:paraId="1F96D6DB"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w:t>
            </w:r>
          </w:p>
        </w:tc>
        <w:tc>
          <w:tcPr>
            <w:tcW w:w="1497" w:type="dxa"/>
            <w:vAlign w:val="center"/>
          </w:tcPr>
          <w:p w14:paraId="78BD42E2"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人员配备情况</w:t>
            </w:r>
          </w:p>
        </w:tc>
        <w:tc>
          <w:tcPr>
            <w:tcW w:w="5069" w:type="dxa"/>
            <w:vAlign w:val="center"/>
          </w:tcPr>
          <w:p w14:paraId="0FBBD935"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评标委员会根据“采购项目说明”中岗位要求，结合投标人拟派服务团队人员综合情况，按照以下标准进行打分：</w:t>
            </w:r>
          </w:p>
          <w:p w14:paraId="34887888"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专业作业人员配置（10分）：根据项目需求足额配置各类专业劳务人员，人员岗位分工明确、人数满足服务需求，且具备对应岗位技能水平</w:t>
            </w:r>
            <w:r>
              <w:rPr>
                <w:rFonts w:ascii="仿宋" w:eastAsia="仿宋" w:hAnsi="仿宋" w:cs="仿宋" w:hint="eastAsia"/>
                <w:color w:val="000000" w:themeColor="text1"/>
                <w:sz w:val="28"/>
                <w:szCs w:val="28"/>
              </w:rPr>
              <w:t>等方面在0-10分之间打分。</w:t>
            </w:r>
          </w:p>
          <w:p w14:paraId="7284CEAC"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人员管理制度（</w:t>
            </w:r>
            <w:r>
              <w:rPr>
                <w:rFonts w:ascii="仿宋" w:eastAsia="仿宋" w:hAnsi="仿宋" w:cs="仿宋" w:hint="eastAsia"/>
                <w:color w:val="000000" w:themeColor="text1"/>
                <w:sz w:val="28"/>
                <w:szCs w:val="28"/>
              </w:rPr>
              <w:t>5</w:t>
            </w:r>
            <w:r>
              <w:rPr>
                <w:rFonts w:ascii="仿宋" w:eastAsia="仿宋" w:hAnsi="仿宋" w:cs="仿宋"/>
                <w:color w:val="000000" w:themeColor="text1"/>
                <w:sz w:val="28"/>
                <w:szCs w:val="28"/>
              </w:rPr>
              <w:t>分）：具备完善的人员招聘、岗前培训、在岗考核、考勤管理、薪酬</w:t>
            </w:r>
            <w:r>
              <w:rPr>
                <w:rFonts w:ascii="仿宋" w:eastAsia="仿宋" w:hAnsi="仿宋" w:cs="仿宋" w:hint="eastAsia"/>
                <w:color w:val="000000" w:themeColor="text1"/>
                <w:sz w:val="28"/>
                <w:szCs w:val="28"/>
              </w:rPr>
              <w:t>福利</w:t>
            </w:r>
            <w:r>
              <w:rPr>
                <w:rFonts w:ascii="仿宋" w:eastAsia="仿宋" w:hAnsi="仿宋" w:cs="仿宋"/>
                <w:color w:val="000000" w:themeColor="text1"/>
                <w:sz w:val="28"/>
                <w:szCs w:val="28"/>
              </w:rPr>
              <w:t>保障、人员轮换管理制度</w:t>
            </w:r>
            <w:r>
              <w:rPr>
                <w:rFonts w:ascii="仿宋" w:eastAsia="仿宋" w:hAnsi="仿宋" w:cs="仿宋" w:hint="eastAsia"/>
                <w:color w:val="000000" w:themeColor="text1"/>
                <w:sz w:val="28"/>
                <w:szCs w:val="28"/>
              </w:rPr>
              <w:t>等</w:t>
            </w:r>
            <w:r>
              <w:rPr>
                <w:rFonts w:ascii="仿宋" w:eastAsia="仿宋" w:hAnsi="仿宋" w:cs="仿宋"/>
                <w:color w:val="000000" w:themeColor="text1"/>
                <w:sz w:val="28"/>
                <w:szCs w:val="28"/>
              </w:rPr>
              <w:t>，制度细化、可落地、贴合项目实际</w:t>
            </w:r>
            <w:r>
              <w:rPr>
                <w:rFonts w:ascii="仿宋" w:eastAsia="仿宋" w:hAnsi="仿宋" w:cs="仿宋" w:hint="eastAsia"/>
                <w:color w:val="000000" w:themeColor="text1"/>
                <w:sz w:val="28"/>
                <w:szCs w:val="28"/>
              </w:rPr>
              <w:t>等方面在0-5分之间打分。</w:t>
            </w:r>
          </w:p>
        </w:tc>
        <w:tc>
          <w:tcPr>
            <w:tcW w:w="1118" w:type="dxa"/>
            <w:vAlign w:val="center"/>
          </w:tcPr>
          <w:p w14:paraId="6BF99172"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技术</w:t>
            </w:r>
          </w:p>
        </w:tc>
        <w:tc>
          <w:tcPr>
            <w:tcW w:w="927" w:type="dxa"/>
            <w:vAlign w:val="center"/>
          </w:tcPr>
          <w:p w14:paraId="604DB115"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15.00</w:t>
            </w:r>
          </w:p>
        </w:tc>
      </w:tr>
      <w:tr w:rsidR="006D213E" w14:paraId="26EE95DC" w14:textId="77777777">
        <w:trPr>
          <w:trHeight w:val="556"/>
          <w:jc w:val="center"/>
        </w:trPr>
        <w:tc>
          <w:tcPr>
            <w:tcW w:w="766" w:type="dxa"/>
            <w:vAlign w:val="center"/>
          </w:tcPr>
          <w:p w14:paraId="59191662"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w:t>
            </w:r>
          </w:p>
        </w:tc>
        <w:tc>
          <w:tcPr>
            <w:tcW w:w="1497" w:type="dxa"/>
            <w:vAlign w:val="center"/>
          </w:tcPr>
          <w:p w14:paraId="327C9321" w14:textId="77777777" w:rsidR="006D213E" w:rsidRDefault="00000000">
            <w:pPr>
              <w:ind w:firstLineChars="150"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服务</w:t>
            </w:r>
          </w:p>
          <w:p w14:paraId="7025378C"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方案</w:t>
            </w:r>
          </w:p>
        </w:tc>
        <w:tc>
          <w:tcPr>
            <w:tcW w:w="5069" w:type="dxa"/>
            <w:vAlign w:val="center"/>
          </w:tcPr>
          <w:p w14:paraId="5ED0D88A"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评标委员会根据各投标人的服务方案内容，按照以下标准进行打分：</w:t>
            </w:r>
          </w:p>
          <w:p w14:paraId="0D100884"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1.项目整体服务思路与规划（10分）：充分理解项目劳务服务需求，服务目标清晰、整体规划科学，贴合项目实际场景，服务定位精准、思路全面系统等方面在0-10分之间打分。</w:t>
            </w:r>
          </w:p>
          <w:p w14:paraId="3B237663"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2.详细服务流程与作业标准（5分）：</w:t>
            </w:r>
            <w:r>
              <w:rPr>
                <w:rFonts w:ascii="仿宋" w:eastAsia="仿宋" w:hAnsi="仿宋" w:cs="仿宋" w:hint="eastAsia"/>
                <w:color w:val="000000" w:themeColor="text1"/>
                <w:sz w:val="28"/>
                <w:szCs w:val="28"/>
              </w:rPr>
              <w:lastRenderedPageBreak/>
              <w:t>制定完整的劳务对接、人员上岗、日常作业、服务收尾、定期复盘全流程服务体系，各环节作业标准清晰、流程规范、权责分明，可直接落地执行等方面在0-5分之间打分。</w:t>
            </w:r>
          </w:p>
          <w:p w14:paraId="5A8183E9"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3.服务质量管控体系（5分）：建立完善的服务质量自查、抽检、整改、反馈、考核闭环管控机制，明确管控频次及考核标准，管控措施全面有效等方面在0-5分之间打分。</w:t>
            </w:r>
          </w:p>
        </w:tc>
        <w:tc>
          <w:tcPr>
            <w:tcW w:w="1118" w:type="dxa"/>
            <w:vAlign w:val="center"/>
          </w:tcPr>
          <w:p w14:paraId="35AE7A94"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技术</w:t>
            </w:r>
          </w:p>
        </w:tc>
        <w:tc>
          <w:tcPr>
            <w:tcW w:w="927" w:type="dxa"/>
            <w:vAlign w:val="center"/>
          </w:tcPr>
          <w:p w14:paraId="01A1600D"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20.00</w:t>
            </w:r>
          </w:p>
        </w:tc>
      </w:tr>
      <w:tr w:rsidR="006D213E" w14:paraId="7DC23300" w14:textId="77777777">
        <w:trPr>
          <w:trHeight w:val="556"/>
          <w:jc w:val="center"/>
        </w:trPr>
        <w:tc>
          <w:tcPr>
            <w:tcW w:w="766" w:type="dxa"/>
            <w:vAlign w:val="center"/>
          </w:tcPr>
          <w:p w14:paraId="29F7E92C"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6</w:t>
            </w:r>
          </w:p>
        </w:tc>
        <w:tc>
          <w:tcPr>
            <w:tcW w:w="1497" w:type="dxa"/>
            <w:vAlign w:val="center"/>
          </w:tcPr>
          <w:p w14:paraId="26B91092" w14:textId="77777777" w:rsidR="006D213E" w:rsidRDefault="00000000">
            <w:pPr>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服务</w:t>
            </w:r>
          </w:p>
          <w:p w14:paraId="24BD6920"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承诺</w:t>
            </w:r>
          </w:p>
        </w:tc>
        <w:tc>
          <w:tcPr>
            <w:tcW w:w="5069" w:type="dxa"/>
            <w:vAlign w:val="center"/>
          </w:tcPr>
          <w:p w14:paraId="1176B5AD"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评标委员会根据各投标人的服务承诺内容，按照以下标准进行打分：</w:t>
            </w:r>
          </w:p>
          <w:p w14:paraId="12245CCB"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1.服务质量承诺（4分）：明确劳务服务质量达标标准、服务合格率、履约达标率，承诺杜绝违规作业、低效服务、服务投诉等问题，承诺内容具体、标准高于行业常规要求等方面在0-4分之间打分。</w:t>
            </w:r>
          </w:p>
          <w:p w14:paraId="180896A7"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2.履约与售后响应承诺（3分）：承诺严格遵守合同约定履约，明确人员补缺、服务调整、问题整改响应时效，售后对接机制完善、响应速度快等方面在0-3分之间打分。</w:t>
            </w:r>
          </w:p>
          <w:p w14:paraId="1C8837A9"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3.合规与廉洁服务承诺（3分）：明确承诺合规用工、依法缴纳社保、杜绝违规违纪、廉洁服务、杜绝推诿扯皮等内容，承诺全面、权责清晰等方面在0-3分之间打分。</w:t>
            </w:r>
          </w:p>
        </w:tc>
        <w:tc>
          <w:tcPr>
            <w:tcW w:w="1118" w:type="dxa"/>
            <w:vAlign w:val="center"/>
          </w:tcPr>
          <w:p w14:paraId="30CC05F5"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技术</w:t>
            </w:r>
          </w:p>
        </w:tc>
        <w:tc>
          <w:tcPr>
            <w:tcW w:w="927" w:type="dxa"/>
            <w:vAlign w:val="center"/>
          </w:tcPr>
          <w:p w14:paraId="1E0D42A3"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10.00</w:t>
            </w:r>
          </w:p>
        </w:tc>
      </w:tr>
      <w:tr w:rsidR="006D213E" w14:paraId="3C1412A6" w14:textId="77777777">
        <w:trPr>
          <w:trHeight w:val="556"/>
          <w:jc w:val="center"/>
        </w:trPr>
        <w:tc>
          <w:tcPr>
            <w:tcW w:w="766" w:type="dxa"/>
            <w:vAlign w:val="center"/>
          </w:tcPr>
          <w:p w14:paraId="1E2B9002"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7</w:t>
            </w:r>
          </w:p>
        </w:tc>
        <w:tc>
          <w:tcPr>
            <w:tcW w:w="1497" w:type="dxa"/>
            <w:vAlign w:val="center"/>
          </w:tcPr>
          <w:p w14:paraId="0840687C"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应急和保障措施</w:t>
            </w:r>
          </w:p>
        </w:tc>
        <w:tc>
          <w:tcPr>
            <w:tcW w:w="5069" w:type="dxa"/>
            <w:vAlign w:val="center"/>
          </w:tcPr>
          <w:p w14:paraId="29F502AA"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评标委员会根据投标人的应急和保障措施内容，按照以下标准进行打分：</w:t>
            </w:r>
          </w:p>
          <w:p w14:paraId="3773EE47"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1.突发事件应急预案（</w:t>
            </w:r>
            <w:r>
              <w:rPr>
                <w:rFonts w:ascii="仿宋" w:eastAsia="仿宋" w:hAnsi="仿宋" w:cs="仿宋" w:hint="eastAsia"/>
                <w:color w:val="000000" w:themeColor="text1"/>
                <w:sz w:val="28"/>
                <w:szCs w:val="28"/>
              </w:rPr>
              <w:t>5</w:t>
            </w:r>
            <w:r>
              <w:rPr>
                <w:rFonts w:ascii="仿宋" w:eastAsia="仿宋" w:hAnsi="仿宋" w:cs="仿宋"/>
                <w:color w:val="000000" w:themeColor="text1"/>
                <w:sz w:val="28"/>
                <w:szCs w:val="28"/>
              </w:rPr>
              <w:t>分）：针对人员突发离岗、用工缺口、作业纠纷、安全隐患、突发投诉等各类常见突发情况，制定全面、细化、可落地的专项应急预案，处置流程清晰、责任到人、步骤完整</w:t>
            </w:r>
            <w:r>
              <w:rPr>
                <w:rFonts w:ascii="仿宋" w:eastAsia="仿宋" w:hAnsi="仿宋" w:cs="仿宋" w:hint="eastAsia"/>
                <w:color w:val="000000" w:themeColor="text1"/>
                <w:sz w:val="28"/>
                <w:szCs w:val="28"/>
              </w:rPr>
              <w:t>等方面在0-5分之间打分</w:t>
            </w:r>
            <w:r>
              <w:rPr>
                <w:rFonts w:ascii="仿宋" w:eastAsia="仿宋" w:hAnsi="仿宋" w:cs="仿宋"/>
                <w:color w:val="000000" w:themeColor="text1"/>
                <w:sz w:val="28"/>
                <w:szCs w:val="28"/>
              </w:rPr>
              <w:t>。</w:t>
            </w:r>
          </w:p>
          <w:p w14:paraId="7588EE4F"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lastRenderedPageBreak/>
              <w:t>2.人员与物资保障措施（</w:t>
            </w:r>
            <w:r>
              <w:rPr>
                <w:rFonts w:ascii="仿宋" w:eastAsia="仿宋" w:hAnsi="仿宋" w:cs="仿宋" w:hint="eastAsia"/>
                <w:color w:val="000000" w:themeColor="text1"/>
                <w:sz w:val="28"/>
                <w:szCs w:val="28"/>
              </w:rPr>
              <w:t>5</w:t>
            </w:r>
            <w:r>
              <w:rPr>
                <w:rFonts w:ascii="仿宋" w:eastAsia="仿宋" w:hAnsi="仿宋" w:cs="仿宋"/>
                <w:color w:val="000000" w:themeColor="text1"/>
                <w:sz w:val="28"/>
                <w:szCs w:val="28"/>
              </w:rPr>
              <w:t>分）：建立人员储备库，明确应急人员替补、轮换机制，配备对应服务所需物资、工具、安全保障用品，储备充足、调配高效</w:t>
            </w:r>
            <w:r>
              <w:rPr>
                <w:rFonts w:ascii="仿宋" w:eastAsia="仿宋" w:hAnsi="仿宋" w:cs="仿宋" w:hint="eastAsia"/>
                <w:color w:val="000000" w:themeColor="text1"/>
                <w:sz w:val="28"/>
                <w:szCs w:val="28"/>
              </w:rPr>
              <w:t>等方面在0-5分之间打分</w:t>
            </w:r>
            <w:r>
              <w:rPr>
                <w:rFonts w:ascii="仿宋" w:eastAsia="仿宋" w:hAnsi="仿宋" w:cs="仿宋"/>
                <w:color w:val="000000" w:themeColor="text1"/>
                <w:sz w:val="28"/>
                <w:szCs w:val="28"/>
              </w:rPr>
              <w:t>。</w:t>
            </w:r>
          </w:p>
          <w:p w14:paraId="212B48B5" w14:textId="77777777" w:rsidR="006D213E" w:rsidRDefault="00000000">
            <w:pPr>
              <w:spacing w:line="400" w:lineRule="exact"/>
              <w:ind w:firstLine="420"/>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3.风险防控与应急处置机制（</w:t>
            </w:r>
            <w:r>
              <w:rPr>
                <w:rFonts w:ascii="仿宋" w:eastAsia="仿宋" w:hAnsi="仿宋" w:cs="仿宋" w:hint="eastAsia"/>
                <w:color w:val="000000" w:themeColor="text1"/>
                <w:sz w:val="28"/>
                <w:szCs w:val="28"/>
              </w:rPr>
              <w:t>5</w:t>
            </w:r>
            <w:r>
              <w:rPr>
                <w:rFonts w:ascii="仿宋" w:eastAsia="仿宋" w:hAnsi="仿宋" w:cs="仿宋"/>
                <w:color w:val="000000" w:themeColor="text1"/>
                <w:sz w:val="28"/>
                <w:szCs w:val="28"/>
              </w:rPr>
              <w:t>分）：建立常态化风险排查、预警、防控机制，明确应急联络、快速响应、事后复盘整改流程，风险防控全面、处置闭环</w:t>
            </w:r>
            <w:r>
              <w:rPr>
                <w:rFonts w:ascii="仿宋" w:eastAsia="仿宋" w:hAnsi="仿宋" w:cs="仿宋" w:hint="eastAsia"/>
                <w:color w:val="000000" w:themeColor="text1"/>
                <w:sz w:val="28"/>
                <w:szCs w:val="28"/>
              </w:rPr>
              <w:t>等方面在0-5分之间打分。</w:t>
            </w:r>
          </w:p>
        </w:tc>
        <w:tc>
          <w:tcPr>
            <w:tcW w:w="1118" w:type="dxa"/>
            <w:vAlign w:val="center"/>
          </w:tcPr>
          <w:p w14:paraId="149112E9"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技术</w:t>
            </w:r>
          </w:p>
        </w:tc>
        <w:tc>
          <w:tcPr>
            <w:tcW w:w="927" w:type="dxa"/>
            <w:vAlign w:val="center"/>
          </w:tcPr>
          <w:p w14:paraId="1C8F2F3E"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15.00</w:t>
            </w:r>
          </w:p>
        </w:tc>
      </w:tr>
    </w:tbl>
    <w:p w14:paraId="691C3BD3" w14:textId="77777777" w:rsidR="006D213E" w:rsidRDefault="006D213E">
      <w:pPr>
        <w:rPr>
          <w:rFonts w:hint="eastAsia"/>
          <w:color w:val="000000" w:themeColor="text1"/>
        </w:rPr>
      </w:pPr>
    </w:p>
    <w:bookmarkEnd w:id="98"/>
    <w:p w14:paraId="7B2FFF77" w14:textId="77777777" w:rsidR="006D213E" w:rsidRDefault="00000000">
      <w:pPr>
        <w:spacing w:line="44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注：①本细则只针对有效投标文件予以评分。</w:t>
      </w:r>
    </w:p>
    <w:p w14:paraId="7B68750F" w14:textId="77777777" w:rsidR="006D213E"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②计算得分时，四舍五入保留至小数点后二位。</w:t>
      </w:r>
    </w:p>
    <w:p w14:paraId="715FB1F7" w14:textId="77777777" w:rsidR="006D213E"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③汇总各评委打分进行算术平均，计算出各投标人的综合得分。</w:t>
      </w:r>
    </w:p>
    <w:p w14:paraId="7F3B31C2" w14:textId="77777777" w:rsidR="006D213E" w:rsidRDefault="00000000">
      <w:pPr>
        <w:pStyle w:val="2"/>
        <w:rPr>
          <w:rStyle w:val="1Char"/>
          <w:rFonts w:ascii="仿宋" w:eastAsia="仿宋" w:hAnsi="仿宋" w:hint="eastAsia"/>
          <w:b/>
          <w:bCs/>
          <w:color w:val="000000" w:themeColor="text1"/>
          <w:kern w:val="2"/>
          <w:sz w:val="28"/>
          <w:szCs w:val="32"/>
        </w:rPr>
      </w:pPr>
      <w:bookmarkStart w:id="99" w:name="_Toc130891916"/>
      <w:r>
        <w:rPr>
          <w:rStyle w:val="1Char"/>
          <w:rFonts w:ascii="仿宋" w:eastAsia="仿宋" w:hAnsi="仿宋" w:hint="eastAsia"/>
          <w:b/>
          <w:bCs/>
          <w:color w:val="000000" w:themeColor="text1"/>
          <w:kern w:val="2"/>
          <w:sz w:val="28"/>
          <w:szCs w:val="32"/>
        </w:rPr>
        <w:t>三、编写评标报告</w:t>
      </w:r>
      <w:bookmarkEnd w:id="99"/>
    </w:p>
    <w:p w14:paraId="1CF0E85F" w14:textId="77777777" w:rsidR="006D213E" w:rsidRDefault="00000000">
      <w:pPr>
        <w:spacing w:line="520" w:lineRule="exact"/>
        <w:ind w:firstLineChars="200" w:firstLine="560"/>
        <w:rPr>
          <w:rFonts w:ascii="仿宋" w:eastAsia="仿宋" w:hAnsi="仿宋" w:cs="仿宋" w:hint="eastAsia"/>
          <w:color w:val="000000" w:themeColor="text1"/>
          <w:sz w:val="28"/>
        </w:rPr>
      </w:pPr>
      <w:r>
        <w:rPr>
          <w:rFonts w:ascii="仿宋" w:eastAsia="仿宋" w:hAnsi="仿宋" w:cs="仿宋" w:hint="eastAsia"/>
          <w:color w:val="000000" w:themeColor="text1"/>
          <w:sz w:val="28"/>
          <w:szCs w:val="21"/>
        </w:rPr>
        <w:t>依据</w:t>
      </w:r>
      <w:r>
        <w:rPr>
          <w:rFonts w:ascii="仿宋" w:eastAsia="仿宋" w:hAnsi="仿宋" w:cs="仿宋"/>
          <w:color w:val="000000" w:themeColor="text1"/>
          <w:sz w:val="28"/>
        </w:rPr>
        <w:t>评标委员会</w:t>
      </w:r>
      <w:r>
        <w:rPr>
          <w:rFonts w:ascii="仿宋" w:eastAsia="仿宋" w:hAnsi="仿宋" w:cs="仿宋" w:hint="eastAsia"/>
          <w:color w:val="000000" w:themeColor="text1"/>
          <w:sz w:val="28"/>
          <w:szCs w:val="21"/>
        </w:rPr>
        <w:t>签字的原始记录和评标结果，按照规定的内容要求编写评标报告，并由全体评委签名。</w:t>
      </w:r>
    </w:p>
    <w:p w14:paraId="610F58F4" w14:textId="77777777" w:rsidR="006D213E" w:rsidRDefault="00000000">
      <w:pPr>
        <w:pStyle w:val="2"/>
        <w:rPr>
          <w:rStyle w:val="1Char"/>
          <w:rFonts w:ascii="仿宋" w:eastAsia="仿宋" w:hAnsi="仿宋" w:hint="eastAsia"/>
          <w:b/>
          <w:bCs/>
          <w:color w:val="000000" w:themeColor="text1"/>
          <w:kern w:val="2"/>
          <w:sz w:val="28"/>
          <w:szCs w:val="32"/>
        </w:rPr>
      </w:pPr>
      <w:bookmarkStart w:id="100" w:name="_Toc130891917"/>
      <w:r>
        <w:rPr>
          <w:rStyle w:val="1Char"/>
          <w:rFonts w:ascii="仿宋" w:eastAsia="仿宋" w:hAnsi="仿宋" w:hint="eastAsia"/>
          <w:b/>
          <w:bCs/>
          <w:color w:val="000000" w:themeColor="text1"/>
          <w:kern w:val="2"/>
          <w:sz w:val="28"/>
          <w:szCs w:val="32"/>
        </w:rPr>
        <w:t>四、定标</w:t>
      </w:r>
      <w:bookmarkEnd w:id="100"/>
    </w:p>
    <w:p w14:paraId="24D47DAE" w14:textId="77777777" w:rsidR="006D213E" w:rsidRDefault="00000000">
      <w:pPr>
        <w:spacing w:line="360" w:lineRule="auto"/>
        <w:ind w:firstLine="482"/>
        <w:rPr>
          <w:rFonts w:ascii="仿宋" w:eastAsia="仿宋" w:hAnsi="仿宋" w:cs="仿宋" w:hint="eastAsia"/>
          <w:color w:val="000000" w:themeColor="text1"/>
          <w:sz w:val="28"/>
        </w:rPr>
      </w:pPr>
      <w:r>
        <w:rPr>
          <w:rFonts w:ascii="仿宋" w:eastAsia="仿宋" w:hAnsi="仿宋" w:cs="仿宋" w:hint="eastAsia"/>
          <w:color w:val="000000" w:themeColor="text1"/>
          <w:sz w:val="28"/>
        </w:rPr>
        <w:t>1</w:t>
      </w:r>
      <w:r>
        <w:rPr>
          <w:rFonts w:ascii="仿宋" w:eastAsia="仿宋" w:hAnsi="仿宋" w:cs="仿宋"/>
          <w:color w:val="000000" w:themeColor="text1"/>
          <w:sz w:val="28"/>
        </w:rPr>
        <w:t>.</w:t>
      </w:r>
      <w:r>
        <w:rPr>
          <w:rFonts w:ascii="仿宋" w:eastAsia="仿宋" w:hAnsi="仿宋" w:cs="仿宋" w:hint="eastAsia"/>
          <w:color w:val="000000" w:themeColor="text1"/>
          <w:sz w:val="28"/>
        </w:rPr>
        <w:t>评标委员会根据招标文件载明的评标细则进行综合评审，并按评审后综合得分由高到低进行顺序排列，确定排序前三名为中标候选人。</w:t>
      </w:r>
    </w:p>
    <w:p w14:paraId="06E64B6A" w14:textId="77777777" w:rsidR="006D213E" w:rsidRDefault="00000000">
      <w:pPr>
        <w:spacing w:line="360" w:lineRule="auto"/>
        <w:ind w:firstLine="482"/>
        <w:rPr>
          <w:rFonts w:ascii="仿宋" w:eastAsia="仿宋" w:hAnsi="仿宋" w:cs="仿宋" w:hint="eastAsia"/>
          <w:color w:val="000000" w:themeColor="text1"/>
          <w:sz w:val="28"/>
        </w:rPr>
      </w:pPr>
      <w:r>
        <w:rPr>
          <w:rFonts w:ascii="仿宋" w:eastAsia="仿宋" w:hAnsi="仿宋" w:cs="仿宋"/>
          <w:color w:val="000000" w:themeColor="text1"/>
          <w:sz w:val="28"/>
        </w:rPr>
        <w:t>2</w:t>
      </w:r>
      <w:r>
        <w:rPr>
          <w:rFonts w:ascii="仿宋" w:eastAsia="仿宋" w:hAnsi="仿宋" w:cs="仿宋" w:hint="eastAsia"/>
          <w:color w:val="000000" w:themeColor="text1"/>
          <w:sz w:val="28"/>
        </w:rPr>
        <w:t>.</w:t>
      </w:r>
      <w:r>
        <w:rPr>
          <w:rFonts w:ascii="仿宋" w:eastAsia="仿宋" w:hAnsi="仿宋" w:cs="仿宋"/>
          <w:color w:val="000000" w:themeColor="text1"/>
          <w:sz w:val="28"/>
        </w:rPr>
        <w:t>评标结束后，公告无异议确定排名第一的</w:t>
      </w:r>
      <w:r>
        <w:rPr>
          <w:rFonts w:ascii="仿宋" w:eastAsia="仿宋" w:hAnsi="仿宋" w:cs="仿宋" w:hint="eastAsia"/>
          <w:color w:val="000000" w:themeColor="text1"/>
          <w:sz w:val="28"/>
        </w:rPr>
        <w:t>中标候选人</w:t>
      </w:r>
      <w:r>
        <w:rPr>
          <w:rFonts w:ascii="仿宋" w:eastAsia="仿宋" w:hAnsi="仿宋" w:cs="仿宋"/>
          <w:color w:val="000000" w:themeColor="text1"/>
          <w:sz w:val="28"/>
        </w:rPr>
        <w:t>为中标人。如发现中标人存在与招标文件、投标文件不符或弄虚作假等其它违法行为，经</w:t>
      </w:r>
      <w:r>
        <w:rPr>
          <w:rFonts w:ascii="仿宋" w:eastAsia="仿宋" w:hAnsi="仿宋" w:cs="仿宋" w:hint="eastAsia"/>
          <w:color w:val="000000" w:themeColor="text1"/>
          <w:sz w:val="28"/>
        </w:rPr>
        <w:t>招标</w:t>
      </w:r>
      <w:r>
        <w:rPr>
          <w:rFonts w:ascii="仿宋" w:eastAsia="仿宋" w:hAnsi="仿宋" w:cs="仿宋"/>
          <w:color w:val="000000" w:themeColor="text1"/>
          <w:sz w:val="28"/>
        </w:rPr>
        <w:t>人同意，取消中标人资格，由排名次之的中标，依次类推或重新招标。</w:t>
      </w:r>
    </w:p>
    <w:p w14:paraId="4BE7D4C2" w14:textId="77777777" w:rsidR="006D213E" w:rsidRDefault="00000000">
      <w:pPr>
        <w:pStyle w:val="2"/>
        <w:rPr>
          <w:rStyle w:val="1Char"/>
          <w:rFonts w:ascii="仿宋" w:eastAsia="仿宋" w:hAnsi="仿宋" w:hint="eastAsia"/>
          <w:b/>
          <w:bCs/>
          <w:color w:val="000000" w:themeColor="text1"/>
          <w:kern w:val="2"/>
          <w:sz w:val="28"/>
          <w:szCs w:val="32"/>
        </w:rPr>
      </w:pPr>
      <w:bookmarkStart w:id="101" w:name="_Toc130891918"/>
      <w:r>
        <w:rPr>
          <w:rStyle w:val="1Char"/>
          <w:rFonts w:ascii="仿宋" w:eastAsia="仿宋" w:hAnsi="仿宋" w:hint="eastAsia"/>
          <w:b/>
          <w:bCs/>
          <w:color w:val="000000" w:themeColor="text1"/>
          <w:kern w:val="2"/>
          <w:sz w:val="28"/>
          <w:szCs w:val="32"/>
        </w:rPr>
        <w:lastRenderedPageBreak/>
        <w:t>五、结果公告</w:t>
      </w:r>
      <w:bookmarkEnd w:id="101"/>
    </w:p>
    <w:p w14:paraId="17D9F99C" w14:textId="77777777" w:rsidR="006D213E" w:rsidRDefault="00000000">
      <w:pPr>
        <w:spacing w:line="360" w:lineRule="auto"/>
        <w:ind w:firstLine="482"/>
        <w:rPr>
          <w:rFonts w:ascii="仿宋" w:eastAsia="仿宋" w:hAnsi="仿宋" w:hint="eastAsia"/>
          <w:color w:val="000000" w:themeColor="text1"/>
        </w:rPr>
      </w:pPr>
      <w:r>
        <w:rPr>
          <w:rFonts w:ascii="仿宋" w:eastAsia="仿宋" w:hAnsi="仿宋" w:cs="仿宋"/>
          <w:color w:val="000000" w:themeColor="text1"/>
          <w:sz w:val="28"/>
        </w:rPr>
        <w:t>招标人应当自定标结束后在招标公告发布媒介发布中标公告。中标公告期限为1个工作日。</w:t>
      </w:r>
    </w:p>
    <w:p w14:paraId="20499510" w14:textId="77777777" w:rsidR="006D213E" w:rsidRDefault="00000000">
      <w:pPr>
        <w:pStyle w:val="2"/>
        <w:rPr>
          <w:rStyle w:val="1Char"/>
          <w:rFonts w:ascii="仿宋" w:eastAsia="仿宋" w:hAnsi="仿宋" w:hint="eastAsia"/>
          <w:b/>
          <w:bCs/>
          <w:color w:val="000000" w:themeColor="text1"/>
          <w:kern w:val="2"/>
          <w:sz w:val="28"/>
          <w:szCs w:val="32"/>
        </w:rPr>
      </w:pPr>
      <w:bookmarkStart w:id="102" w:name="_Toc130891919"/>
      <w:r>
        <w:rPr>
          <w:rStyle w:val="1Char"/>
          <w:rFonts w:ascii="仿宋" w:eastAsia="仿宋" w:hAnsi="仿宋" w:hint="eastAsia"/>
          <w:b/>
          <w:bCs/>
          <w:color w:val="000000" w:themeColor="text1"/>
          <w:kern w:val="2"/>
          <w:sz w:val="28"/>
          <w:szCs w:val="32"/>
        </w:rPr>
        <w:t>六、</w:t>
      </w:r>
      <w:r>
        <w:rPr>
          <w:rStyle w:val="1Char"/>
          <w:rFonts w:ascii="仿宋" w:eastAsia="仿宋" w:hAnsi="仿宋"/>
          <w:b/>
          <w:bCs/>
          <w:color w:val="000000" w:themeColor="text1"/>
          <w:kern w:val="2"/>
          <w:sz w:val="28"/>
          <w:szCs w:val="32"/>
        </w:rPr>
        <w:t>签发中标通知书</w:t>
      </w:r>
      <w:bookmarkEnd w:id="102"/>
    </w:p>
    <w:p w14:paraId="41E853EA" w14:textId="77777777" w:rsidR="006D213E" w:rsidRDefault="00000000">
      <w:pPr>
        <w:spacing w:line="56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08E80E54" w14:textId="77777777" w:rsidR="006D213E" w:rsidRDefault="00000000">
      <w:pPr>
        <w:pStyle w:val="2"/>
        <w:rPr>
          <w:rStyle w:val="1Char"/>
          <w:rFonts w:ascii="仿宋" w:eastAsia="仿宋" w:hAnsi="仿宋" w:hint="eastAsia"/>
          <w:b/>
          <w:bCs/>
          <w:color w:val="000000" w:themeColor="text1"/>
          <w:kern w:val="2"/>
          <w:sz w:val="28"/>
          <w:szCs w:val="32"/>
        </w:rPr>
      </w:pPr>
      <w:bookmarkStart w:id="103" w:name="_Toc130891920"/>
      <w:r>
        <w:rPr>
          <w:rStyle w:val="1Char"/>
          <w:rFonts w:ascii="仿宋" w:eastAsia="仿宋" w:hAnsi="仿宋" w:hint="eastAsia"/>
          <w:b/>
          <w:bCs/>
          <w:color w:val="000000" w:themeColor="text1"/>
          <w:kern w:val="2"/>
          <w:sz w:val="28"/>
          <w:szCs w:val="32"/>
        </w:rPr>
        <w:t>七、签订合同</w:t>
      </w:r>
      <w:bookmarkEnd w:id="103"/>
    </w:p>
    <w:p w14:paraId="497A6995" w14:textId="77777777" w:rsidR="006D213E" w:rsidRDefault="00000000">
      <w:pPr>
        <w:spacing w:line="56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1.中标合同原则以第六章 合同（范本）为基础，并根据响应、答疑情况进行修改补充，自签订之日起生效。</w:t>
      </w:r>
    </w:p>
    <w:p w14:paraId="78315463" w14:textId="77777777" w:rsidR="006D213E" w:rsidRDefault="00000000">
      <w:pPr>
        <w:spacing w:line="56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2.中标人在规定的期限内无正当理由拒绝签订合同，招标人可以按照评审报告推荐的中标候选人名单排序，确定下一候选人为中标人，也可以重新开展招标活动</w:t>
      </w:r>
      <w:r>
        <w:rPr>
          <w:rFonts w:ascii="仿宋" w:eastAsia="仿宋" w:hAnsi="仿宋" w:cs="仿宋" w:hint="eastAsia"/>
          <w:color w:val="000000" w:themeColor="text1"/>
          <w:sz w:val="28"/>
        </w:rPr>
        <w:t>。</w:t>
      </w:r>
    </w:p>
    <w:p w14:paraId="177F6350" w14:textId="77777777" w:rsidR="006D213E" w:rsidRDefault="00000000">
      <w:pPr>
        <w:spacing w:line="56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3.</w:t>
      </w:r>
      <w:r>
        <w:rPr>
          <w:rFonts w:ascii="仿宋" w:eastAsia="仿宋" w:hAnsi="仿宋" w:cs="仿宋_GB2312"/>
          <w:color w:val="000000" w:themeColor="text1"/>
          <w:sz w:val="28"/>
        </w:rPr>
        <w:t>中标合同，按照</w:t>
      </w:r>
      <w:r>
        <w:rPr>
          <w:rFonts w:ascii="仿宋" w:eastAsia="仿宋" w:hAnsi="仿宋" w:cs="仿宋_GB2312" w:hint="eastAsia"/>
          <w:color w:val="000000" w:themeColor="text1"/>
          <w:sz w:val="28"/>
        </w:rPr>
        <w:t>监督部门</w:t>
      </w:r>
      <w:r>
        <w:rPr>
          <w:rFonts w:ascii="仿宋" w:eastAsia="仿宋" w:hAnsi="仿宋" w:cs="仿宋_GB2312"/>
          <w:color w:val="000000" w:themeColor="text1"/>
          <w:sz w:val="28"/>
        </w:rPr>
        <w:t>的要求，通过国企阳光采购平台进行签订</w:t>
      </w:r>
      <w:r>
        <w:rPr>
          <w:rFonts w:ascii="仿宋" w:eastAsia="仿宋" w:hAnsi="仿宋" w:cs="仿宋"/>
          <w:color w:val="000000" w:themeColor="text1"/>
          <w:sz w:val="28"/>
        </w:rPr>
        <w:t>。</w:t>
      </w:r>
      <w:bookmarkStart w:id="104" w:name="_Toc130891921"/>
      <w:bookmarkStart w:id="105" w:name="_Toc66864054"/>
      <w:bookmarkEnd w:id="93"/>
      <w:bookmarkEnd w:id="94"/>
      <w:bookmarkEnd w:id="95"/>
    </w:p>
    <w:p w14:paraId="0D11A598" w14:textId="77777777" w:rsidR="006D213E" w:rsidRDefault="00000000">
      <w:pPr>
        <w:spacing w:line="560" w:lineRule="exact"/>
        <w:ind w:firstLine="482"/>
        <w:rPr>
          <w:rFonts w:ascii="仿宋" w:eastAsia="仿宋" w:hAnsi="仿宋" w:cs="仿宋" w:hint="eastAsia"/>
          <w:b/>
          <w:bCs/>
          <w:color w:val="000000" w:themeColor="text1"/>
          <w:kern w:val="44"/>
          <w:sz w:val="44"/>
          <w:szCs w:val="44"/>
        </w:rPr>
      </w:pPr>
      <w:r>
        <w:rPr>
          <w:rFonts w:ascii="仿宋" w:eastAsia="仿宋" w:hAnsi="仿宋" w:cs="仿宋" w:hint="eastAsia"/>
          <w:color w:val="000000" w:themeColor="text1"/>
        </w:rPr>
        <w:br w:type="page"/>
      </w:r>
    </w:p>
    <w:p w14:paraId="790A6E2A" w14:textId="77777777" w:rsidR="006D213E" w:rsidRDefault="00000000">
      <w:pPr>
        <w:pStyle w:val="1"/>
        <w:jc w:val="center"/>
        <w:rPr>
          <w:rFonts w:ascii="仿宋" w:eastAsia="仿宋" w:hAnsi="仿宋" w:cs="仿宋" w:hint="eastAsia"/>
          <w:color w:val="000000" w:themeColor="text1"/>
        </w:rPr>
      </w:pPr>
      <w:bookmarkStart w:id="106" w:name="_Hlk219971086"/>
      <w:bookmarkStart w:id="107" w:name="_Hlk218496667"/>
      <w:bookmarkStart w:id="108" w:name="_Hlk192682706"/>
      <w:r>
        <w:rPr>
          <w:rFonts w:ascii="仿宋" w:eastAsia="仿宋" w:hAnsi="仿宋" w:cs="仿宋" w:hint="eastAsia"/>
          <w:color w:val="000000" w:themeColor="text1"/>
        </w:rPr>
        <w:lastRenderedPageBreak/>
        <w:t>第四章</w:t>
      </w:r>
      <w:bookmarkStart w:id="109" w:name="_Hlk191971788"/>
      <w:r>
        <w:rPr>
          <w:rFonts w:ascii="仿宋" w:eastAsia="仿宋" w:hAnsi="仿宋" w:cs="仿宋" w:hint="eastAsia"/>
          <w:color w:val="000000" w:themeColor="text1"/>
        </w:rPr>
        <w:t xml:space="preserve">  采购项目说明</w:t>
      </w:r>
      <w:bookmarkEnd w:id="104"/>
    </w:p>
    <w:p w14:paraId="20313912" w14:textId="77777777" w:rsidR="006D213E" w:rsidRDefault="00000000">
      <w:pPr>
        <w:widowControl/>
        <w:adjustRightInd w:val="0"/>
        <w:spacing w:line="560" w:lineRule="exact"/>
        <w:ind w:firstLineChars="200" w:firstLine="562"/>
        <w:jc w:val="left"/>
        <w:rPr>
          <w:rFonts w:ascii="仿宋" w:eastAsia="仿宋" w:hAnsi="仿宋" w:hint="eastAsia"/>
          <w:b/>
          <w:bCs/>
          <w:color w:val="000000" w:themeColor="text1"/>
          <w:kern w:val="44"/>
          <w:sz w:val="28"/>
          <w:szCs w:val="32"/>
        </w:rPr>
      </w:pPr>
      <w:bookmarkStart w:id="110" w:name="_Toc130653705"/>
      <w:bookmarkStart w:id="111" w:name="_Toc130804171"/>
      <w:bookmarkStart w:id="112" w:name="_Toc130891922"/>
      <w:bookmarkStart w:id="113" w:name="_Toc130802008"/>
      <w:bookmarkEnd w:id="106"/>
      <w:bookmarkEnd w:id="107"/>
      <w:r>
        <w:rPr>
          <w:rFonts w:ascii="仿宋" w:eastAsia="仿宋" w:hAnsi="仿宋" w:hint="eastAsia"/>
          <w:b/>
          <w:bCs/>
          <w:color w:val="000000" w:themeColor="text1"/>
          <w:kern w:val="44"/>
          <w:sz w:val="28"/>
          <w:szCs w:val="32"/>
        </w:rPr>
        <w:t>一、</w:t>
      </w:r>
      <w:bookmarkEnd w:id="110"/>
      <w:bookmarkEnd w:id="111"/>
      <w:bookmarkEnd w:id="112"/>
      <w:bookmarkEnd w:id="113"/>
      <w:r>
        <w:rPr>
          <w:rFonts w:ascii="仿宋" w:eastAsia="仿宋" w:hAnsi="仿宋" w:hint="eastAsia"/>
          <w:b/>
          <w:bCs/>
          <w:color w:val="000000" w:themeColor="text1"/>
          <w:kern w:val="44"/>
          <w:sz w:val="28"/>
          <w:szCs w:val="32"/>
        </w:rPr>
        <w:t>招标内容</w:t>
      </w:r>
    </w:p>
    <w:p w14:paraId="1B672C1A" w14:textId="77777777" w:rsidR="006D213E"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1.项目名称：威海建城物业服务有限公司选定劳务服务单位；</w:t>
      </w:r>
    </w:p>
    <w:p w14:paraId="60139CA3" w14:textId="77777777" w:rsidR="006D213E"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bCs/>
          <w:color w:val="000000" w:themeColor="text1"/>
          <w:spacing w:val="8"/>
          <w:kern w:val="0"/>
          <w:sz w:val="28"/>
          <w:szCs w:val="28"/>
        </w:rPr>
        <w:t>2</w:t>
      </w:r>
      <w:r>
        <w:rPr>
          <w:rFonts w:ascii="仿宋" w:eastAsia="仿宋" w:hAnsi="仿宋" w:cs="仿宋" w:hint="eastAsia"/>
          <w:bCs/>
          <w:color w:val="000000" w:themeColor="text1"/>
          <w:spacing w:val="8"/>
          <w:kern w:val="0"/>
          <w:sz w:val="28"/>
          <w:szCs w:val="28"/>
        </w:rPr>
        <w:t>.项目概况：威海建城物业服务有限公司选定劳务服务单位，质量标准达到招标人要求的工作及检查标准，服务范围为招标人</w:t>
      </w:r>
      <w:r>
        <w:rPr>
          <w:rFonts w:ascii="仿宋" w:eastAsia="仿宋" w:hAnsi="仿宋" w:cs="仿宋"/>
          <w:color w:val="000000" w:themeColor="text1"/>
          <w:sz w:val="28"/>
          <w:szCs w:val="28"/>
        </w:rPr>
        <w:t>指定区域保洁、秩序维护、食堂运营、苗木养护</w:t>
      </w:r>
      <w:r>
        <w:rPr>
          <w:rFonts w:ascii="仿宋" w:eastAsia="仿宋" w:hAnsi="仿宋" w:cs="仿宋" w:hint="eastAsia"/>
          <w:color w:val="000000" w:themeColor="text1"/>
          <w:sz w:val="28"/>
          <w:szCs w:val="28"/>
        </w:rPr>
        <w:t>等</w:t>
      </w:r>
      <w:r>
        <w:rPr>
          <w:rFonts w:ascii="仿宋" w:eastAsia="仿宋" w:hAnsi="仿宋" w:cs="仿宋"/>
          <w:color w:val="000000" w:themeColor="text1"/>
          <w:sz w:val="28"/>
          <w:szCs w:val="28"/>
        </w:rPr>
        <w:t>外包服务</w:t>
      </w:r>
      <w:r>
        <w:rPr>
          <w:rFonts w:ascii="仿宋" w:eastAsia="仿宋" w:hAnsi="仿宋" w:cs="仿宋" w:hint="eastAsia"/>
          <w:color w:val="000000" w:themeColor="text1"/>
          <w:sz w:val="28"/>
          <w:szCs w:val="28"/>
        </w:rPr>
        <w:t>内容</w:t>
      </w:r>
      <w:r>
        <w:rPr>
          <w:rFonts w:ascii="仿宋" w:eastAsia="仿宋" w:hAnsi="仿宋" w:cs="仿宋" w:hint="eastAsia"/>
          <w:bCs/>
          <w:color w:val="000000" w:themeColor="text1"/>
          <w:spacing w:val="8"/>
          <w:kern w:val="0"/>
          <w:sz w:val="28"/>
          <w:szCs w:val="28"/>
        </w:rPr>
        <w:t>，具体范围以招标人要求为准；</w:t>
      </w:r>
    </w:p>
    <w:p w14:paraId="6B6D0615" w14:textId="77777777" w:rsidR="006D213E"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3</w:t>
      </w:r>
      <w:r>
        <w:rPr>
          <w:rFonts w:ascii="仿宋" w:eastAsia="仿宋" w:hAnsi="仿宋" w:cs="仿宋"/>
          <w:bCs/>
          <w:color w:val="000000" w:themeColor="text1"/>
          <w:spacing w:val="8"/>
          <w:kern w:val="0"/>
          <w:sz w:val="28"/>
          <w:szCs w:val="28"/>
        </w:rPr>
        <w:t>.</w:t>
      </w:r>
      <w:r>
        <w:rPr>
          <w:rFonts w:ascii="仿宋" w:eastAsia="仿宋" w:hAnsi="仿宋" w:cs="仿宋" w:hint="eastAsia"/>
          <w:bCs/>
          <w:color w:val="000000" w:themeColor="text1"/>
          <w:spacing w:val="8"/>
          <w:kern w:val="0"/>
          <w:sz w:val="28"/>
          <w:szCs w:val="28"/>
        </w:rPr>
        <w:t>最高限价：926720.00元；</w:t>
      </w:r>
    </w:p>
    <w:p w14:paraId="508F50E9" w14:textId="77777777" w:rsidR="006D213E"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bCs/>
          <w:color w:val="000000" w:themeColor="text1"/>
          <w:spacing w:val="8"/>
          <w:kern w:val="0"/>
          <w:sz w:val="28"/>
          <w:szCs w:val="28"/>
        </w:rPr>
        <w:t>4</w:t>
      </w:r>
      <w:r>
        <w:rPr>
          <w:rFonts w:ascii="仿宋" w:eastAsia="仿宋" w:hAnsi="仿宋" w:cs="仿宋" w:hint="eastAsia"/>
          <w:bCs/>
          <w:color w:val="000000" w:themeColor="text1"/>
          <w:spacing w:val="8"/>
          <w:kern w:val="0"/>
          <w:sz w:val="28"/>
          <w:szCs w:val="28"/>
        </w:rPr>
        <w:t>.服务期限：12个月。</w:t>
      </w:r>
    </w:p>
    <w:p w14:paraId="251FC919" w14:textId="77777777" w:rsidR="006D213E" w:rsidRDefault="00000000">
      <w:pPr>
        <w:widowControl/>
        <w:jc w:val="left"/>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二、岗位职责</w:t>
      </w:r>
    </w:p>
    <w:p w14:paraId="4F727E60" w14:textId="77777777" w:rsidR="006D213E" w:rsidRDefault="00000000">
      <w:pPr>
        <w:adjustRightInd w:val="0"/>
        <w:snapToGrid w:val="0"/>
        <w:spacing w:line="360" w:lineRule="auto"/>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（一）城建华庭</w:t>
      </w:r>
    </w:p>
    <w:p w14:paraId="76670ED9" w14:textId="77777777" w:rsidR="006D213E" w:rsidRDefault="00000000">
      <w:pPr>
        <w:adjustRightInd w:val="0"/>
        <w:snapToGrid w:val="0"/>
        <w:spacing w:line="360" w:lineRule="auto"/>
        <w:ind w:firstLineChars="100" w:firstLine="281"/>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一）工程维修主管岗位职责</w:t>
      </w:r>
    </w:p>
    <w:p w14:paraId="6AB1A33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1、负责所属辖区维修养护的全面工作，</w:t>
      </w:r>
    </w:p>
    <w:p w14:paraId="3BCECBD8"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2、负责辖区设备设施、计量器具管理；</w:t>
      </w:r>
    </w:p>
    <w:p w14:paraId="076F020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3、负责房屋及配套设施的维护工作；</w:t>
      </w:r>
    </w:p>
    <w:p w14:paraId="48AD70E1"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4、负责客户装修审核、装修巡查、完工验收等工作；</w:t>
      </w:r>
    </w:p>
    <w:p w14:paraId="40D03344"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5、负责接管验收及入伙期间工程遗留问题的收集和反馈；</w:t>
      </w:r>
    </w:p>
    <w:p w14:paraId="0E4B9524"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6、经常巡视管理处内外各场所情况，检查服务质量，及时发现问题，积极解决问题；</w:t>
      </w:r>
    </w:p>
    <w:p w14:paraId="04A54CF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7、负责制订所辖小区全年维修养护计划等；</w:t>
      </w:r>
    </w:p>
    <w:p w14:paraId="54864CC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8、负责入伙办理、验收资料接管等；</w:t>
      </w:r>
    </w:p>
    <w:p w14:paraId="3F3BB50C"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9、对管辖小区范围内的房屋结构、设施、设备、外墙外观、清洁卫生、绿化、治安、交通、消防等管理项目进行技术指导，监督、监管。</w:t>
      </w:r>
      <w:r>
        <w:rPr>
          <w:rFonts w:ascii="仿宋" w:eastAsia="仿宋" w:hAnsi="仿宋" w:cs="仿宋" w:hint="eastAsia"/>
          <w:color w:val="000000" w:themeColor="text1"/>
          <w:sz w:val="28"/>
          <w:szCs w:val="28"/>
        </w:rPr>
        <w:lastRenderedPageBreak/>
        <w:t>确保为业主提供安全、舒适、优美的生活和居住环境；</w:t>
      </w:r>
    </w:p>
    <w:p w14:paraId="709D6FE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10、负责新的管理小区的前期介入、接管验收以及管理处筹备工作；</w:t>
      </w:r>
    </w:p>
    <w:p w14:paraId="62DA5232"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11、按时、按质、按量完成上级领导交办的其他各项工作任务。</w:t>
      </w:r>
    </w:p>
    <w:p w14:paraId="6C903662" w14:textId="77777777" w:rsidR="006D213E" w:rsidRDefault="00000000">
      <w:pPr>
        <w:adjustRightInd w:val="0"/>
        <w:snapToGrid w:val="0"/>
        <w:spacing w:line="360" w:lineRule="auto"/>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二）工程维修岗位职责</w:t>
      </w:r>
    </w:p>
    <w:p w14:paraId="73832EDB"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1、负责所属管辖区域具体的各项养护、维修工作；</w:t>
      </w:r>
    </w:p>
    <w:p w14:paraId="0AA97F1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2、负责辖区设备设施、计量器具管理；</w:t>
      </w:r>
    </w:p>
    <w:p w14:paraId="237CA49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3、负责房屋及配套设施的维护工作；</w:t>
      </w:r>
    </w:p>
    <w:p w14:paraId="7FC30088"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4、负责客户装修审核、装修巡查、完工验收等工作；</w:t>
      </w:r>
    </w:p>
    <w:p w14:paraId="76F84CC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5、按时、按质、按量完成上级主管交办的其他各项工作任务。</w:t>
      </w:r>
    </w:p>
    <w:p w14:paraId="2EA6535F" w14:textId="77777777" w:rsidR="006D213E" w:rsidRDefault="00000000">
      <w:pPr>
        <w:adjustRightInd w:val="0"/>
        <w:snapToGrid w:val="0"/>
        <w:spacing w:line="360" w:lineRule="auto"/>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 xml:space="preserve">三）保洁岗位职责  </w:t>
      </w:r>
    </w:p>
    <w:p w14:paraId="3DD93EB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1、职责</w:t>
      </w:r>
    </w:p>
    <w:p w14:paraId="5247350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1.1各保洁员负责清洁所管辖区域的环境卫生；</w:t>
      </w:r>
    </w:p>
    <w:p w14:paraId="10CA9C9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1.2项目经理制定对保洁员工的考核标准；</w:t>
      </w:r>
    </w:p>
    <w:p w14:paraId="47E56202"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1.3保洁员负责日常的保洁工作。</w:t>
      </w:r>
    </w:p>
    <w:p w14:paraId="45EDBFD1"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2、行为规范</w:t>
      </w:r>
    </w:p>
    <w:p w14:paraId="4CE48DA4"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2.1按时上下班,不迟到,不早退,无旷工现象;</w:t>
      </w:r>
    </w:p>
    <w:p w14:paraId="771AA8D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2.2坚守岗位,不无故擅离职守,上班时间不脱岗、窜岗、做与工作无关的事;</w:t>
      </w:r>
    </w:p>
    <w:p w14:paraId="54CB246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2.3有事请假,请假不超假,请假需提前一天申请,以便调班，请假由行政人事部经理签字有效;</w:t>
      </w:r>
    </w:p>
    <w:p w14:paraId="1040728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2.4精神饱满、工服保证干净、整齐、佩戴工作牌,头发修理整洁,头饰大方;</w:t>
      </w:r>
    </w:p>
    <w:p w14:paraId="1376D9EC"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2.5文明礼貌,礼貌待人,无粗言秽语,不大声喊叫,说话,谈笑,工作中不哼小调、工作时间不看书报、闲谈、吃东西,不游玩、嬉戏,遇领导及重要客人来访时,应及时避让并肃立及礼貌问候。</w:t>
      </w:r>
    </w:p>
    <w:p w14:paraId="5192F8A4"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3、清洁用品、用具使用规范</w:t>
      </w:r>
    </w:p>
    <w:p w14:paraId="0E59977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3.1不准擅自拿用公司的用品,清洁工具需填写物品领用登记表方可领取;不得将公司物品私自带离公司;</w:t>
      </w:r>
    </w:p>
    <w:p w14:paraId="1E14EC61"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 爱护工具,如损坏、遗失照价赔偿;</w:t>
      </w:r>
    </w:p>
    <w:p w14:paraId="23BCFC8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3.3节约水电,节约使用清洁用品,自觉降低成本;</w:t>
      </w:r>
    </w:p>
    <w:p w14:paraId="2430EF8F"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3.4工作结束后,清洁工具应摆放在固定位置,保持干净、整齐，工作中,工具应摆放在身边,不影响他人行走和不有碍观瞻的地方。</w:t>
      </w:r>
    </w:p>
    <w:p w14:paraId="046307FC"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4、玻璃清洁</w:t>
      </w:r>
    </w:p>
    <w:p w14:paraId="6636098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4.1使用专用的玻璃擦拭工具和玻璃清洁剂,根据玻璃脏净程度将清洁剂与清水按一定比例兑好清洁溶液;</w:t>
      </w:r>
    </w:p>
    <w:p w14:paraId="4217E4EB"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4.2把浸玻璃清洁溶液的擦拭工具在玻璃上擦拭,从顶端用适当的力量按在玻璃器上从上向下或从左向右擦抹;</w:t>
      </w:r>
    </w:p>
    <w:p w14:paraId="29B5EEA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4.3污迹较重的地方重点抹,刮去玻璃表面上的水分。</w:t>
      </w:r>
    </w:p>
    <w:p w14:paraId="439149FE"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5、公共卫生间清洁操作标准</w:t>
      </w:r>
    </w:p>
    <w:p w14:paraId="37D0807F"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5.1打开门窗通风,用水冲洗大小便器,用工具夹出小便器内的烟头等杂物；</w:t>
      </w:r>
    </w:p>
    <w:p w14:paraId="54DE5F34"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5.2清扫地面垃圾,倾倒垃圾篓,更换新垃圾袋后放回原位;</w:t>
      </w:r>
    </w:p>
    <w:p w14:paraId="71F72A4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5.3将洁厕净少许涂于污迹处,用马桶刷擦刷,用水冲净;</w:t>
      </w:r>
    </w:p>
    <w:p w14:paraId="321DBE3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5.4 用地拖拖浄卫生间地面；</w:t>
      </w:r>
    </w:p>
    <w:p w14:paraId="3A16DDFB"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5.5用清洁抹布擦净墙壁表面和厕所门;</w:t>
      </w:r>
    </w:p>
    <w:p w14:paraId="1A4EC12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5.6厕所有异味即可喷适当空气清新剂。</w:t>
      </w:r>
    </w:p>
    <w:p w14:paraId="5A5495E9" w14:textId="77777777" w:rsidR="006D213E" w:rsidRDefault="00000000">
      <w:pPr>
        <w:adjustRightInd w:val="0"/>
        <w:snapToGrid w:val="0"/>
        <w:spacing w:line="360" w:lineRule="auto"/>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四）秩序管理岗位职责</w:t>
      </w:r>
    </w:p>
    <w:p w14:paraId="7A07F3F1"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1、门岗职责</w:t>
      </w:r>
    </w:p>
    <w:p w14:paraId="1E265EC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1.1着装整齐，按规定上岗交接-班，忠于职守，在岗时不得与其他无关人员聊天；</w:t>
      </w:r>
    </w:p>
    <w:p w14:paraId="410E1C35"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1.2负责外来人员和外来车辆的检查，严格按规定登记；</w:t>
      </w:r>
    </w:p>
    <w:p w14:paraId="555CEE0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 对不符合要求进入管辖区域区的人员和车辆进行礼貌劝阻，</w:t>
      </w:r>
      <w:r>
        <w:rPr>
          <w:rFonts w:ascii="仿宋" w:eastAsia="仿宋" w:hAnsi="仿宋" w:cs="仿宋" w:hint="eastAsia"/>
          <w:color w:val="000000" w:themeColor="text1"/>
          <w:sz w:val="28"/>
          <w:szCs w:val="28"/>
        </w:rPr>
        <w:lastRenderedPageBreak/>
        <w:t>对可疑情况提高警惕，及时报告，确保安全；</w:t>
      </w:r>
    </w:p>
    <w:p w14:paraId="69245509"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1.4严禁收买、推销、小贩等闲杂人员进入管辖区域内；</w:t>
      </w:r>
    </w:p>
    <w:p w14:paraId="31DF39F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1.5完成上级交办的其它工作。</w:t>
      </w:r>
    </w:p>
    <w:p w14:paraId="5BBEE688"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2、停车场职责</w:t>
      </w:r>
    </w:p>
    <w:p w14:paraId="459EE5A5"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 维护停车场的治安交通秩序，疏导车场的流量，保证交通畅顺，协调和指挥车辆停放在指定的车位；</w:t>
      </w:r>
    </w:p>
    <w:p w14:paraId="7BDCB68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2.2 提醒业主（住户）或客人离车前关好门窗，带走车上贵重物品，作好巡检工作，保证车辆安全；</w:t>
      </w:r>
    </w:p>
    <w:p w14:paraId="5D53D6E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2.3严禁装易燃、易爆及危险品的车辆进入停车常劝阻超高、超长车辆进入车常严禁车辆乱停乱放；</w:t>
      </w:r>
    </w:p>
    <w:p w14:paraId="74681EAD"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2.4车场内出现治安纠纷或交通事故要及时报告、疏导和处理；</w:t>
      </w:r>
    </w:p>
    <w:p w14:paraId="596DCCFB"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2.5认真按规定巡查车场车辆、消防设施及卫生情况，发现问题及时处理或向上一级汇报；</w:t>
      </w:r>
    </w:p>
    <w:p w14:paraId="645D9605"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2.6认真、如实作好值班记录表；</w:t>
      </w:r>
    </w:p>
    <w:p w14:paraId="755119AD"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2.7完成上级交办的其它工作。</w:t>
      </w:r>
    </w:p>
    <w:p w14:paraId="4352F63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3、监控室职责</w:t>
      </w:r>
    </w:p>
    <w:p w14:paraId="60BC52E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3.1.保安监控员岗位职责</w:t>
      </w:r>
    </w:p>
    <w:p w14:paraId="33C5473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3.1.1正确操作监控设备，熟练掌握监控专项业务技能；</w:t>
      </w:r>
    </w:p>
    <w:p w14:paraId="324A57B5"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3.1.2明确监控目的，熟悉被监控区域情况，用挑剔的眼光去发现和捕捉日常情况；</w:t>
      </w:r>
    </w:p>
    <w:p w14:paraId="69139A3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3.1.3认真通过监控设备监视各出入口，尽职尽责，及时发现可疑人员、可疑情况，并及时上报；</w:t>
      </w:r>
    </w:p>
    <w:p w14:paraId="300FF331"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3.1.4做好各项设备运行记录，使其始终处于正常状态；</w:t>
      </w:r>
    </w:p>
    <w:p w14:paraId="6EF17604"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3.1.5定期对操作设备进行保养与检查，确保设备正常运行；</w:t>
      </w:r>
    </w:p>
    <w:p w14:paraId="404961C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3.1.6注意与保安各部门之前的相互配合与协作；</w:t>
      </w:r>
    </w:p>
    <w:p w14:paraId="5A38DF8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3.1.7完成保安部主管交办的各项工作。</w:t>
      </w:r>
    </w:p>
    <w:p w14:paraId="52E49F94"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3.2.保安监控室工作职责</w:t>
      </w:r>
    </w:p>
    <w:p w14:paraId="27CAC091"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3.2.1保安监控中心实行24小时值班监守；</w:t>
      </w:r>
    </w:p>
    <w:p w14:paraId="284A3F5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3.2.2每班值机员填写《监控中心工作记录》，记录交接内容，翻看上一班工作记录；</w:t>
      </w:r>
    </w:p>
    <w:p w14:paraId="436BA239"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3.2.3对电视监控操作系统进行查看确认其正常工作；</w:t>
      </w:r>
    </w:p>
    <w:p w14:paraId="133B4D7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3.2.4对电视监控操作系统进行清洁擦拭；</w:t>
      </w:r>
    </w:p>
    <w:p w14:paraId="651758CB"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3.2.5监控主机画面区域内有无闲杂人员，推销人员，吸烟人员或打架斗殴人员或发生的可疑情况则通知巡逻员前去处理；</w:t>
      </w:r>
    </w:p>
    <w:p w14:paraId="4BB6550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3.2.6如部门领导批示监控重点目标，要固定重点目标进行严密监视，可疑情况立即向部门领导报告；</w:t>
      </w:r>
    </w:p>
    <w:p w14:paraId="2CE92CB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3.2.7时刻注意设备运行情况，如发现有异声，异味或者冒烟立即切断电源并通知工程部，同时将该情况报告主管；</w:t>
      </w:r>
    </w:p>
    <w:p w14:paraId="08641D6E"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3.2.8遵守监控室工作纪律对非主管人员及部门领导进入监控室要予以谢绝；</w:t>
      </w:r>
    </w:p>
    <w:p w14:paraId="03C9AF0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3.2.9监督夜间警卫巡视情况；</w:t>
      </w:r>
    </w:p>
    <w:p w14:paraId="6B4B42A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3.2.10注意监控被监控区域的消防安全情况，发现消防隐患则立即通知主管。</w:t>
      </w:r>
    </w:p>
    <w:p w14:paraId="4148EE97" w14:textId="77777777" w:rsidR="006D213E" w:rsidRDefault="00000000">
      <w:pPr>
        <w:adjustRightInd w:val="0"/>
        <w:snapToGrid w:val="0"/>
        <w:spacing w:line="360" w:lineRule="auto"/>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五）秩序管理班长岗位职责</w:t>
      </w:r>
    </w:p>
    <w:p w14:paraId="25F5DC51"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除需完成秩序管理岗位职责外，还需要负责整个管辖区域内的整体监督、调度及突发应急事件的及时妥善处理。</w:t>
      </w:r>
    </w:p>
    <w:p w14:paraId="6411D183" w14:textId="77777777" w:rsidR="006D213E" w:rsidRDefault="00000000">
      <w:pPr>
        <w:adjustRightInd w:val="0"/>
        <w:snapToGrid w:val="0"/>
        <w:spacing w:line="360" w:lineRule="auto"/>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（二）统一路办公楼</w:t>
      </w:r>
    </w:p>
    <w:p w14:paraId="1A9F7060" w14:textId="77777777" w:rsidR="006D213E" w:rsidRDefault="00000000">
      <w:pPr>
        <w:adjustRightInd w:val="0"/>
        <w:snapToGrid w:val="0"/>
        <w:spacing w:line="360" w:lineRule="auto"/>
        <w:ind w:firstLineChars="100" w:firstLine="281"/>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一）保洁岗位职责</w:t>
      </w:r>
    </w:p>
    <w:p w14:paraId="71A6C7EC" w14:textId="77777777" w:rsidR="006D213E" w:rsidRDefault="00000000">
      <w:pPr>
        <w:numPr>
          <w:ilvl w:val="0"/>
          <w:numId w:val="2"/>
        </w:num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负责清洁所管辖区域的环境卫生；</w:t>
      </w:r>
    </w:p>
    <w:p w14:paraId="265099A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2、按时上下班,不迟到,不早退,无旷工现象;</w:t>
      </w:r>
    </w:p>
    <w:p w14:paraId="7D236B5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3、坚守岗位,不无故擅离职守,上班时间不脱岗、窜岗、做与工作无关的事;</w:t>
      </w:r>
    </w:p>
    <w:p w14:paraId="52D8DF7C"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4、有事请假,请假不超假,请假需提前一天申请,以便调班，请假由行政人事部经理签字有效;</w:t>
      </w:r>
    </w:p>
    <w:p w14:paraId="650288F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5、精神饱满、工服保证干净、整齐、佩戴工作牌,头发修理整洁,头饰大方;</w:t>
      </w:r>
    </w:p>
    <w:p w14:paraId="2D4D3B4E"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6、不准擅自拿用公司的用品,清洁工具需填写物品领用登记表方可领取;不得将公司物品私自带离公司;</w:t>
      </w:r>
    </w:p>
    <w:p w14:paraId="06E8F56F"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7、爱护工具,如损坏、遗失照价赔偿;</w:t>
      </w:r>
    </w:p>
    <w:p w14:paraId="321C4B7D"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8、节约水电,节约使用清洁用品,自觉降低成本;</w:t>
      </w:r>
    </w:p>
    <w:p w14:paraId="0288BBAD"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9、工作结束后,清洁工具应摆放在固定位置,保持干净、整齐，工作中,工具应摆放在身边,不影响他人行走和不有碍观瞻的地方。</w:t>
      </w:r>
    </w:p>
    <w:p w14:paraId="52949757" w14:textId="77777777" w:rsidR="006D213E" w:rsidRDefault="00000000">
      <w:pPr>
        <w:adjustRightInd w:val="0"/>
        <w:snapToGrid w:val="0"/>
        <w:spacing w:line="360" w:lineRule="auto"/>
        <w:ind w:firstLineChars="100" w:firstLine="281"/>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二）秩序管理岗位职责（中汇大厦、城建集团同）</w:t>
      </w:r>
    </w:p>
    <w:p w14:paraId="297EC6FE"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1、着装整齐，按规定上岗交接-班，忠于职守，在岗时不得与其他无关人员聊天；</w:t>
      </w:r>
    </w:p>
    <w:p w14:paraId="7FA4B558"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2、负责外来人员和外来车辆的检查，严格按规定登记；</w:t>
      </w:r>
    </w:p>
    <w:p w14:paraId="6CCDDE3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3、对不符合要求进入管辖区域区的人员和车辆进行礼貌劝阻，对可疑情况提高警惕，及时报告，确保安全；</w:t>
      </w:r>
    </w:p>
    <w:p w14:paraId="30D2B78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4、认真、如实作好值班记录表；</w:t>
      </w:r>
    </w:p>
    <w:p w14:paraId="1ED77DE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5、认真按规定巡查车场车辆、消防设施及卫生情况，发现问题及时处理或向上一级汇报；</w:t>
      </w:r>
    </w:p>
    <w:p w14:paraId="4C05C1D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6、认真、如实作好值班记录表；</w:t>
      </w:r>
    </w:p>
    <w:p w14:paraId="13E9199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7、注意监控被监控区域的消防安全情况，发现消防隐患则立即通知主管。</w:t>
      </w:r>
    </w:p>
    <w:p w14:paraId="70866A59" w14:textId="77777777" w:rsidR="006D213E" w:rsidRDefault="00000000">
      <w:pPr>
        <w:adjustRightInd w:val="0"/>
        <w:snapToGrid w:val="0"/>
        <w:spacing w:line="360" w:lineRule="auto"/>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（三）城建集团</w:t>
      </w:r>
    </w:p>
    <w:p w14:paraId="6FAACBA5" w14:textId="77777777" w:rsidR="006D213E" w:rsidRDefault="00000000">
      <w:pPr>
        <w:adjustRightInd w:val="0"/>
        <w:snapToGrid w:val="0"/>
        <w:spacing w:line="360" w:lineRule="auto"/>
        <w:ind w:firstLineChars="100" w:firstLine="281"/>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一）食堂工作人员岗位职责</w:t>
      </w:r>
    </w:p>
    <w:p w14:paraId="065367C4" w14:textId="77777777" w:rsidR="006D213E" w:rsidRDefault="00000000">
      <w:pPr>
        <w:numPr>
          <w:ilvl w:val="0"/>
          <w:numId w:val="3"/>
        </w:num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岗位职责</w:t>
      </w:r>
    </w:p>
    <w:p w14:paraId="48C07031"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1.1负责食材清洗、切配、腌制、烹饪、摆盘，合理节约用料，减</w:t>
      </w:r>
      <w:r>
        <w:rPr>
          <w:rFonts w:ascii="仿宋" w:eastAsia="仿宋" w:hAnsi="仿宋" w:cs="仿宋" w:hint="eastAsia"/>
          <w:color w:val="000000" w:themeColor="text1"/>
          <w:sz w:val="28"/>
          <w:szCs w:val="28"/>
        </w:rPr>
        <w:lastRenderedPageBreak/>
        <w:t>少浪费，控制成本；</w:t>
      </w:r>
    </w:p>
    <w:p w14:paraId="199CE52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1.2每日检查食材新鲜度，变质、过期食材坚决不用，做好食材储存、保鲜、分类摆放；</w:t>
      </w:r>
    </w:p>
    <w:p w14:paraId="33103C2C"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1.3负责灶台、厨具、操作台、后厨区域清洁，做到每日清洁、餐后打扫、定期消杀，符合食品安全要求；</w:t>
      </w:r>
    </w:p>
    <w:p w14:paraId="10E13B81"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1.4维护厨具设备，发现故障及时上报，安全规范用火、用气、用电，杜绝安全隐患；</w:t>
      </w:r>
    </w:p>
    <w:p w14:paraId="2BB47D5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1.5严格遵守食品卫生法规，穿戴工服、工帽、口罩，保持个人卫生。</w:t>
      </w:r>
    </w:p>
    <w:p w14:paraId="46390BEE" w14:textId="77777777" w:rsidR="006D213E" w:rsidRDefault="00000000">
      <w:pPr>
        <w:numPr>
          <w:ilvl w:val="0"/>
          <w:numId w:val="3"/>
        </w:num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岗位要求</w:t>
      </w:r>
    </w:p>
    <w:p w14:paraId="158B9270" w14:textId="77777777" w:rsidR="006D213E" w:rsidRDefault="00000000">
      <w:pPr>
        <w:numPr>
          <w:ilvl w:val="1"/>
          <w:numId w:val="4"/>
        </w:num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吃苦耐劳，手脚麻利，服从管理，责任心强；</w:t>
      </w:r>
    </w:p>
    <w:p w14:paraId="267D9886" w14:textId="77777777" w:rsidR="006D213E" w:rsidRDefault="00000000">
      <w:pPr>
        <w:numPr>
          <w:ilvl w:val="1"/>
          <w:numId w:val="4"/>
        </w:num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重视食品安全，无不良卫生习惯。</w:t>
      </w:r>
    </w:p>
    <w:p w14:paraId="3B510B3F" w14:textId="77777777" w:rsidR="006D213E" w:rsidRDefault="00000000">
      <w:pPr>
        <w:adjustRightInd w:val="0"/>
        <w:snapToGrid w:val="0"/>
        <w:spacing w:line="360" w:lineRule="auto"/>
        <w:ind w:firstLineChars="100" w:firstLine="281"/>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二）食堂厨师岗位职责</w:t>
      </w:r>
    </w:p>
    <w:p w14:paraId="2F293D1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1、满足以上普通食堂工作人员岗位职责要求；</w:t>
      </w:r>
    </w:p>
    <w:p w14:paraId="5C186C19"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2、按照菜谱、标准制作菜品，把控口味、分量、卫生，保证出餐稳定；</w:t>
      </w:r>
    </w:p>
    <w:p w14:paraId="2FF7DA64"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3、有厨师实操经验，熟悉炒、炖、炸、蒸等烹饪技能；</w:t>
      </w:r>
    </w:p>
    <w:p w14:paraId="528209F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4、负责食堂工作的总体监督、安排、调度。</w:t>
      </w:r>
    </w:p>
    <w:p w14:paraId="61C52830" w14:textId="77777777" w:rsidR="006D213E" w:rsidRDefault="00000000">
      <w:pPr>
        <w:adjustRightInd w:val="0"/>
        <w:snapToGrid w:val="0"/>
        <w:spacing w:line="360" w:lineRule="auto"/>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（四）新农苗木基地常工岗位职责</w:t>
      </w:r>
    </w:p>
    <w:p w14:paraId="63A3A302"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1、苗木日常养护管理：水肥管理、修剪、松土、防病虫害、防寒防晒等工作；</w:t>
      </w:r>
    </w:p>
    <w:p w14:paraId="17B1814F"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2、基地场地与物资的管理：日常设备维护、农具、化肥的使用与保管、清理基地垃圾等工作；</w:t>
      </w:r>
    </w:p>
    <w:p w14:paraId="0FBA77A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3、苗木清点及出圃工作：做好苗木清点及出入库的登记工作；</w:t>
      </w:r>
    </w:p>
    <w:p w14:paraId="7F8D5E9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4、安全与其他工作：严格遵守农药、机械操作安全规范，做好个人防护工作，巡查基地安全工作，如发现安全隐患及时上报领导。</w:t>
      </w:r>
    </w:p>
    <w:p w14:paraId="6D71C826" w14:textId="77777777" w:rsidR="006D213E" w:rsidRDefault="00000000">
      <w:pPr>
        <w:adjustRightInd w:val="0"/>
        <w:snapToGrid w:val="0"/>
        <w:spacing w:line="360" w:lineRule="auto"/>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lastRenderedPageBreak/>
        <w:t>（五）各岗位工作时间要求</w:t>
      </w:r>
    </w:p>
    <w:p w14:paraId="4118542A" w14:textId="77777777" w:rsidR="006D213E" w:rsidRDefault="00000000">
      <w:pPr>
        <w:adjustRightInd w:val="0"/>
        <w:snapToGrid w:val="0"/>
        <w:spacing w:line="360" w:lineRule="auto"/>
        <w:ind w:firstLineChars="200" w:firstLine="560"/>
        <w:jc w:val="left"/>
        <w:rPr>
          <w:rFonts w:ascii="仿宋" w:eastAsia="仿宋" w:hAnsi="仿宋" w:cs="Times New Roman" w:hint="eastAsia"/>
          <w:color w:val="000000" w:themeColor="text1"/>
          <w:sz w:val="28"/>
          <w:szCs w:val="28"/>
          <w:shd w:val="clear" w:color="auto" w:fill="FFFFFF"/>
        </w:rPr>
      </w:pPr>
      <w:r>
        <w:rPr>
          <w:rFonts w:ascii="仿宋" w:eastAsia="仿宋" w:hAnsi="仿宋" w:cs="仿宋" w:hint="eastAsia"/>
          <w:color w:val="000000" w:themeColor="text1"/>
          <w:sz w:val="28"/>
          <w:szCs w:val="28"/>
        </w:rPr>
        <w:t>1、</w:t>
      </w:r>
      <w:r>
        <w:rPr>
          <w:rFonts w:ascii="仿宋" w:eastAsia="仿宋" w:hAnsi="仿宋" w:cs="Times New Roman" w:hint="eastAsia"/>
          <w:color w:val="000000" w:themeColor="text1"/>
          <w:sz w:val="28"/>
          <w:szCs w:val="28"/>
          <w:shd w:val="clear" w:color="auto" w:fill="FFFFFF"/>
        </w:rPr>
        <w:t>保洁岗</w:t>
      </w:r>
      <w:r>
        <w:rPr>
          <w:rFonts w:ascii="仿宋" w:eastAsia="仿宋" w:hAnsi="仿宋" w:cs="Times New Roman" w:hint="eastAsia"/>
          <w:color w:val="000000" w:themeColor="text1"/>
          <w:sz w:val="28"/>
          <w:szCs w:val="28"/>
          <w:shd w:val="clear" w:color="auto" w:fill="FFFFFF"/>
          <w:lang w:eastAsia="zh-Hans"/>
        </w:rPr>
        <w:t>要保证每天工作</w:t>
      </w:r>
      <w:r>
        <w:rPr>
          <w:rFonts w:ascii="仿宋" w:eastAsia="仿宋" w:hAnsi="仿宋" w:cs="Times New Roman" w:hint="eastAsia"/>
          <w:color w:val="000000" w:themeColor="text1"/>
          <w:sz w:val="28"/>
          <w:szCs w:val="28"/>
          <w:shd w:val="clear" w:color="auto" w:fill="FFFFFF"/>
        </w:rPr>
        <w:t>8小时，每月休假4天，休假期间，需有其他人员</w:t>
      </w:r>
      <w:r>
        <w:rPr>
          <w:rFonts w:ascii="仿宋" w:eastAsia="仿宋" w:hAnsi="仿宋" w:cs="Times New Roman" w:hint="eastAsia"/>
          <w:color w:val="000000" w:themeColor="text1"/>
          <w:sz w:val="28"/>
          <w:szCs w:val="28"/>
          <w:shd w:val="clear" w:color="auto" w:fill="FFFFFF"/>
          <w:lang w:eastAsia="zh-Hans"/>
        </w:rPr>
        <w:t>替代服务</w:t>
      </w:r>
      <w:r>
        <w:rPr>
          <w:rFonts w:ascii="仿宋" w:eastAsia="仿宋" w:hAnsi="仿宋" w:cs="Times New Roman" w:hint="eastAsia"/>
          <w:color w:val="000000" w:themeColor="text1"/>
          <w:sz w:val="28"/>
          <w:szCs w:val="28"/>
          <w:shd w:val="clear" w:color="auto" w:fill="FFFFFF"/>
        </w:rPr>
        <w:t>相关卫生区域，保证相关区域卫生整洁。保洁日常上班时间为：早</w:t>
      </w:r>
      <w:r>
        <w:rPr>
          <w:rFonts w:ascii="仿宋" w:eastAsia="仿宋" w:hAnsi="仿宋" w:cs="Times New Roman"/>
          <w:color w:val="000000" w:themeColor="text1"/>
          <w:sz w:val="28"/>
          <w:szCs w:val="28"/>
          <w:shd w:val="clear" w:color="auto" w:fill="FFFFFF"/>
        </w:rPr>
        <w:t>7:30-11:30</w:t>
      </w:r>
      <w:r>
        <w:rPr>
          <w:rFonts w:ascii="仿宋" w:eastAsia="仿宋" w:hAnsi="仿宋" w:cs="Times New Roman" w:hint="eastAsia"/>
          <w:color w:val="000000" w:themeColor="text1"/>
          <w:sz w:val="28"/>
          <w:szCs w:val="28"/>
          <w:shd w:val="clear" w:color="auto" w:fill="FFFFFF"/>
        </w:rPr>
        <w:t>、下午</w:t>
      </w:r>
      <w:r>
        <w:rPr>
          <w:rFonts w:ascii="仿宋" w:eastAsia="仿宋" w:hAnsi="仿宋" w:cs="Times New Roman"/>
          <w:color w:val="000000" w:themeColor="text1"/>
          <w:sz w:val="28"/>
          <w:szCs w:val="28"/>
          <w:shd w:val="clear" w:color="auto" w:fill="FFFFFF"/>
        </w:rPr>
        <w:t>13:00-17:00</w:t>
      </w:r>
      <w:r>
        <w:rPr>
          <w:rFonts w:ascii="仿宋" w:eastAsia="仿宋" w:hAnsi="仿宋" w:cs="Times New Roman" w:hint="eastAsia"/>
          <w:color w:val="000000" w:themeColor="text1"/>
          <w:sz w:val="28"/>
          <w:szCs w:val="28"/>
          <w:shd w:val="clear" w:color="auto" w:fill="FFFFFF"/>
        </w:rPr>
        <w:t>。</w:t>
      </w:r>
    </w:p>
    <w:p w14:paraId="5D619A8F" w14:textId="77777777" w:rsidR="006D213E" w:rsidRDefault="00000000">
      <w:pPr>
        <w:adjustRightInd w:val="0"/>
        <w:snapToGrid w:val="0"/>
        <w:spacing w:line="360" w:lineRule="auto"/>
        <w:ind w:firstLineChars="200" w:firstLine="560"/>
        <w:rPr>
          <w:rFonts w:ascii="仿宋" w:eastAsia="仿宋" w:hAnsi="仿宋" w:cs="Times New Roman" w:hint="eastAsia"/>
          <w:color w:val="000000" w:themeColor="text1"/>
          <w:sz w:val="28"/>
          <w:szCs w:val="28"/>
          <w:shd w:val="clear" w:color="auto" w:fill="FFFFFF"/>
        </w:rPr>
      </w:pPr>
      <w:r>
        <w:rPr>
          <w:rFonts w:ascii="仿宋" w:eastAsia="仿宋" w:hAnsi="仿宋" w:cs="仿宋" w:hint="eastAsia"/>
          <w:color w:val="000000" w:themeColor="text1"/>
          <w:sz w:val="28"/>
          <w:szCs w:val="28"/>
        </w:rPr>
        <w:t>2、</w:t>
      </w:r>
      <w:r>
        <w:rPr>
          <w:rFonts w:ascii="仿宋" w:eastAsia="仿宋" w:hAnsi="仿宋" w:cs="Times New Roman" w:hint="eastAsia"/>
          <w:color w:val="000000" w:themeColor="text1"/>
          <w:sz w:val="28"/>
          <w:szCs w:val="28"/>
          <w:shd w:val="clear" w:color="auto" w:fill="FFFFFF"/>
        </w:rPr>
        <w:t>秩序维护岗</w:t>
      </w:r>
      <w:r>
        <w:rPr>
          <w:rFonts w:ascii="仿宋" w:eastAsia="仿宋" w:hAnsi="仿宋" w:cs="Times New Roman" w:hint="eastAsia"/>
          <w:color w:val="000000" w:themeColor="text1"/>
          <w:sz w:val="28"/>
          <w:szCs w:val="28"/>
          <w:shd w:val="clear" w:color="auto" w:fill="FFFFFF"/>
          <w:lang w:eastAsia="zh-Hans"/>
        </w:rPr>
        <w:t>甲方建议</w:t>
      </w:r>
      <w:r>
        <w:rPr>
          <w:rFonts w:ascii="仿宋" w:eastAsia="仿宋" w:hAnsi="仿宋" w:cs="Times New Roman" w:hint="eastAsia"/>
          <w:color w:val="000000" w:themeColor="text1"/>
          <w:sz w:val="28"/>
          <w:szCs w:val="28"/>
          <w:shd w:val="clear" w:color="auto" w:fill="FFFFFF"/>
        </w:rPr>
        <w:t>实行12小时两班制，白班上班时间为：</w:t>
      </w:r>
      <w:r>
        <w:rPr>
          <w:rFonts w:ascii="仿宋" w:eastAsia="仿宋" w:hAnsi="仿宋" w:cs="Times New Roman"/>
          <w:color w:val="000000" w:themeColor="text1"/>
          <w:sz w:val="28"/>
          <w:szCs w:val="28"/>
          <w:shd w:val="clear" w:color="auto" w:fill="FFFFFF"/>
        </w:rPr>
        <w:t>5:30-17:30</w:t>
      </w:r>
      <w:r>
        <w:rPr>
          <w:rFonts w:ascii="仿宋" w:eastAsia="仿宋" w:hAnsi="仿宋" w:cs="Times New Roman" w:hint="eastAsia"/>
          <w:color w:val="000000" w:themeColor="text1"/>
          <w:sz w:val="28"/>
          <w:szCs w:val="28"/>
          <w:shd w:val="clear" w:color="auto" w:fill="FFFFFF"/>
        </w:rPr>
        <w:t>、夜班上班时间为：</w:t>
      </w:r>
      <w:r>
        <w:rPr>
          <w:rFonts w:ascii="仿宋" w:eastAsia="仿宋" w:hAnsi="仿宋" w:cs="Times New Roman"/>
          <w:color w:val="000000" w:themeColor="text1"/>
          <w:sz w:val="28"/>
          <w:szCs w:val="28"/>
          <w:shd w:val="clear" w:color="auto" w:fill="FFFFFF"/>
        </w:rPr>
        <w:t>17:30 - 次日5:30</w:t>
      </w:r>
      <w:r>
        <w:rPr>
          <w:rFonts w:ascii="仿宋" w:eastAsia="仿宋" w:hAnsi="仿宋" w:cs="Times New Roman" w:hint="eastAsia"/>
          <w:color w:val="000000" w:themeColor="text1"/>
          <w:sz w:val="28"/>
          <w:szCs w:val="28"/>
        </w:rPr>
        <w:t>。</w:t>
      </w:r>
      <w:r>
        <w:rPr>
          <w:rFonts w:ascii="仿宋" w:eastAsia="仿宋" w:hAnsi="仿宋" w:cs="Times New Roman" w:hint="eastAsia"/>
          <w:color w:val="000000" w:themeColor="text1"/>
          <w:sz w:val="28"/>
          <w:szCs w:val="28"/>
          <w:shd w:val="clear" w:color="auto" w:fill="FFFFFF"/>
        </w:rPr>
        <w:t>每月休假4天，休假期间，乙方必须安排合格人员代管相关岗位，确保秩序维护服务不间断、不降级。</w:t>
      </w:r>
    </w:p>
    <w:p w14:paraId="04734ED9" w14:textId="77777777" w:rsidR="006D213E" w:rsidRDefault="00000000">
      <w:pPr>
        <w:adjustRightInd w:val="0"/>
        <w:snapToGrid w:val="0"/>
        <w:spacing w:line="360" w:lineRule="auto"/>
        <w:ind w:firstLineChars="200" w:firstLine="560"/>
        <w:jc w:val="left"/>
        <w:rPr>
          <w:rFonts w:ascii="仿宋" w:eastAsia="仿宋" w:hAnsi="仿宋" w:cs="Times New Roman" w:hint="eastAsia"/>
          <w:color w:val="000000" w:themeColor="text1"/>
          <w:sz w:val="28"/>
          <w:szCs w:val="28"/>
          <w:shd w:val="clear" w:color="auto" w:fill="FFFFFF"/>
        </w:rPr>
      </w:pPr>
      <w:r>
        <w:rPr>
          <w:rFonts w:ascii="仿宋" w:eastAsia="仿宋" w:hAnsi="仿宋" w:cs="Times New Roman" w:hint="eastAsia"/>
          <w:color w:val="000000" w:themeColor="text1"/>
          <w:sz w:val="28"/>
          <w:szCs w:val="28"/>
          <w:shd w:val="clear" w:color="auto" w:fill="FFFFFF"/>
        </w:rPr>
        <w:t>3、工程维修岗</w:t>
      </w:r>
      <w:r>
        <w:rPr>
          <w:rFonts w:ascii="仿宋" w:eastAsia="仿宋" w:hAnsi="仿宋" w:cs="Times New Roman" w:hint="eastAsia"/>
          <w:color w:val="000000" w:themeColor="text1"/>
          <w:sz w:val="28"/>
          <w:szCs w:val="28"/>
          <w:shd w:val="clear" w:color="auto" w:fill="FFFFFF"/>
          <w:lang w:eastAsia="zh-Hans"/>
        </w:rPr>
        <w:t>要保证每天工作</w:t>
      </w:r>
      <w:r>
        <w:rPr>
          <w:rFonts w:ascii="仿宋" w:eastAsia="仿宋" w:hAnsi="仿宋" w:cs="Times New Roman" w:hint="eastAsia"/>
          <w:color w:val="000000" w:themeColor="text1"/>
          <w:sz w:val="28"/>
          <w:szCs w:val="28"/>
          <w:shd w:val="clear" w:color="auto" w:fill="FFFFFF"/>
        </w:rPr>
        <w:t>8小时，每月休假4天，休假期间，需有其他人员</w:t>
      </w:r>
      <w:r>
        <w:rPr>
          <w:rFonts w:ascii="仿宋" w:eastAsia="仿宋" w:hAnsi="仿宋" w:cs="Times New Roman" w:hint="eastAsia"/>
          <w:color w:val="000000" w:themeColor="text1"/>
          <w:sz w:val="28"/>
          <w:szCs w:val="28"/>
          <w:shd w:val="clear" w:color="auto" w:fill="FFFFFF"/>
          <w:lang w:eastAsia="zh-Hans"/>
        </w:rPr>
        <w:t>替代</w:t>
      </w:r>
      <w:r>
        <w:rPr>
          <w:rFonts w:ascii="仿宋" w:eastAsia="仿宋" w:hAnsi="仿宋" w:cs="Times New Roman" w:hint="eastAsia"/>
          <w:color w:val="000000" w:themeColor="text1"/>
          <w:sz w:val="28"/>
          <w:szCs w:val="28"/>
          <w:shd w:val="clear" w:color="auto" w:fill="FFFFFF"/>
        </w:rPr>
        <w:t>，保证相关工作顺利进行。日常上班时间为：早</w:t>
      </w:r>
      <w:r>
        <w:rPr>
          <w:rFonts w:ascii="仿宋" w:eastAsia="仿宋" w:hAnsi="仿宋" w:cs="Times New Roman"/>
          <w:color w:val="000000" w:themeColor="text1"/>
          <w:sz w:val="28"/>
          <w:szCs w:val="28"/>
          <w:shd w:val="clear" w:color="auto" w:fill="FFFFFF"/>
        </w:rPr>
        <w:t>7:30-11:30</w:t>
      </w:r>
      <w:r>
        <w:rPr>
          <w:rFonts w:ascii="仿宋" w:eastAsia="仿宋" w:hAnsi="仿宋" w:cs="Times New Roman" w:hint="eastAsia"/>
          <w:color w:val="000000" w:themeColor="text1"/>
          <w:sz w:val="28"/>
          <w:szCs w:val="28"/>
          <w:shd w:val="clear" w:color="auto" w:fill="FFFFFF"/>
        </w:rPr>
        <w:t>、下午</w:t>
      </w:r>
      <w:r>
        <w:rPr>
          <w:rFonts w:ascii="仿宋" w:eastAsia="仿宋" w:hAnsi="仿宋" w:cs="Times New Roman"/>
          <w:color w:val="000000" w:themeColor="text1"/>
          <w:sz w:val="28"/>
          <w:szCs w:val="28"/>
          <w:shd w:val="clear" w:color="auto" w:fill="FFFFFF"/>
        </w:rPr>
        <w:t>13:00-17:00</w:t>
      </w:r>
      <w:r>
        <w:rPr>
          <w:rFonts w:ascii="仿宋" w:eastAsia="仿宋" w:hAnsi="仿宋" w:cs="Times New Roman" w:hint="eastAsia"/>
          <w:color w:val="000000" w:themeColor="text1"/>
          <w:sz w:val="28"/>
          <w:szCs w:val="28"/>
          <w:shd w:val="clear" w:color="auto" w:fill="FFFFFF"/>
        </w:rPr>
        <w:t>。</w:t>
      </w:r>
    </w:p>
    <w:p w14:paraId="56A487B7" w14:textId="77777777" w:rsidR="006D213E" w:rsidRDefault="00000000">
      <w:pPr>
        <w:adjustRightInd w:val="0"/>
        <w:snapToGrid w:val="0"/>
        <w:spacing w:line="360" w:lineRule="auto"/>
        <w:ind w:firstLineChars="200" w:firstLine="560"/>
        <w:jc w:val="left"/>
        <w:rPr>
          <w:rFonts w:ascii="仿宋" w:eastAsia="仿宋" w:hAnsi="仿宋" w:cs="仿宋" w:hint="eastAsia"/>
          <w:b/>
          <w:bCs/>
          <w:color w:val="000000" w:themeColor="text1"/>
          <w:sz w:val="28"/>
          <w:szCs w:val="28"/>
        </w:rPr>
      </w:pPr>
      <w:r>
        <w:rPr>
          <w:rFonts w:ascii="仿宋" w:eastAsia="仿宋" w:hAnsi="仿宋" w:cs="Times New Roman" w:hint="eastAsia"/>
          <w:color w:val="000000" w:themeColor="text1"/>
          <w:sz w:val="28"/>
          <w:szCs w:val="28"/>
          <w:shd w:val="clear" w:color="auto" w:fill="FFFFFF"/>
        </w:rPr>
        <w:t>4、集团食堂工作人员及苗木基地常工岗根据甲方规定上下班实行。</w:t>
      </w:r>
    </w:p>
    <w:p w14:paraId="00F749C2" w14:textId="77777777" w:rsidR="006D213E" w:rsidRDefault="00000000">
      <w:pPr>
        <w:adjustRightInd w:val="0"/>
        <w:snapToGrid w:val="0"/>
        <w:spacing w:line="360" w:lineRule="auto"/>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（六）岗位需求人数及要求</w:t>
      </w:r>
    </w:p>
    <w:p w14:paraId="29D5358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人员派遣及费用必须符合《劳动法》、《劳动合同法》、《超龄劳动者基本权益保障暂行规定》等各项法律法规要求。报价的费用中应是包含基本工资、福利费、高温费、加班费、保险费、管理费等各项费用的综合费用（工伤保险应当按照威海社保规定执行，且不低于当年最低缴费基数）。</w:t>
      </w:r>
    </w:p>
    <w:p w14:paraId="7373294C" w14:textId="77777777" w:rsidR="006D213E" w:rsidRDefault="00000000">
      <w:pPr>
        <w:pStyle w:val="a0"/>
        <w:ind w:firstLineChars="200" w:firstLine="560"/>
        <w:rPr>
          <w:rFonts w:eastAsia="仿宋" w:hint="eastAsia"/>
          <w:color w:val="000000" w:themeColor="text1"/>
        </w:rPr>
      </w:pPr>
      <w:r>
        <w:rPr>
          <w:rFonts w:ascii="仿宋" w:eastAsia="仿宋" w:hAnsi="仿宋" w:cs="仿宋" w:hint="eastAsia"/>
          <w:color w:val="000000" w:themeColor="text1"/>
          <w:kern w:val="2"/>
          <w:sz w:val="28"/>
          <w:szCs w:val="28"/>
        </w:rPr>
        <w:t>2、</w:t>
      </w:r>
      <w:r>
        <w:rPr>
          <w:rFonts w:ascii="仿宋" w:eastAsia="仿宋" w:hAnsi="仿宋" w:cs="Times New Roman" w:hint="eastAsia"/>
          <w:color w:val="000000" w:themeColor="text1"/>
          <w:sz w:val="28"/>
          <w:szCs w:val="28"/>
          <w:shd w:val="clear" w:color="auto" w:fill="FFFFFF"/>
        </w:rPr>
        <w:t>食堂工作人员应身体健康，且必须持有有效健康证明。</w:t>
      </w:r>
    </w:p>
    <w:p w14:paraId="2404493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3、人员年龄不得超过65周岁。</w:t>
      </w:r>
    </w:p>
    <w:p w14:paraId="5379F4A2"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4、岗位、人数需求及控制单价，共23名</w:t>
      </w:r>
    </w:p>
    <w:p w14:paraId="08AADE65" w14:textId="77777777" w:rsidR="006D213E" w:rsidRDefault="006D213E">
      <w:pPr>
        <w:pStyle w:val="a0"/>
        <w:rPr>
          <w:rFonts w:hint="eastAsia"/>
          <w:color w:val="000000" w:themeColor="text1"/>
        </w:rPr>
      </w:pPr>
    </w:p>
    <w:p w14:paraId="1E227F9E" w14:textId="77777777" w:rsidR="006D213E" w:rsidRDefault="006D213E">
      <w:pPr>
        <w:pStyle w:val="a4"/>
        <w:ind w:left="5250"/>
        <w:rPr>
          <w:color w:val="000000" w:themeColor="text1"/>
        </w:rPr>
      </w:pPr>
    </w:p>
    <w:p w14:paraId="2C868958" w14:textId="77777777" w:rsidR="006D213E" w:rsidRDefault="006D213E">
      <w:pPr>
        <w:rPr>
          <w:rFonts w:hint="eastAsia"/>
          <w:color w:val="000000" w:themeColor="text1"/>
        </w:rPr>
      </w:pPr>
    </w:p>
    <w:p w14:paraId="404FD09B" w14:textId="77777777" w:rsidR="006D213E" w:rsidRDefault="006D213E">
      <w:pPr>
        <w:pStyle w:val="a0"/>
        <w:rPr>
          <w:rFonts w:hint="eastAsia"/>
          <w:color w:val="000000" w:themeColor="text1"/>
        </w:rPr>
      </w:pPr>
    </w:p>
    <w:p w14:paraId="5102A9C4" w14:textId="77777777" w:rsidR="006D213E" w:rsidRDefault="006D213E">
      <w:pPr>
        <w:pStyle w:val="a4"/>
        <w:ind w:left="5250"/>
        <w:rPr>
          <w:color w:val="000000" w:themeColor="text1"/>
        </w:rPr>
      </w:pPr>
    </w:p>
    <w:tbl>
      <w:tblPr>
        <w:tblW w:w="8426" w:type="dxa"/>
        <w:jc w:val="center"/>
        <w:tblLook w:val="04A0" w:firstRow="1" w:lastRow="0" w:firstColumn="1" w:lastColumn="0" w:noHBand="0" w:noVBand="1"/>
      </w:tblPr>
      <w:tblGrid>
        <w:gridCol w:w="2021"/>
        <w:gridCol w:w="2319"/>
        <w:gridCol w:w="1833"/>
        <w:gridCol w:w="2253"/>
      </w:tblGrid>
      <w:tr w:rsidR="006D213E" w14:paraId="3B236E2B" w14:textId="77777777">
        <w:trPr>
          <w:trHeight w:val="810"/>
          <w:jc w:val="center"/>
        </w:trPr>
        <w:tc>
          <w:tcPr>
            <w:tcW w:w="2021" w:type="dxa"/>
            <w:tcBorders>
              <w:top w:val="single" w:sz="4" w:space="0" w:color="000000"/>
              <w:left w:val="single" w:sz="4" w:space="0" w:color="000000"/>
              <w:bottom w:val="single" w:sz="4" w:space="0" w:color="000000"/>
              <w:right w:val="single" w:sz="4" w:space="0" w:color="000000"/>
            </w:tcBorders>
            <w:vAlign w:val="center"/>
          </w:tcPr>
          <w:p w14:paraId="6E37ADC6" w14:textId="77777777" w:rsidR="006D213E" w:rsidRDefault="00000000">
            <w:pPr>
              <w:widowControl/>
              <w:adjustRightInd w:val="0"/>
              <w:snapToGrid w:val="0"/>
              <w:spacing w:line="360" w:lineRule="auto"/>
              <w:jc w:val="center"/>
              <w:textAlignment w:val="center"/>
              <w:rPr>
                <w:rFonts w:ascii="仿宋" w:eastAsia="仿宋" w:hAnsi="仿宋" w:cs="等线" w:hint="eastAsia"/>
                <w:b/>
                <w:bCs/>
                <w:color w:val="000000" w:themeColor="text1"/>
                <w:sz w:val="22"/>
                <w:szCs w:val="22"/>
              </w:rPr>
            </w:pPr>
            <w:r>
              <w:rPr>
                <w:rFonts w:ascii="仿宋" w:eastAsia="仿宋" w:hAnsi="仿宋" w:cs="等线"/>
                <w:b/>
                <w:bCs/>
                <w:color w:val="000000" w:themeColor="text1"/>
                <w:kern w:val="0"/>
                <w:sz w:val="22"/>
                <w:szCs w:val="22"/>
                <w:lang w:bidi="ar"/>
              </w:rPr>
              <w:t>工作</w:t>
            </w:r>
            <w:r>
              <w:rPr>
                <w:rFonts w:ascii="仿宋" w:eastAsia="仿宋" w:hAnsi="仿宋" w:cs="等线" w:hint="eastAsia"/>
                <w:b/>
                <w:bCs/>
                <w:color w:val="000000" w:themeColor="text1"/>
                <w:kern w:val="0"/>
                <w:sz w:val="22"/>
                <w:szCs w:val="22"/>
                <w:lang w:bidi="ar"/>
              </w:rPr>
              <w:t>地点</w:t>
            </w:r>
          </w:p>
        </w:tc>
        <w:tc>
          <w:tcPr>
            <w:tcW w:w="2319" w:type="dxa"/>
            <w:tcBorders>
              <w:top w:val="single" w:sz="4" w:space="0" w:color="000000"/>
              <w:left w:val="single" w:sz="4" w:space="0" w:color="000000"/>
              <w:bottom w:val="single" w:sz="4" w:space="0" w:color="000000"/>
              <w:right w:val="single" w:sz="4" w:space="0" w:color="000000"/>
            </w:tcBorders>
            <w:vAlign w:val="center"/>
          </w:tcPr>
          <w:p w14:paraId="69128282" w14:textId="77777777" w:rsidR="006D213E" w:rsidRDefault="00000000">
            <w:pPr>
              <w:widowControl/>
              <w:adjustRightInd w:val="0"/>
              <w:snapToGrid w:val="0"/>
              <w:spacing w:line="360" w:lineRule="auto"/>
              <w:jc w:val="center"/>
              <w:textAlignment w:val="center"/>
              <w:rPr>
                <w:rFonts w:ascii="仿宋" w:eastAsia="仿宋" w:hAnsi="仿宋" w:cs="等线" w:hint="eastAsia"/>
                <w:b/>
                <w:bCs/>
                <w:color w:val="000000" w:themeColor="text1"/>
                <w:sz w:val="22"/>
                <w:szCs w:val="22"/>
              </w:rPr>
            </w:pPr>
            <w:r>
              <w:rPr>
                <w:rFonts w:ascii="仿宋" w:eastAsia="仿宋" w:hAnsi="仿宋" w:cs="等线"/>
                <w:b/>
                <w:bCs/>
                <w:color w:val="000000" w:themeColor="text1"/>
                <w:kern w:val="0"/>
                <w:sz w:val="22"/>
                <w:szCs w:val="22"/>
                <w:lang w:bidi="ar"/>
              </w:rPr>
              <w:t>工作岗位</w:t>
            </w:r>
          </w:p>
        </w:tc>
        <w:tc>
          <w:tcPr>
            <w:tcW w:w="1833" w:type="dxa"/>
            <w:tcBorders>
              <w:top w:val="single" w:sz="4" w:space="0" w:color="000000"/>
              <w:left w:val="single" w:sz="4" w:space="0" w:color="000000"/>
              <w:bottom w:val="single" w:sz="4" w:space="0" w:color="000000"/>
              <w:right w:val="single" w:sz="4" w:space="0" w:color="000000"/>
            </w:tcBorders>
            <w:vAlign w:val="center"/>
          </w:tcPr>
          <w:p w14:paraId="06259F8E" w14:textId="77777777" w:rsidR="006D213E" w:rsidRDefault="00000000">
            <w:pPr>
              <w:widowControl/>
              <w:adjustRightInd w:val="0"/>
              <w:snapToGrid w:val="0"/>
              <w:spacing w:line="360" w:lineRule="auto"/>
              <w:jc w:val="center"/>
              <w:textAlignment w:val="center"/>
              <w:rPr>
                <w:rFonts w:ascii="仿宋" w:eastAsia="仿宋" w:hAnsi="仿宋" w:cs="等线" w:hint="eastAsia"/>
                <w:b/>
                <w:bCs/>
                <w:color w:val="000000" w:themeColor="text1"/>
                <w:sz w:val="22"/>
                <w:szCs w:val="22"/>
              </w:rPr>
            </w:pPr>
            <w:r>
              <w:rPr>
                <w:rFonts w:ascii="仿宋" w:eastAsia="仿宋" w:hAnsi="仿宋" w:cs="等线"/>
                <w:b/>
                <w:bCs/>
                <w:color w:val="000000" w:themeColor="text1"/>
                <w:kern w:val="0"/>
                <w:sz w:val="22"/>
                <w:szCs w:val="22"/>
                <w:lang w:bidi="ar"/>
              </w:rPr>
              <w:t>数量</w:t>
            </w:r>
          </w:p>
        </w:tc>
        <w:tc>
          <w:tcPr>
            <w:tcW w:w="2253" w:type="dxa"/>
            <w:tcBorders>
              <w:top w:val="single" w:sz="4" w:space="0" w:color="000000"/>
              <w:left w:val="single" w:sz="4" w:space="0" w:color="000000"/>
              <w:bottom w:val="single" w:sz="4" w:space="0" w:color="000000"/>
              <w:right w:val="single" w:sz="4" w:space="0" w:color="000000"/>
            </w:tcBorders>
            <w:vAlign w:val="center"/>
          </w:tcPr>
          <w:p w14:paraId="6C66B465" w14:textId="77777777" w:rsidR="006D213E" w:rsidRDefault="00000000">
            <w:pPr>
              <w:widowControl/>
              <w:adjustRightInd w:val="0"/>
              <w:snapToGrid w:val="0"/>
              <w:spacing w:line="360" w:lineRule="auto"/>
              <w:jc w:val="center"/>
              <w:textAlignment w:val="center"/>
              <w:rPr>
                <w:rFonts w:ascii="仿宋" w:eastAsia="仿宋" w:hAnsi="仿宋" w:cs="等线" w:hint="eastAsia"/>
                <w:b/>
                <w:bCs/>
                <w:color w:val="000000" w:themeColor="text1"/>
                <w:kern w:val="0"/>
                <w:sz w:val="22"/>
                <w:szCs w:val="22"/>
                <w:lang w:bidi="ar"/>
              </w:rPr>
            </w:pPr>
            <w:r>
              <w:rPr>
                <w:rFonts w:ascii="仿宋" w:eastAsia="仿宋" w:hAnsi="仿宋" w:cs="等线" w:hint="eastAsia"/>
                <w:b/>
                <w:bCs/>
                <w:color w:val="000000" w:themeColor="text1"/>
                <w:kern w:val="0"/>
                <w:sz w:val="22"/>
                <w:szCs w:val="22"/>
                <w:lang w:bidi="ar"/>
              </w:rPr>
              <w:t>控制单价（月/元）</w:t>
            </w:r>
          </w:p>
        </w:tc>
      </w:tr>
      <w:tr w:rsidR="006D213E" w14:paraId="3BC77B20" w14:textId="77777777">
        <w:trPr>
          <w:trHeight w:val="690"/>
          <w:jc w:val="center"/>
        </w:trPr>
        <w:tc>
          <w:tcPr>
            <w:tcW w:w="2021" w:type="dxa"/>
            <w:vMerge w:val="restart"/>
            <w:tcBorders>
              <w:top w:val="single" w:sz="4" w:space="0" w:color="000000"/>
              <w:left w:val="single" w:sz="4" w:space="0" w:color="000000"/>
              <w:right w:val="single" w:sz="4" w:space="0" w:color="000000"/>
            </w:tcBorders>
            <w:vAlign w:val="center"/>
          </w:tcPr>
          <w:p w14:paraId="59463B9D"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color w:val="000000" w:themeColor="text1"/>
                <w:kern w:val="0"/>
                <w:sz w:val="22"/>
                <w:szCs w:val="22"/>
                <w:lang w:bidi="ar"/>
              </w:rPr>
              <w:t>城建华庭</w:t>
            </w:r>
          </w:p>
        </w:tc>
        <w:tc>
          <w:tcPr>
            <w:tcW w:w="2319" w:type="dxa"/>
            <w:tcBorders>
              <w:top w:val="single" w:sz="4" w:space="0" w:color="000000"/>
              <w:left w:val="single" w:sz="4" w:space="0" w:color="000000"/>
              <w:bottom w:val="single" w:sz="4" w:space="0" w:color="000000"/>
              <w:right w:val="single" w:sz="4" w:space="0" w:color="000000"/>
            </w:tcBorders>
            <w:vAlign w:val="center"/>
          </w:tcPr>
          <w:p w14:paraId="7669E7A0"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color w:val="000000" w:themeColor="text1"/>
                <w:kern w:val="0"/>
                <w:sz w:val="22"/>
                <w:szCs w:val="22"/>
                <w:lang w:bidi="ar"/>
              </w:rPr>
              <w:t>工程维修主管岗</w:t>
            </w:r>
          </w:p>
        </w:tc>
        <w:tc>
          <w:tcPr>
            <w:tcW w:w="1833" w:type="dxa"/>
            <w:tcBorders>
              <w:top w:val="single" w:sz="4" w:space="0" w:color="000000"/>
              <w:left w:val="single" w:sz="4" w:space="0" w:color="000000"/>
              <w:bottom w:val="single" w:sz="4" w:space="0" w:color="000000"/>
              <w:right w:val="single" w:sz="4" w:space="0" w:color="000000"/>
            </w:tcBorders>
            <w:vAlign w:val="center"/>
          </w:tcPr>
          <w:p w14:paraId="57E7CD0D"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color w:val="000000" w:themeColor="text1"/>
                <w:kern w:val="0"/>
                <w:sz w:val="22"/>
                <w:szCs w:val="22"/>
                <w:lang w:bidi="ar"/>
              </w:rPr>
              <w:t>1名</w:t>
            </w:r>
          </w:p>
        </w:tc>
        <w:tc>
          <w:tcPr>
            <w:tcW w:w="2253" w:type="dxa"/>
            <w:tcBorders>
              <w:top w:val="single" w:sz="4" w:space="0" w:color="000000"/>
              <w:left w:val="single" w:sz="4" w:space="0" w:color="000000"/>
              <w:bottom w:val="single" w:sz="4" w:space="0" w:color="000000"/>
              <w:right w:val="single" w:sz="4" w:space="0" w:color="000000"/>
            </w:tcBorders>
            <w:vAlign w:val="center"/>
          </w:tcPr>
          <w:p w14:paraId="72B24329"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hint="eastAsia"/>
                <w:color w:val="000000" w:themeColor="text1"/>
                <w:sz w:val="22"/>
                <w:szCs w:val="22"/>
              </w:rPr>
              <w:t>4380</w:t>
            </w:r>
          </w:p>
        </w:tc>
      </w:tr>
      <w:tr w:rsidR="006D213E" w14:paraId="22C750E3" w14:textId="77777777">
        <w:trPr>
          <w:trHeight w:val="690"/>
          <w:jc w:val="center"/>
        </w:trPr>
        <w:tc>
          <w:tcPr>
            <w:tcW w:w="2021" w:type="dxa"/>
            <w:vMerge/>
            <w:tcBorders>
              <w:left w:val="single" w:sz="4" w:space="0" w:color="000000"/>
              <w:right w:val="single" w:sz="4" w:space="0" w:color="000000"/>
            </w:tcBorders>
            <w:vAlign w:val="center"/>
          </w:tcPr>
          <w:p w14:paraId="6ECB3E95" w14:textId="77777777" w:rsidR="006D213E" w:rsidRDefault="006D213E">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062CD0AB"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color w:val="000000" w:themeColor="text1"/>
                <w:kern w:val="0"/>
                <w:sz w:val="22"/>
                <w:szCs w:val="22"/>
                <w:lang w:bidi="ar"/>
              </w:rPr>
              <w:t>工程维修岗</w:t>
            </w:r>
          </w:p>
        </w:tc>
        <w:tc>
          <w:tcPr>
            <w:tcW w:w="1833" w:type="dxa"/>
            <w:tcBorders>
              <w:top w:val="single" w:sz="4" w:space="0" w:color="000000"/>
              <w:left w:val="single" w:sz="4" w:space="0" w:color="000000"/>
              <w:bottom w:val="single" w:sz="4" w:space="0" w:color="000000"/>
              <w:right w:val="single" w:sz="4" w:space="0" w:color="000000"/>
            </w:tcBorders>
            <w:vAlign w:val="center"/>
          </w:tcPr>
          <w:p w14:paraId="004DF163"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kern w:val="0"/>
                <w:sz w:val="22"/>
                <w:szCs w:val="22"/>
                <w:lang w:bidi="ar"/>
              </w:rPr>
            </w:pPr>
            <w:r>
              <w:rPr>
                <w:rFonts w:ascii="仿宋" w:eastAsia="仿宋" w:hAnsi="仿宋" w:cs="等线"/>
                <w:color w:val="000000" w:themeColor="text1"/>
                <w:kern w:val="0"/>
                <w:sz w:val="22"/>
                <w:szCs w:val="22"/>
                <w:lang w:bidi="ar"/>
              </w:rPr>
              <w:t>1名</w:t>
            </w:r>
          </w:p>
        </w:tc>
        <w:tc>
          <w:tcPr>
            <w:tcW w:w="2253" w:type="dxa"/>
            <w:tcBorders>
              <w:top w:val="single" w:sz="4" w:space="0" w:color="000000"/>
              <w:left w:val="single" w:sz="4" w:space="0" w:color="000000"/>
              <w:bottom w:val="single" w:sz="4" w:space="0" w:color="000000"/>
              <w:right w:val="single" w:sz="4" w:space="0" w:color="000000"/>
            </w:tcBorders>
            <w:vAlign w:val="center"/>
          </w:tcPr>
          <w:p w14:paraId="49321E75"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kern w:val="0"/>
                <w:sz w:val="22"/>
                <w:szCs w:val="22"/>
                <w:lang w:bidi="ar"/>
              </w:rPr>
            </w:pPr>
            <w:r>
              <w:rPr>
                <w:rFonts w:ascii="仿宋" w:eastAsia="仿宋" w:hAnsi="仿宋" w:cs="等线" w:hint="eastAsia"/>
                <w:color w:val="000000" w:themeColor="text1"/>
                <w:kern w:val="0"/>
                <w:sz w:val="22"/>
                <w:szCs w:val="22"/>
                <w:lang w:bidi="ar"/>
              </w:rPr>
              <w:t>3720</w:t>
            </w:r>
          </w:p>
        </w:tc>
      </w:tr>
      <w:tr w:rsidR="006D213E" w14:paraId="22F5E0A8" w14:textId="77777777">
        <w:trPr>
          <w:trHeight w:val="690"/>
          <w:jc w:val="center"/>
        </w:trPr>
        <w:tc>
          <w:tcPr>
            <w:tcW w:w="2021" w:type="dxa"/>
            <w:vMerge/>
            <w:tcBorders>
              <w:left w:val="single" w:sz="4" w:space="0" w:color="000000"/>
              <w:right w:val="single" w:sz="4" w:space="0" w:color="000000"/>
            </w:tcBorders>
            <w:vAlign w:val="center"/>
          </w:tcPr>
          <w:p w14:paraId="5376E948" w14:textId="77777777" w:rsidR="006D213E" w:rsidRDefault="006D213E">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13E060AD"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color w:val="000000" w:themeColor="text1"/>
                <w:kern w:val="0"/>
                <w:sz w:val="22"/>
                <w:szCs w:val="22"/>
                <w:lang w:bidi="ar"/>
              </w:rPr>
              <w:t>保洁岗</w:t>
            </w:r>
          </w:p>
        </w:tc>
        <w:tc>
          <w:tcPr>
            <w:tcW w:w="1833" w:type="dxa"/>
            <w:tcBorders>
              <w:top w:val="single" w:sz="4" w:space="0" w:color="000000"/>
              <w:left w:val="single" w:sz="4" w:space="0" w:color="000000"/>
              <w:bottom w:val="single" w:sz="4" w:space="0" w:color="000000"/>
              <w:right w:val="single" w:sz="4" w:space="0" w:color="000000"/>
            </w:tcBorders>
            <w:vAlign w:val="center"/>
          </w:tcPr>
          <w:p w14:paraId="21E98772"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color w:val="000000" w:themeColor="text1"/>
                <w:kern w:val="0"/>
                <w:sz w:val="22"/>
                <w:szCs w:val="22"/>
                <w:lang w:bidi="ar"/>
              </w:rPr>
              <w:t>4名</w:t>
            </w:r>
          </w:p>
        </w:tc>
        <w:tc>
          <w:tcPr>
            <w:tcW w:w="2253" w:type="dxa"/>
            <w:tcBorders>
              <w:top w:val="single" w:sz="4" w:space="0" w:color="000000"/>
              <w:left w:val="single" w:sz="4" w:space="0" w:color="000000"/>
              <w:bottom w:val="single" w:sz="4" w:space="0" w:color="000000"/>
              <w:right w:val="single" w:sz="4" w:space="0" w:color="000000"/>
            </w:tcBorders>
            <w:vAlign w:val="center"/>
          </w:tcPr>
          <w:p w14:paraId="16FDD58B"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kern w:val="0"/>
                <w:sz w:val="22"/>
                <w:szCs w:val="22"/>
                <w:lang w:bidi="ar"/>
              </w:rPr>
            </w:pPr>
            <w:r>
              <w:rPr>
                <w:rFonts w:ascii="仿宋" w:eastAsia="仿宋" w:hAnsi="仿宋" w:cs="等线" w:hint="eastAsia"/>
                <w:color w:val="000000" w:themeColor="text1"/>
                <w:kern w:val="0"/>
                <w:sz w:val="22"/>
                <w:szCs w:val="22"/>
                <w:lang w:bidi="ar"/>
              </w:rPr>
              <w:t>2950</w:t>
            </w:r>
          </w:p>
        </w:tc>
      </w:tr>
      <w:tr w:rsidR="006D213E" w14:paraId="00027CEA" w14:textId="77777777">
        <w:trPr>
          <w:trHeight w:val="690"/>
          <w:jc w:val="center"/>
        </w:trPr>
        <w:tc>
          <w:tcPr>
            <w:tcW w:w="2021" w:type="dxa"/>
            <w:vMerge/>
            <w:tcBorders>
              <w:left w:val="single" w:sz="4" w:space="0" w:color="000000"/>
              <w:right w:val="single" w:sz="4" w:space="0" w:color="000000"/>
            </w:tcBorders>
            <w:vAlign w:val="center"/>
          </w:tcPr>
          <w:p w14:paraId="4DB8587C" w14:textId="77777777" w:rsidR="006D213E" w:rsidRDefault="006D213E">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34276384"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hint="eastAsia"/>
                <w:color w:val="000000" w:themeColor="text1"/>
                <w:kern w:val="0"/>
                <w:sz w:val="22"/>
                <w:szCs w:val="22"/>
                <w:lang w:bidi="ar"/>
              </w:rPr>
              <w:t>秩序管理</w:t>
            </w:r>
            <w:r>
              <w:rPr>
                <w:rFonts w:ascii="仿宋" w:eastAsia="仿宋" w:hAnsi="仿宋" w:cs="等线"/>
                <w:color w:val="000000" w:themeColor="text1"/>
                <w:kern w:val="0"/>
                <w:sz w:val="22"/>
                <w:szCs w:val="22"/>
                <w:lang w:bidi="ar"/>
              </w:rPr>
              <w:t>岗</w:t>
            </w:r>
          </w:p>
        </w:tc>
        <w:tc>
          <w:tcPr>
            <w:tcW w:w="1833" w:type="dxa"/>
            <w:tcBorders>
              <w:top w:val="single" w:sz="4" w:space="0" w:color="000000"/>
              <w:left w:val="single" w:sz="4" w:space="0" w:color="000000"/>
              <w:bottom w:val="single" w:sz="4" w:space="0" w:color="000000"/>
              <w:right w:val="single" w:sz="4" w:space="0" w:color="000000"/>
            </w:tcBorders>
            <w:vAlign w:val="center"/>
          </w:tcPr>
          <w:p w14:paraId="662189F4"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color w:val="000000" w:themeColor="text1"/>
                <w:kern w:val="0"/>
                <w:sz w:val="22"/>
                <w:szCs w:val="22"/>
                <w:lang w:bidi="ar"/>
              </w:rPr>
              <w:t>6名</w:t>
            </w:r>
          </w:p>
        </w:tc>
        <w:tc>
          <w:tcPr>
            <w:tcW w:w="2253" w:type="dxa"/>
            <w:tcBorders>
              <w:top w:val="single" w:sz="4" w:space="0" w:color="000000"/>
              <w:left w:val="single" w:sz="4" w:space="0" w:color="000000"/>
              <w:bottom w:val="single" w:sz="4" w:space="0" w:color="000000"/>
              <w:right w:val="single" w:sz="4" w:space="0" w:color="000000"/>
            </w:tcBorders>
            <w:vAlign w:val="center"/>
          </w:tcPr>
          <w:p w14:paraId="2FB64F07"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kern w:val="0"/>
                <w:sz w:val="22"/>
                <w:szCs w:val="22"/>
                <w:lang w:bidi="ar"/>
              </w:rPr>
            </w:pPr>
            <w:r>
              <w:rPr>
                <w:rFonts w:ascii="仿宋" w:eastAsia="仿宋" w:hAnsi="仿宋" w:cs="等线" w:hint="eastAsia"/>
                <w:color w:val="000000" w:themeColor="text1"/>
                <w:kern w:val="0"/>
                <w:sz w:val="22"/>
                <w:szCs w:val="22"/>
                <w:lang w:bidi="ar"/>
              </w:rPr>
              <w:t>3050</w:t>
            </w:r>
          </w:p>
        </w:tc>
      </w:tr>
      <w:tr w:rsidR="006D213E" w14:paraId="241E0201" w14:textId="77777777">
        <w:trPr>
          <w:trHeight w:val="690"/>
          <w:jc w:val="center"/>
        </w:trPr>
        <w:tc>
          <w:tcPr>
            <w:tcW w:w="2021" w:type="dxa"/>
            <w:vMerge/>
            <w:tcBorders>
              <w:left w:val="single" w:sz="4" w:space="0" w:color="000000"/>
              <w:bottom w:val="single" w:sz="4" w:space="0" w:color="000000"/>
              <w:right w:val="single" w:sz="4" w:space="0" w:color="000000"/>
            </w:tcBorders>
            <w:vAlign w:val="center"/>
          </w:tcPr>
          <w:p w14:paraId="7A7EC76A" w14:textId="77777777" w:rsidR="006D213E" w:rsidRDefault="006D213E">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6CB5265E"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hint="eastAsia"/>
                <w:color w:val="000000" w:themeColor="text1"/>
                <w:kern w:val="0"/>
                <w:sz w:val="22"/>
                <w:szCs w:val="22"/>
                <w:lang w:bidi="ar"/>
              </w:rPr>
              <w:t>秩序管理</w:t>
            </w:r>
            <w:r>
              <w:rPr>
                <w:rFonts w:ascii="仿宋" w:eastAsia="仿宋" w:hAnsi="仿宋" w:cs="等线"/>
                <w:color w:val="000000" w:themeColor="text1"/>
                <w:kern w:val="0"/>
                <w:sz w:val="22"/>
                <w:szCs w:val="22"/>
                <w:lang w:bidi="ar"/>
              </w:rPr>
              <w:t>班长岗</w:t>
            </w:r>
          </w:p>
        </w:tc>
        <w:tc>
          <w:tcPr>
            <w:tcW w:w="1833" w:type="dxa"/>
            <w:tcBorders>
              <w:top w:val="single" w:sz="4" w:space="0" w:color="000000"/>
              <w:left w:val="single" w:sz="4" w:space="0" w:color="000000"/>
              <w:bottom w:val="single" w:sz="4" w:space="0" w:color="000000"/>
              <w:right w:val="single" w:sz="4" w:space="0" w:color="000000"/>
            </w:tcBorders>
            <w:vAlign w:val="center"/>
          </w:tcPr>
          <w:p w14:paraId="7C8DCB52"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color w:val="000000" w:themeColor="text1"/>
                <w:kern w:val="0"/>
                <w:sz w:val="22"/>
                <w:szCs w:val="22"/>
                <w:lang w:bidi="ar"/>
              </w:rPr>
              <w:t>2名</w:t>
            </w:r>
          </w:p>
        </w:tc>
        <w:tc>
          <w:tcPr>
            <w:tcW w:w="2253" w:type="dxa"/>
            <w:tcBorders>
              <w:top w:val="single" w:sz="4" w:space="0" w:color="000000"/>
              <w:left w:val="single" w:sz="4" w:space="0" w:color="000000"/>
              <w:bottom w:val="single" w:sz="4" w:space="0" w:color="000000"/>
              <w:right w:val="single" w:sz="4" w:space="0" w:color="000000"/>
            </w:tcBorders>
            <w:vAlign w:val="center"/>
          </w:tcPr>
          <w:p w14:paraId="66BE0DA3"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kern w:val="0"/>
                <w:sz w:val="22"/>
                <w:szCs w:val="22"/>
                <w:lang w:bidi="ar"/>
              </w:rPr>
            </w:pPr>
            <w:r>
              <w:rPr>
                <w:rFonts w:ascii="仿宋" w:eastAsia="仿宋" w:hAnsi="仿宋" w:cs="等线" w:hint="eastAsia"/>
                <w:color w:val="000000" w:themeColor="text1"/>
                <w:kern w:val="0"/>
                <w:sz w:val="22"/>
                <w:szCs w:val="22"/>
                <w:lang w:bidi="ar"/>
              </w:rPr>
              <w:t>3720</w:t>
            </w:r>
          </w:p>
        </w:tc>
      </w:tr>
      <w:tr w:rsidR="006D213E" w14:paraId="47131588" w14:textId="77777777">
        <w:trPr>
          <w:trHeight w:val="690"/>
          <w:jc w:val="center"/>
        </w:trPr>
        <w:tc>
          <w:tcPr>
            <w:tcW w:w="2021" w:type="dxa"/>
            <w:vMerge w:val="restart"/>
            <w:tcBorders>
              <w:top w:val="single" w:sz="4" w:space="0" w:color="000000"/>
              <w:left w:val="single" w:sz="4" w:space="0" w:color="000000"/>
              <w:right w:val="single" w:sz="4" w:space="0" w:color="000000"/>
            </w:tcBorders>
            <w:vAlign w:val="center"/>
          </w:tcPr>
          <w:p w14:paraId="2E3FA766"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hint="eastAsia"/>
                <w:color w:val="000000" w:themeColor="text1"/>
                <w:sz w:val="22"/>
                <w:szCs w:val="22"/>
              </w:rPr>
              <w:t>统一路办公楼</w:t>
            </w:r>
          </w:p>
        </w:tc>
        <w:tc>
          <w:tcPr>
            <w:tcW w:w="2319" w:type="dxa"/>
            <w:tcBorders>
              <w:top w:val="single" w:sz="4" w:space="0" w:color="000000"/>
              <w:left w:val="single" w:sz="4" w:space="0" w:color="000000"/>
              <w:bottom w:val="single" w:sz="4" w:space="0" w:color="000000"/>
              <w:right w:val="single" w:sz="4" w:space="0" w:color="000000"/>
            </w:tcBorders>
            <w:vAlign w:val="center"/>
          </w:tcPr>
          <w:p w14:paraId="5B05AF06"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hint="eastAsia"/>
                <w:color w:val="000000" w:themeColor="text1"/>
                <w:sz w:val="22"/>
                <w:szCs w:val="22"/>
              </w:rPr>
              <w:t>保洁岗</w:t>
            </w:r>
          </w:p>
        </w:tc>
        <w:tc>
          <w:tcPr>
            <w:tcW w:w="1833" w:type="dxa"/>
            <w:tcBorders>
              <w:top w:val="single" w:sz="4" w:space="0" w:color="000000"/>
              <w:left w:val="single" w:sz="4" w:space="0" w:color="000000"/>
              <w:bottom w:val="single" w:sz="4" w:space="0" w:color="000000"/>
              <w:right w:val="single" w:sz="4" w:space="0" w:color="000000"/>
            </w:tcBorders>
            <w:vAlign w:val="center"/>
          </w:tcPr>
          <w:p w14:paraId="04185126"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hint="eastAsia"/>
                <w:color w:val="000000" w:themeColor="text1"/>
                <w:sz w:val="22"/>
                <w:szCs w:val="22"/>
              </w:rPr>
              <w:t>1名</w:t>
            </w:r>
          </w:p>
        </w:tc>
        <w:tc>
          <w:tcPr>
            <w:tcW w:w="2253" w:type="dxa"/>
            <w:tcBorders>
              <w:top w:val="single" w:sz="4" w:space="0" w:color="000000"/>
              <w:left w:val="single" w:sz="4" w:space="0" w:color="000000"/>
              <w:bottom w:val="single" w:sz="4" w:space="0" w:color="000000"/>
              <w:right w:val="single" w:sz="4" w:space="0" w:color="000000"/>
            </w:tcBorders>
            <w:vAlign w:val="center"/>
          </w:tcPr>
          <w:p w14:paraId="33EDDBB9"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kern w:val="0"/>
                <w:sz w:val="22"/>
                <w:szCs w:val="22"/>
                <w:lang w:bidi="ar"/>
              </w:rPr>
            </w:pPr>
            <w:r>
              <w:rPr>
                <w:rFonts w:ascii="仿宋" w:eastAsia="仿宋" w:hAnsi="仿宋" w:cs="等线" w:hint="eastAsia"/>
                <w:color w:val="000000" w:themeColor="text1"/>
                <w:kern w:val="0"/>
                <w:sz w:val="22"/>
                <w:szCs w:val="22"/>
                <w:lang w:bidi="ar"/>
              </w:rPr>
              <w:t>2850</w:t>
            </w:r>
          </w:p>
        </w:tc>
      </w:tr>
      <w:tr w:rsidR="006D213E" w14:paraId="2C88849C" w14:textId="77777777">
        <w:trPr>
          <w:trHeight w:val="690"/>
          <w:jc w:val="center"/>
        </w:trPr>
        <w:tc>
          <w:tcPr>
            <w:tcW w:w="2021" w:type="dxa"/>
            <w:vMerge/>
            <w:tcBorders>
              <w:left w:val="single" w:sz="4" w:space="0" w:color="000000"/>
              <w:bottom w:val="single" w:sz="4" w:space="0" w:color="000000"/>
              <w:right w:val="single" w:sz="4" w:space="0" w:color="000000"/>
            </w:tcBorders>
            <w:vAlign w:val="center"/>
          </w:tcPr>
          <w:p w14:paraId="422DEDA1" w14:textId="77777777" w:rsidR="006D213E" w:rsidRDefault="006D213E">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7702108D"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hint="eastAsia"/>
                <w:color w:val="000000" w:themeColor="text1"/>
                <w:sz w:val="22"/>
                <w:szCs w:val="22"/>
              </w:rPr>
              <w:t>秩序管理岗</w:t>
            </w:r>
          </w:p>
        </w:tc>
        <w:tc>
          <w:tcPr>
            <w:tcW w:w="1833" w:type="dxa"/>
            <w:tcBorders>
              <w:top w:val="single" w:sz="4" w:space="0" w:color="000000"/>
              <w:left w:val="single" w:sz="4" w:space="0" w:color="000000"/>
              <w:bottom w:val="single" w:sz="4" w:space="0" w:color="000000"/>
              <w:right w:val="single" w:sz="4" w:space="0" w:color="000000"/>
            </w:tcBorders>
            <w:vAlign w:val="center"/>
          </w:tcPr>
          <w:p w14:paraId="2541F3F9"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hint="eastAsia"/>
                <w:color w:val="000000" w:themeColor="text1"/>
                <w:sz w:val="22"/>
                <w:szCs w:val="22"/>
              </w:rPr>
              <w:t>1名</w:t>
            </w:r>
          </w:p>
        </w:tc>
        <w:tc>
          <w:tcPr>
            <w:tcW w:w="2253" w:type="dxa"/>
            <w:tcBorders>
              <w:top w:val="single" w:sz="4" w:space="0" w:color="000000"/>
              <w:left w:val="single" w:sz="4" w:space="0" w:color="000000"/>
              <w:bottom w:val="single" w:sz="4" w:space="0" w:color="000000"/>
              <w:right w:val="single" w:sz="4" w:space="0" w:color="000000"/>
            </w:tcBorders>
            <w:vAlign w:val="center"/>
          </w:tcPr>
          <w:p w14:paraId="6E396FF2"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kern w:val="0"/>
                <w:sz w:val="22"/>
                <w:szCs w:val="22"/>
                <w:lang w:bidi="ar"/>
              </w:rPr>
            </w:pPr>
            <w:r>
              <w:rPr>
                <w:rFonts w:ascii="仿宋" w:eastAsia="仿宋" w:hAnsi="仿宋" w:cs="等线" w:hint="eastAsia"/>
                <w:color w:val="000000" w:themeColor="text1"/>
                <w:kern w:val="0"/>
                <w:sz w:val="22"/>
                <w:szCs w:val="22"/>
                <w:lang w:bidi="ar"/>
              </w:rPr>
              <w:t>2850</w:t>
            </w:r>
          </w:p>
        </w:tc>
      </w:tr>
      <w:tr w:rsidR="006D213E" w14:paraId="608355E3" w14:textId="77777777">
        <w:trPr>
          <w:trHeight w:val="690"/>
          <w:jc w:val="center"/>
        </w:trPr>
        <w:tc>
          <w:tcPr>
            <w:tcW w:w="2021" w:type="dxa"/>
            <w:tcBorders>
              <w:top w:val="single" w:sz="4" w:space="0" w:color="000000"/>
              <w:left w:val="single" w:sz="4" w:space="0" w:color="000000"/>
              <w:bottom w:val="single" w:sz="4" w:space="0" w:color="000000"/>
              <w:right w:val="single" w:sz="4" w:space="0" w:color="000000"/>
            </w:tcBorders>
            <w:vAlign w:val="center"/>
          </w:tcPr>
          <w:p w14:paraId="0C542B84"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color w:val="000000" w:themeColor="text1"/>
                <w:kern w:val="0"/>
                <w:sz w:val="22"/>
                <w:szCs w:val="22"/>
                <w:lang w:bidi="ar"/>
              </w:rPr>
              <w:t>中汇大厦</w:t>
            </w:r>
          </w:p>
        </w:tc>
        <w:tc>
          <w:tcPr>
            <w:tcW w:w="2319" w:type="dxa"/>
            <w:tcBorders>
              <w:top w:val="single" w:sz="4" w:space="0" w:color="000000"/>
              <w:left w:val="single" w:sz="4" w:space="0" w:color="000000"/>
              <w:bottom w:val="single" w:sz="4" w:space="0" w:color="000000"/>
              <w:right w:val="single" w:sz="4" w:space="0" w:color="000000"/>
            </w:tcBorders>
            <w:vAlign w:val="center"/>
          </w:tcPr>
          <w:p w14:paraId="14162E70"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hint="eastAsia"/>
                <w:color w:val="000000" w:themeColor="text1"/>
                <w:kern w:val="0"/>
                <w:sz w:val="22"/>
                <w:szCs w:val="22"/>
                <w:lang w:bidi="ar"/>
              </w:rPr>
              <w:t>秩序管理岗</w:t>
            </w:r>
          </w:p>
        </w:tc>
        <w:tc>
          <w:tcPr>
            <w:tcW w:w="1833" w:type="dxa"/>
            <w:tcBorders>
              <w:top w:val="single" w:sz="4" w:space="0" w:color="000000"/>
              <w:left w:val="single" w:sz="4" w:space="0" w:color="000000"/>
              <w:bottom w:val="single" w:sz="4" w:space="0" w:color="000000"/>
              <w:right w:val="single" w:sz="4" w:space="0" w:color="000000"/>
            </w:tcBorders>
            <w:vAlign w:val="center"/>
          </w:tcPr>
          <w:p w14:paraId="32003D1B"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hint="eastAsia"/>
                <w:color w:val="000000" w:themeColor="text1"/>
                <w:kern w:val="0"/>
                <w:sz w:val="22"/>
                <w:szCs w:val="22"/>
                <w:lang w:bidi="ar"/>
              </w:rPr>
              <w:t>2</w:t>
            </w:r>
            <w:r>
              <w:rPr>
                <w:rFonts w:ascii="仿宋" w:eastAsia="仿宋" w:hAnsi="仿宋" w:cs="等线"/>
                <w:color w:val="000000" w:themeColor="text1"/>
                <w:kern w:val="0"/>
                <w:sz w:val="22"/>
                <w:szCs w:val="22"/>
                <w:lang w:bidi="ar"/>
              </w:rPr>
              <w:t>名</w:t>
            </w:r>
          </w:p>
        </w:tc>
        <w:tc>
          <w:tcPr>
            <w:tcW w:w="2253" w:type="dxa"/>
            <w:tcBorders>
              <w:top w:val="single" w:sz="4" w:space="0" w:color="000000"/>
              <w:left w:val="single" w:sz="4" w:space="0" w:color="000000"/>
              <w:bottom w:val="single" w:sz="4" w:space="0" w:color="000000"/>
              <w:right w:val="single" w:sz="4" w:space="0" w:color="000000"/>
            </w:tcBorders>
            <w:vAlign w:val="center"/>
          </w:tcPr>
          <w:p w14:paraId="4E34F40C"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kern w:val="0"/>
                <w:sz w:val="22"/>
                <w:szCs w:val="22"/>
                <w:lang w:bidi="ar"/>
              </w:rPr>
            </w:pPr>
            <w:r>
              <w:rPr>
                <w:rFonts w:ascii="仿宋" w:eastAsia="仿宋" w:hAnsi="仿宋" w:cs="等线" w:hint="eastAsia"/>
                <w:color w:val="000000" w:themeColor="text1"/>
                <w:kern w:val="0"/>
                <w:sz w:val="22"/>
                <w:szCs w:val="22"/>
                <w:lang w:bidi="ar"/>
              </w:rPr>
              <w:t>2850</w:t>
            </w:r>
          </w:p>
        </w:tc>
      </w:tr>
      <w:tr w:rsidR="006D213E" w14:paraId="215FDFA0" w14:textId="77777777">
        <w:trPr>
          <w:trHeight w:val="690"/>
          <w:jc w:val="center"/>
        </w:trPr>
        <w:tc>
          <w:tcPr>
            <w:tcW w:w="2021" w:type="dxa"/>
            <w:vMerge w:val="restart"/>
            <w:tcBorders>
              <w:top w:val="single" w:sz="4" w:space="0" w:color="000000"/>
              <w:left w:val="single" w:sz="4" w:space="0" w:color="000000"/>
              <w:right w:val="single" w:sz="4" w:space="0" w:color="000000"/>
            </w:tcBorders>
            <w:vAlign w:val="center"/>
          </w:tcPr>
          <w:p w14:paraId="2982C407"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color w:val="000000" w:themeColor="text1"/>
                <w:kern w:val="0"/>
                <w:sz w:val="22"/>
                <w:szCs w:val="22"/>
                <w:lang w:bidi="ar"/>
              </w:rPr>
              <w:t>城建集团</w:t>
            </w:r>
          </w:p>
        </w:tc>
        <w:tc>
          <w:tcPr>
            <w:tcW w:w="2319" w:type="dxa"/>
            <w:tcBorders>
              <w:top w:val="single" w:sz="4" w:space="0" w:color="000000"/>
              <w:left w:val="single" w:sz="4" w:space="0" w:color="000000"/>
              <w:bottom w:val="single" w:sz="4" w:space="0" w:color="000000"/>
              <w:right w:val="single" w:sz="4" w:space="0" w:color="000000"/>
            </w:tcBorders>
            <w:vAlign w:val="center"/>
          </w:tcPr>
          <w:p w14:paraId="18A6FCDD"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hint="eastAsia"/>
                <w:color w:val="000000" w:themeColor="text1"/>
                <w:kern w:val="0"/>
                <w:sz w:val="22"/>
                <w:szCs w:val="22"/>
                <w:lang w:bidi="ar"/>
              </w:rPr>
              <w:t>秩序管理岗</w:t>
            </w:r>
          </w:p>
        </w:tc>
        <w:tc>
          <w:tcPr>
            <w:tcW w:w="1833" w:type="dxa"/>
            <w:tcBorders>
              <w:top w:val="single" w:sz="4" w:space="0" w:color="000000"/>
              <w:left w:val="single" w:sz="4" w:space="0" w:color="000000"/>
              <w:bottom w:val="single" w:sz="4" w:space="0" w:color="000000"/>
              <w:right w:val="single" w:sz="4" w:space="0" w:color="000000"/>
            </w:tcBorders>
            <w:vAlign w:val="center"/>
          </w:tcPr>
          <w:p w14:paraId="593F663A"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hint="eastAsia"/>
                <w:color w:val="000000" w:themeColor="text1"/>
                <w:sz w:val="22"/>
                <w:szCs w:val="22"/>
              </w:rPr>
              <w:t>2名</w:t>
            </w:r>
          </w:p>
        </w:tc>
        <w:tc>
          <w:tcPr>
            <w:tcW w:w="2253" w:type="dxa"/>
            <w:tcBorders>
              <w:top w:val="single" w:sz="4" w:space="0" w:color="000000"/>
              <w:left w:val="single" w:sz="4" w:space="0" w:color="000000"/>
              <w:bottom w:val="single" w:sz="4" w:space="0" w:color="000000"/>
              <w:right w:val="single" w:sz="4" w:space="0" w:color="000000"/>
            </w:tcBorders>
            <w:vAlign w:val="center"/>
          </w:tcPr>
          <w:p w14:paraId="7041A4E5"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kern w:val="0"/>
                <w:sz w:val="22"/>
                <w:szCs w:val="22"/>
                <w:lang w:bidi="ar"/>
              </w:rPr>
            </w:pPr>
            <w:r>
              <w:rPr>
                <w:rFonts w:ascii="仿宋" w:eastAsia="仿宋" w:hAnsi="仿宋" w:cs="等线" w:hint="eastAsia"/>
                <w:color w:val="000000" w:themeColor="text1"/>
                <w:kern w:val="0"/>
                <w:sz w:val="22"/>
                <w:szCs w:val="22"/>
                <w:lang w:bidi="ar"/>
              </w:rPr>
              <w:t>2850</w:t>
            </w:r>
          </w:p>
        </w:tc>
      </w:tr>
      <w:tr w:rsidR="006D213E" w14:paraId="624BE23B" w14:textId="77777777">
        <w:trPr>
          <w:trHeight w:val="690"/>
          <w:jc w:val="center"/>
        </w:trPr>
        <w:tc>
          <w:tcPr>
            <w:tcW w:w="2021" w:type="dxa"/>
            <w:vMerge/>
            <w:tcBorders>
              <w:left w:val="single" w:sz="4" w:space="0" w:color="000000"/>
              <w:right w:val="single" w:sz="4" w:space="0" w:color="000000"/>
            </w:tcBorders>
            <w:vAlign w:val="center"/>
          </w:tcPr>
          <w:p w14:paraId="7612CF78" w14:textId="77777777" w:rsidR="006D213E" w:rsidRDefault="006D213E">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4AAE2056"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color w:val="000000" w:themeColor="text1"/>
                <w:kern w:val="0"/>
                <w:sz w:val="22"/>
                <w:szCs w:val="22"/>
                <w:lang w:bidi="ar"/>
              </w:rPr>
              <w:t>食堂工作人员</w:t>
            </w:r>
          </w:p>
        </w:tc>
        <w:tc>
          <w:tcPr>
            <w:tcW w:w="1833" w:type="dxa"/>
            <w:tcBorders>
              <w:top w:val="single" w:sz="4" w:space="0" w:color="000000"/>
              <w:left w:val="single" w:sz="4" w:space="0" w:color="000000"/>
              <w:bottom w:val="single" w:sz="4" w:space="0" w:color="000000"/>
              <w:right w:val="single" w:sz="4" w:space="0" w:color="000000"/>
            </w:tcBorders>
            <w:vAlign w:val="center"/>
          </w:tcPr>
          <w:p w14:paraId="151B52E5"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color w:val="000000" w:themeColor="text1"/>
                <w:kern w:val="0"/>
                <w:sz w:val="22"/>
                <w:szCs w:val="22"/>
                <w:lang w:bidi="ar"/>
              </w:rPr>
              <w:t>1名</w:t>
            </w:r>
          </w:p>
        </w:tc>
        <w:tc>
          <w:tcPr>
            <w:tcW w:w="2253" w:type="dxa"/>
            <w:tcBorders>
              <w:top w:val="single" w:sz="4" w:space="0" w:color="000000"/>
              <w:left w:val="single" w:sz="4" w:space="0" w:color="000000"/>
              <w:bottom w:val="single" w:sz="4" w:space="0" w:color="000000"/>
              <w:right w:val="single" w:sz="4" w:space="0" w:color="000000"/>
            </w:tcBorders>
            <w:vAlign w:val="center"/>
          </w:tcPr>
          <w:p w14:paraId="5447D1E3"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kern w:val="0"/>
                <w:sz w:val="22"/>
                <w:szCs w:val="22"/>
                <w:lang w:bidi="ar"/>
              </w:rPr>
            </w:pPr>
            <w:r>
              <w:rPr>
                <w:rFonts w:ascii="仿宋" w:eastAsia="仿宋" w:hAnsi="仿宋" w:cs="等线" w:hint="eastAsia"/>
                <w:color w:val="000000" w:themeColor="text1"/>
                <w:kern w:val="0"/>
                <w:sz w:val="22"/>
                <w:szCs w:val="22"/>
                <w:lang w:bidi="ar"/>
              </w:rPr>
              <w:t>3050</w:t>
            </w:r>
          </w:p>
        </w:tc>
      </w:tr>
      <w:tr w:rsidR="006D213E" w14:paraId="0E1A2D55" w14:textId="77777777">
        <w:trPr>
          <w:trHeight w:val="690"/>
          <w:jc w:val="center"/>
        </w:trPr>
        <w:tc>
          <w:tcPr>
            <w:tcW w:w="2021" w:type="dxa"/>
            <w:vMerge/>
            <w:tcBorders>
              <w:left w:val="single" w:sz="4" w:space="0" w:color="000000"/>
              <w:bottom w:val="single" w:sz="4" w:space="0" w:color="000000"/>
              <w:right w:val="single" w:sz="4" w:space="0" w:color="000000"/>
            </w:tcBorders>
            <w:vAlign w:val="center"/>
          </w:tcPr>
          <w:p w14:paraId="1432D970" w14:textId="77777777" w:rsidR="006D213E" w:rsidRDefault="006D213E">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7DCC55A8"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bookmarkStart w:id="114" w:name="OLE_LINK12"/>
            <w:r>
              <w:rPr>
                <w:rFonts w:ascii="仿宋" w:eastAsia="仿宋" w:hAnsi="仿宋" w:cs="等线"/>
                <w:color w:val="000000" w:themeColor="text1"/>
                <w:kern w:val="0"/>
                <w:sz w:val="22"/>
                <w:szCs w:val="22"/>
                <w:lang w:bidi="ar"/>
              </w:rPr>
              <w:t>食</w:t>
            </w:r>
            <w:r>
              <w:rPr>
                <w:rFonts w:ascii="仿宋" w:eastAsia="仿宋" w:hAnsi="仿宋" w:cs="等线" w:hint="eastAsia"/>
                <w:color w:val="000000" w:themeColor="text1"/>
                <w:kern w:val="0"/>
                <w:sz w:val="22"/>
                <w:szCs w:val="22"/>
                <w:lang w:bidi="ar"/>
              </w:rPr>
              <w:t>堂</w:t>
            </w:r>
            <w:r>
              <w:rPr>
                <w:rFonts w:ascii="仿宋" w:eastAsia="仿宋" w:hAnsi="仿宋" w:cs="等线"/>
                <w:color w:val="000000" w:themeColor="text1"/>
                <w:kern w:val="0"/>
                <w:sz w:val="22"/>
                <w:szCs w:val="22"/>
                <w:lang w:bidi="ar"/>
              </w:rPr>
              <w:t>厨师岗位</w:t>
            </w:r>
            <w:bookmarkEnd w:id="114"/>
          </w:p>
        </w:tc>
        <w:tc>
          <w:tcPr>
            <w:tcW w:w="1833" w:type="dxa"/>
            <w:tcBorders>
              <w:top w:val="single" w:sz="4" w:space="0" w:color="000000"/>
              <w:left w:val="single" w:sz="4" w:space="0" w:color="000000"/>
              <w:bottom w:val="single" w:sz="4" w:space="0" w:color="000000"/>
              <w:right w:val="single" w:sz="4" w:space="0" w:color="000000"/>
            </w:tcBorders>
            <w:vAlign w:val="center"/>
          </w:tcPr>
          <w:p w14:paraId="22FF022C"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color w:val="000000" w:themeColor="text1"/>
                <w:kern w:val="0"/>
                <w:sz w:val="22"/>
                <w:szCs w:val="22"/>
                <w:lang w:bidi="ar"/>
              </w:rPr>
              <w:t>1名</w:t>
            </w:r>
          </w:p>
        </w:tc>
        <w:tc>
          <w:tcPr>
            <w:tcW w:w="2253" w:type="dxa"/>
            <w:tcBorders>
              <w:top w:val="single" w:sz="4" w:space="0" w:color="000000"/>
              <w:left w:val="single" w:sz="4" w:space="0" w:color="000000"/>
              <w:bottom w:val="single" w:sz="4" w:space="0" w:color="000000"/>
              <w:right w:val="single" w:sz="4" w:space="0" w:color="000000"/>
            </w:tcBorders>
            <w:vAlign w:val="center"/>
          </w:tcPr>
          <w:p w14:paraId="2C031A71"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kern w:val="0"/>
                <w:sz w:val="22"/>
                <w:szCs w:val="22"/>
                <w:lang w:bidi="ar"/>
              </w:rPr>
            </w:pPr>
            <w:r>
              <w:rPr>
                <w:rFonts w:ascii="仿宋" w:eastAsia="仿宋" w:hAnsi="仿宋" w:cs="等线" w:hint="eastAsia"/>
                <w:color w:val="000000" w:themeColor="text1"/>
                <w:kern w:val="0"/>
                <w:sz w:val="22"/>
                <w:szCs w:val="22"/>
                <w:lang w:bidi="ar"/>
              </w:rPr>
              <w:t>5800</w:t>
            </w:r>
          </w:p>
        </w:tc>
      </w:tr>
      <w:tr w:rsidR="006D213E" w14:paraId="698E9C2A" w14:textId="77777777">
        <w:trPr>
          <w:trHeight w:val="690"/>
          <w:jc w:val="center"/>
        </w:trPr>
        <w:tc>
          <w:tcPr>
            <w:tcW w:w="2021" w:type="dxa"/>
            <w:tcBorders>
              <w:top w:val="single" w:sz="4" w:space="0" w:color="000000"/>
              <w:left w:val="single" w:sz="4" w:space="0" w:color="000000"/>
              <w:bottom w:val="single" w:sz="4" w:space="0" w:color="000000"/>
              <w:right w:val="single" w:sz="4" w:space="0" w:color="000000"/>
            </w:tcBorders>
            <w:vAlign w:val="center"/>
          </w:tcPr>
          <w:p w14:paraId="1D49C5E9"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color w:val="000000" w:themeColor="text1"/>
                <w:kern w:val="0"/>
                <w:sz w:val="22"/>
                <w:szCs w:val="22"/>
                <w:lang w:bidi="ar"/>
              </w:rPr>
              <w:t>新农苗木基地</w:t>
            </w:r>
          </w:p>
        </w:tc>
        <w:tc>
          <w:tcPr>
            <w:tcW w:w="2319" w:type="dxa"/>
            <w:tcBorders>
              <w:top w:val="single" w:sz="4" w:space="0" w:color="000000"/>
              <w:left w:val="single" w:sz="4" w:space="0" w:color="000000"/>
              <w:bottom w:val="single" w:sz="4" w:space="0" w:color="000000"/>
              <w:right w:val="single" w:sz="4" w:space="0" w:color="000000"/>
            </w:tcBorders>
            <w:vAlign w:val="center"/>
          </w:tcPr>
          <w:p w14:paraId="323A3FAE"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color w:val="000000" w:themeColor="text1"/>
                <w:kern w:val="0"/>
                <w:sz w:val="22"/>
                <w:szCs w:val="22"/>
                <w:lang w:bidi="ar"/>
              </w:rPr>
              <w:t>常工</w:t>
            </w:r>
          </w:p>
        </w:tc>
        <w:tc>
          <w:tcPr>
            <w:tcW w:w="1833" w:type="dxa"/>
            <w:tcBorders>
              <w:top w:val="single" w:sz="4" w:space="0" w:color="000000"/>
              <w:left w:val="single" w:sz="4" w:space="0" w:color="000000"/>
              <w:bottom w:val="single" w:sz="4" w:space="0" w:color="000000"/>
              <w:right w:val="single" w:sz="4" w:space="0" w:color="000000"/>
            </w:tcBorders>
            <w:vAlign w:val="center"/>
          </w:tcPr>
          <w:p w14:paraId="7FA9CD59"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sz w:val="22"/>
                <w:szCs w:val="22"/>
              </w:rPr>
            </w:pPr>
            <w:r>
              <w:rPr>
                <w:rFonts w:ascii="仿宋" w:eastAsia="仿宋" w:hAnsi="仿宋" w:cs="等线"/>
                <w:color w:val="000000" w:themeColor="text1"/>
                <w:kern w:val="0"/>
                <w:sz w:val="22"/>
                <w:szCs w:val="22"/>
                <w:lang w:bidi="ar"/>
              </w:rPr>
              <w:t>1名</w:t>
            </w:r>
          </w:p>
        </w:tc>
        <w:tc>
          <w:tcPr>
            <w:tcW w:w="2253" w:type="dxa"/>
            <w:tcBorders>
              <w:top w:val="single" w:sz="4" w:space="0" w:color="000000"/>
              <w:left w:val="single" w:sz="4" w:space="0" w:color="000000"/>
              <w:bottom w:val="single" w:sz="4" w:space="0" w:color="000000"/>
              <w:right w:val="single" w:sz="4" w:space="0" w:color="000000"/>
            </w:tcBorders>
            <w:vAlign w:val="center"/>
          </w:tcPr>
          <w:p w14:paraId="3037D90D" w14:textId="77777777" w:rsidR="006D213E" w:rsidRDefault="00000000">
            <w:pPr>
              <w:widowControl/>
              <w:adjustRightInd w:val="0"/>
              <w:snapToGrid w:val="0"/>
              <w:spacing w:line="360" w:lineRule="auto"/>
              <w:jc w:val="center"/>
              <w:textAlignment w:val="center"/>
              <w:rPr>
                <w:rFonts w:ascii="仿宋" w:eastAsia="仿宋" w:hAnsi="仿宋" w:cs="等线" w:hint="eastAsia"/>
                <w:color w:val="000000" w:themeColor="text1"/>
                <w:kern w:val="0"/>
                <w:sz w:val="22"/>
                <w:szCs w:val="22"/>
                <w:lang w:bidi="ar"/>
              </w:rPr>
            </w:pPr>
            <w:r>
              <w:rPr>
                <w:rFonts w:ascii="仿宋" w:eastAsia="仿宋" w:hAnsi="仿宋" w:cs="等线" w:hint="eastAsia"/>
                <w:color w:val="000000" w:themeColor="text1"/>
                <w:kern w:val="0"/>
                <w:sz w:val="22"/>
                <w:szCs w:val="22"/>
                <w:lang w:bidi="ar"/>
              </w:rPr>
              <w:t>3720</w:t>
            </w:r>
          </w:p>
        </w:tc>
      </w:tr>
    </w:tbl>
    <w:p w14:paraId="1F09EC4C"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备注：1.以上控制单价不含</w:t>
      </w:r>
      <w:bookmarkStart w:id="115" w:name="OLE_LINK13"/>
      <w:r>
        <w:rPr>
          <w:rFonts w:ascii="仿宋" w:eastAsia="仿宋" w:hAnsi="仿宋" w:cs="仿宋" w:hint="eastAsia"/>
          <w:color w:val="000000" w:themeColor="text1"/>
          <w:sz w:val="28"/>
          <w:szCs w:val="28"/>
        </w:rPr>
        <w:t>三大节福利费</w:t>
      </w:r>
      <w:bookmarkEnd w:id="115"/>
      <w:r>
        <w:rPr>
          <w:rFonts w:ascii="仿宋" w:eastAsia="仿宋" w:hAnsi="仿宋" w:cs="仿宋" w:hint="eastAsia"/>
          <w:color w:val="000000" w:themeColor="text1"/>
          <w:sz w:val="28"/>
          <w:szCs w:val="28"/>
        </w:rPr>
        <w:t>用，三大节福利费用暂定1000元/人/年，按节300元、300元、400元分三次支付，该部分费用为固定费用。</w:t>
      </w:r>
    </w:p>
    <w:p w14:paraId="5ABAEECF"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2.本项目包含基本工资、福利费、高温费、加班费、保险费、管理费等各项费用的综合费用（工伤保险应当按照威海社保规定执行，且不低于当年最低缴费基数）。</w:t>
      </w:r>
    </w:p>
    <w:p w14:paraId="506854D0" w14:textId="77777777" w:rsidR="006D213E" w:rsidRDefault="006D213E">
      <w:pPr>
        <w:pStyle w:val="a0"/>
        <w:spacing w:after="0" w:line="520" w:lineRule="exact"/>
        <w:rPr>
          <w:rFonts w:ascii="仿宋" w:eastAsia="仿宋" w:hAnsi="仿宋" w:cs="仿宋" w:hint="eastAsia"/>
          <w:b/>
          <w:bCs/>
          <w:color w:val="000000" w:themeColor="text1"/>
          <w:kern w:val="2"/>
          <w:sz w:val="28"/>
          <w:szCs w:val="28"/>
        </w:rPr>
      </w:pPr>
    </w:p>
    <w:p w14:paraId="4D8A92B1" w14:textId="77777777" w:rsidR="006D213E" w:rsidRDefault="00000000">
      <w:pPr>
        <w:widowControl/>
        <w:jc w:val="left"/>
        <w:rPr>
          <w:rFonts w:ascii="仿宋" w:eastAsia="仿宋" w:hAnsi="仿宋" w:cs="仿宋" w:hint="eastAsia"/>
          <w:b/>
          <w:bCs/>
          <w:color w:val="000000" w:themeColor="text1"/>
          <w:kern w:val="44"/>
          <w:sz w:val="44"/>
          <w:szCs w:val="44"/>
        </w:rPr>
      </w:pPr>
      <w:bookmarkStart w:id="116" w:name="_Toc130891923"/>
      <w:bookmarkEnd w:id="108"/>
      <w:bookmarkEnd w:id="109"/>
      <w:r>
        <w:rPr>
          <w:rFonts w:ascii="仿宋" w:eastAsia="仿宋" w:hAnsi="仿宋" w:cs="仿宋" w:hint="eastAsia"/>
          <w:color w:val="000000" w:themeColor="text1"/>
        </w:rPr>
        <w:br w:type="page"/>
      </w:r>
    </w:p>
    <w:p w14:paraId="582A760D" w14:textId="77777777" w:rsidR="006D213E" w:rsidRDefault="00000000">
      <w:pPr>
        <w:pStyle w:val="1"/>
        <w:jc w:val="center"/>
        <w:rPr>
          <w:rFonts w:ascii="仿宋" w:eastAsia="仿宋" w:hAnsi="仿宋" w:cs="仿宋" w:hint="eastAsia"/>
          <w:color w:val="000000" w:themeColor="text1"/>
        </w:rPr>
      </w:pPr>
      <w:r>
        <w:rPr>
          <w:rFonts w:ascii="仿宋" w:eastAsia="仿宋" w:hAnsi="仿宋" w:cs="仿宋" w:hint="eastAsia"/>
          <w:color w:val="000000" w:themeColor="text1"/>
        </w:rPr>
        <w:lastRenderedPageBreak/>
        <w:t>第五章  投标文件格式</w:t>
      </w:r>
      <w:bookmarkEnd w:id="105"/>
      <w:bookmarkEnd w:id="116"/>
    </w:p>
    <w:p w14:paraId="6FFFC42F" w14:textId="77777777" w:rsidR="006D213E" w:rsidRDefault="006D213E">
      <w:pPr>
        <w:spacing w:line="460" w:lineRule="exact"/>
        <w:jc w:val="left"/>
        <w:rPr>
          <w:rFonts w:ascii="仿宋" w:eastAsia="仿宋" w:hAnsi="仿宋" w:cs="仿宋" w:hint="eastAsia"/>
          <w:color w:val="000000" w:themeColor="text1"/>
          <w:sz w:val="24"/>
        </w:rPr>
      </w:pPr>
    </w:p>
    <w:p w14:paraId="42163BC1" w14:textId="77777777" w:rsidR="006D213E" w:rsidRDefault="00000000">
      <w:pPr>
        <w:spacing w:line="460" w:lineRule="exact"/>
        <w:jc w:val="left"/>
        <w:rPr>
          <w:rFonts w:ascii="仿宋" w:eastAsia="仿宋" w:hAnsi="仿宋" w:cs="仿宋" w:hint="eastAsia"/>
          <w:b/>
          <w:color w:val="000000" w:themeColor="text1"/>
          <w:kern w:val="0"/>
          <w:sz w:val="24"/>
        </w:rPr>
      </w:pP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w:instrText>
      </w:r>
      <w:r>
        <w:rPr>
          <w:rFonts w:ascii="仿宋" w:eastAsia="仿宋" w:hAnsi="仿宋" w:cs="仿宋" w:hint="eastAsia"/>
          <w:color w:val="000000" w:themeColor="text1"/>
          <w:sz w:val="24"/>
        </w:rPr>
        <w:instrText xml:space="preserve"> cmd="bus"</w:instrText>
      </w:r>
      <w:r>
        <w:rPr>
          <w:rFonts w:ascii="仿宋" w:eastAsia="仿宋" w:hAnsi="仿宋" w:cs="仿宋"/>
          <w:color w:val="000000" w:themeColor="text1"/>
          <w:sz w:val="24"/>
        </w:rPr>
        <w:instrText>&gt;</w:instrText>
      </w:r>
      <w:r>
        <w:rPr>
          <w:rFonts w:ascii="仿宋" w:eastAsia="仿宋" w:hAnsi="仿宋" w:cs="仿宋" w:hint="eastAsia"/>
          <w:color w:val="000000" w:themeColor="text1"/>
          <w:sz w:val="24"/>
        </w:rPr>
        <w:instrText>&lt;def type="query" recs="pro"&gt;"</w:instrText>
      </w:r>
      <w:r>
        <w:rPr>
          <w:rFonts w:ascii="仿宋" w:eastAsia="仿宋" w:hAnsi="仿宋" w:cs="仿宋"/>
          <w:color w:val="000000" w:themeColor="text1"/>
          <w:sz w:val="24"/>
        </w:rPr>
        <w:instrText xml:space="preserve"> select </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.tradeWay,a.projectCode,a.projectName,</w:instrText>
      </w:r>
      <w:r>
        <w:rPr>
          <w:rFonts w:ascii="仿宋" w:eastAsia="仿宋" w:hAnsi="仿宋" w:cs="仿宋" w:hint="eastAsia"/>
          <w:color w:val="000000" w:themeColor="text1"/>
          <w:sz w:val="24"/>
        </w:rPr>
        <w:instrText>b.schemecode,b.</w:instrText>
      </w:r>
      <w:r>
        <w:rPr>
          <w:rFonts w:ascii="仿宋" w:eastAsia="仿宋" w:hAnsi="仿宋" w:cs="仿宋"/>
          <w:color w:val="000000" w:themeColor="text1"/>
          <w:sz w:val="24"/>
        </w:rPr>
        <w:instrText>saleMode</w:instrText>
      </w:r>
      <w:r>
        <w:rPr>
          <w:rFonts w:ascii="仿宋" w:eastAsia="仿宋" w:hAnsi="仿宋" w:cs="仿宋" w:hint="eastAsia"/>
          <w:color w:val="000000" w:themeColor="text1"/>
          <w:sz w:val="24"/>
        </w:rPr>
        <w:instrText>,b.applycost,</w:instrText>
      </w:r>
      <w:r>
        <w:rPr>
          <w:rFonts w:ascii="仿宋" w:eastAsia="仿宋" w:hAnsi="仿宋" w:cs="仿宋"/>
          <w:color w:val="000000" w:themeColor="text1"/>
          <w:sz w:val="24"/>
        </w:rPr>
        <w:instrText>b.applystart,b.applystop,b.deliverstop,b.openstart,b.openaddr</w:instrText>
      </w:r>
      <w:r>
        <w:rPr>
          <w:rFonts w:ascii="仿宋" w:eastAsia="仿宋" w:hAnsi="仿宋" w:cs="仿宋" w:hint="eastAsia"/>
          <w:color w:val="000000" w:themeColor="text1"/>
          <w:sz w:val="24"/>
        </w:rPr>
        <w:instrText>,a.projectid,b.</w:instrText>
      </w:r>
      <w:r>
        <w:rPr>
          <w:rFonts w:ascii="仿宋" w:eastAsia="仿宋" w:hAnsi="仿宋" w:cs="仿宋"/>
          <w:color w:val="000000" w:themeColor="text1"/>
          <w:sz w:val="24"/>
        </w:rPr>
        <w:instrText>bidvalidity</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canjoint</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 xml:space="preserve">judgecount from gp_project a,gp_projectScheme b where a.projectId=b.projectId and </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.schemeId=</w:instrText>
      </w:r>
      <w:r>
        <w:rPr>
          <w:rFonts w:ascii="仿宋" w:eastAsia="仿宋" w:hAnsi="仿宋" w:cs="仿宋" w:hint="eastAsia"/>
          <w:color w:val="000000" w:themeColor="text1"/>
          <w:sz w:val="24"/>
        </w:rPr>
        <w:instrText>"+NFV("</w:instrText>
      </w:r>
      <w:r>
        <w:rPr>
          <w:rFonts w:ascii="仿宋" w:eastAsia="仿宋" w:hAnsi="仿宋" w:cs="仿宋"/>
          <w:color w:val="000000" w:themeColor="text1"/>
          <w:sz w:val="24"/>
        </w:rPr>
        <w:instrText>scheme</w:instrText>
      </w:r>
      <w:r>
        <w:rPr>
          <w:rFonts w:ascii="仿宋" w:eastAsia="仿宋" w:hAnsi="仿宋" w:cs="仿宋" w:hint="eastAsia"/>
          <w:color w:val="000000" w:themeColor="text1"/>
          <w:sz w:val="24"/>
        </w:rPr>
        <w:instrText>i</w:instrText>
      </w:r>
      <w:r>
        <w:rPr>
          <w:rFonts w:ascii="仿宋" w:eastAsia="仿宋" w:hAnsi="仿宋" w:cs="仿宋"/>
          <w:color w:val="000000" w:themeColor="text1"/>
          <w:sz w:val="24"/>
        </w:rPr>
        <w:instrText>d</w:instrText>
      </w:r>
      <w:r>
        <w:rPr>
          <w:rFonts w:ascii="仿宋" w:eastAsia="仿宋" w:hAnsi="仿宋" w:cs="仿宋" w:hint="eastAsia"/>
          <w:color w:val="000000" w:themeColor="text1"/>
          <w:sz w:val="24"/>
        </w:rPr>
        <w:instrText>",-1) &lt;/def&gt;</w:instrText>
      </w:r>
      <w:r>
        <w:rPr>
          <w:rFonts w:ascii="仿宋" w:eastAsia="仿宋" w:hAnsi="仿宋" w:cs="仿宋"/>
          <w:color w:val="000000" w:themeColor="text1"/>
          <w:sz w:val="24"/>
        </w:rPr>
        <w:instrText>&lt;/MK&gt;</w:instrText>
      </w:r>
      <w:r>
        <w:rPr>
          <w:rFonts w:ascii="仿宋" w:eastAsia="仿宋" w:hAnsi="仿宋" w:cs="仿宋"/>
          <w:color w:val="000000" w:themeColor="text1"/>
          <w:sz w:val="24"/>
        </w:rPr>
        <w:fldChar w:fldCharType="separate"/>
      </w:r>
      <w:r>
        <w:rPr>
          <w:rFonts w:ascii="仿宋" w:eastAsia="仿宋" w:hAnsi="仿宋" w:cs="仿宋"/>
          <w:color w:val="000000" w:themeColor="text1"/>
          <w:sz w:val="24"/>
        </w:rPr>
        <w:t>!异常的公式结尾</w: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w:instrText>
      </w:r>
      <w:r>
        <w:rPr>
          <w:rFonts w:ascii="仿宋" w:eastAsia="仿宋" w:hAnsi="仿宋" w:cs="仿宋" w:hint="eastAsia"/>
          <w:color w:val="000000" w:themeColor="text1"/>
          <w:sz w:val="24"/>
        </w:rPr>
        <w:instrText xml:space="preserve"> cmd="bus"</w:instrText>
      </w:r>
      <w:r>
        <w:rPr>
          <w:rFonts w:ascii="仿宋" w:eastAsia="仿宋" w:hAnsi="仿宋" w:cs="仿宋"/>
          <w:color w:val="000000" w:themeColor="text1"/>
          <w:sz w:val="24"/>
        </w:rPr>
        <w:instrText>&gt;</w:instrText>
      </w:r>
      <w:r>
        <w:rPr>
          <w:rFonts w:ascii="仿宋" w:eastAsia="仿宋" w:hAnsi="仿宋" w:cs="仿宋" w:hint="eastAsia"/>
          <w:color w:val="000000" w:themeColor="text1"/>
          <w:sz w:val="24"/>
        </w:rPr>
        <w:instrText>&lt;def type="query" recs="org"&gt;"</w:instrText>
      </w:r>
      <w:r>
        <w:rPr>
          <w:rFonts w:ascii="仿宋" w:eastAsia="仿宋" w:hAnsi="仿宋" w:cs="仿宋"/>
          <w:color w:val="000000" w:themeColor="text1"/>
          <w:sz w:val="24"/>
        </w:rPr>
        <w:instrText xml:space="preserve"> select b3.unitaddr,b3.zipcode,b3.linkman,b3.linkphone,</w:instrText>
      </w:r>
      <w:r>
        <w:rPr>
          <w:rFonts w:ascii="仿宋" w:eastAsia="仿宋" w:hAnsi="仿宋" w:cs="仿宋" w:hint="eastAsia"/>
          <w:color w:val="000000" w:themeColor="text1"/>
          <w:sz w:val="24"/>
        </w:rPr>
        <w:instrText>b3.uniturl,</w:instrText>
      </w:r>
      <w:r>
        <w:rPr>
          <w:rFonts w:ascii="仿宋" w:eastAsia="仿宋" w:hAnsi="仿宋" w:cs="仿宋"/>
          <w:color w:val="000000" w:themeColor="text1"/>
          <w:sz w:val="24"/>
        </w:rPr>
        <w:instrText>b2.organName from gp_project b1,bas_organ b2,gp_agent b3 where b1.agentOrgan=b2.organId and b2.organId=b3.org</w:instrText>
      </w:r>
      <w:r>
        <w:rPr>
          <w:rFonts w:ascii="仿宋" w:eastAsia="仿宋" w:hAnsi="仿宋" w:cs="仿宋" w:hint="eastAsia"/>
          <w:color w:val="000000" w:themeColor="text1"/>
          <w:sz w:val="24"/>
        </w:rPr>
        <w:instrText xml:space="preserve">anid </w:instrText>
      </w:r>
      <w:r>
        <w:rPr>
          <w:rFonts w:ascii="仿宋" w:eastAsia="仿宋" w:hAnsi="仿宋" w:cs="仿宋"/>
          <w:color w:val="000000" w:themeColor="text1"/>
          <w:sz w:val="24"/>
        </w:rPr>
        <w:instrText>and b1.</w:instrText>
      </w:r>
      <w:r>
        <w:rPr>
          <w:rFonts w:ascii="仿宋" w:eastAsia="仿宋" w:hAnsi="仿宋" w:cs="仿宋" w:hint="eastAsia"/>
          <w:color w:val="000000" w:themeColor="text1"/>
          <w:sz w:val="24"/>
        </w:rPr>
        <w:instrText>projectid</w:instrText>
      </w:r>
      <w:r>
        <w:rPr>
          <w:rFonts w:ascii="仿宋" w:eastAsia="仿宋" w:hAnsi="仿宋" w:cs="仿宋"/>
          <w:color w:val="000000" w:themeColor="text1"/>
          <w:sz w:val="24"/>
        </w:rPr>
        <w:instrText xml:space="preserve"> =</w:instrText>
      </w:r>
      <w:r>
        <w:rPr>
          <w:rFonts w:ascii="仿宋" w:eastAsia="仿宋" w:hAnsi="仿宋" w:cs="仿宋" w:hint="eastAsia"/>
          <w:color w:val="000000" w:themeColor="text1"/>
          <w:sz w:val="24"/>
        </w:rPr>
        <w:instrText>"+NFV("pro.projectid",-1) &lt;/def&gt;</w:instrText>
      </w:r>
      <w:r>
        <w:rPr>
          <w:rFonts w:ascii="仿宋" w:eastAsia="仿宋" w:hAnsi="仿宋" w:cs="仿宋"/>
          <w:color w:val="000000" w:themeColor="text1"/>
          <w:sz w:val="24"/>
        </w:rPr>
        <w:instrText>&lt;/MK&gt;</w:instrText>
      </w:r>
      <w:r>
        <w:rPr>
          <w:rFonts w:ascii="仿宋" w:eastAsia="仿宋" w:hAnsi="仿宋" w:cs="仿宋"/>
          <w:color w:val="000000" w:themeColor="text1"/>
          <w:sz w:val="24"/>
        </w:rPr>
        <w:fldChar w:fldCharType="separate"/>
      </w:r>
      <w:r>
        <w:rPr>
          <w:rFonts w:ascii="仿宋" w:eastAsia="仿宋" w:hAnsi="仿宋" w:cs="仿宋"/>
          <w:color w:val="000000" w:themeColor="text1"/>
          <w:sz w:val="24"/>
        </w:rPr>
        <w:t>!异常的公式结尾</w: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 cmd="bus"&gt;&lt;def type="query" recs="</w:instrText>
      </w:r>
      <w:r>
        <w:rPr>
          <w:rFonts w:ascii="仿宋" w:eastAsia="仿宋" w:hAnsi="仿宋" w:cs="仿宋" w:hint="eastAsia"/>
          <w:color w:val="000000" w:themeColor="text1"/>
          <w:sz w:val="24"/>
        </w:rPr>
        <w:instrText>totle</w:instrText>
      </w:r>
      <w:r>
        <w:rPr>
          <w:rFonts w:ascii="仿宋" w:eastAsia="仿宋" w:hAnsi="仿宋" w:cs="仿宋"/>
          <w:color w:val="000000" w:themeColor="text1"/>
          <w:sz w:val="24"/>
        </w:rPr>
        <w:instrText>"&gt;"SELECT</w:instrText>
      </w:r>
      <w:r>
        <w:rPr>
          <w:rFonts w:ascii="仿宋" w:eastAsia="仿宋" w:hAnsi="仿宋" w:cs="仿宋" w:hint="eastAsia"/>
          <w:color w:val="000000" w:themeColor="text1"/>
          <w:sz w:val="24"/>
        </w:rPr>
        <w:instrText xml:space="preserve"> sum(a.</w:instrText>
      </w:r>
      <w:r>
        <w:rPr>
          <w:rFonts w:ascii="仿宋" w:eastAsia="仿宋" w:hAnsi="仿宋" w:cs="仿宋"/>
          <w:color w:val="000000" w:themeColor="text1"/>
          <w:sz w:val="24"/>
        </w:rPr>
        <w:instrText>budgetAmount</w:instrText>
      </w:r>
      <w:r>
        <w:rPr>
          <w:rFonts w:ascii="仿宋" w:eastAsia="仿宋" w:hAnsi="仿宋" w:cs="仿宋" w:hint="eastAsia"/>
          <w:color w:val="000000" w:themeColor="text1"/>
          <w:sz w:val="24"/>
        </w:rPr>
        <w:instrText xml:space="preserve">) budgettotlefrom </w:instrText>
      </w:r>
      <w:r>
        <w:rPr>
          <w:rFonts w:ascii="仿宋" w:eastAsia="仿宋" w:hAnsi="仿宋" w:cs="仿宋"/>
          <w:color w:val="000000" w:themeColor="text1"/>
          <w:sz w:val="24"/>
        </w:rPr>
        <w:instrText>gp_goods a,gp_package b,gp_packageScheme c WHERE a.packageId=b.packageId AND b.packageSchemeId=c.packageSchemeId ANDc.schemeId</w:instrText>
      </w:r>
      <w:r>
        <w:rPr>
          <w:rFonts w:ascii="仿宋" w:eastAsia="仿宋" w:hAnsi="仿宋" w:cs="仿宋" w:hint="eastAsia"/>
          <w:color w:val="000000" w:themeColor="text1"/>
          <w:sz w:val="24"/>
        </w:rPr>
        <w:instrText xml:space="preserve"> ="+NFV("schemeid",-1)</w:instrText>
      </w:r>
      <w:r>
        <w:rPr>
          <w:rFonts w:ascii="仿宋" w:eastAsia="仿宋" w:hAnsi="仿宋" w:cs="仿宋"/>
          <w:color w:val="000000" w:themeColor="text1"/>
          <w:sz w:val="24"/>
        </w:rPr>
        <w:instrText>&lt;/def&gt;&lt;/MK&gt;</w:instrTex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 cmd="</w:instrText>
      </w:r>
      <w:r>
        <w:rPr>
          <w:rFonts w:ascii="仿宋" w:eastAsia="仿宋" w:hAnsi="仿宋" w:cs="仿宋" w:hint="eastAsia"/>
          <w:color w:val="000000" w:themeColor="text1"/>
          <w:sz w:val="24"/>
        </w:rPr>
        <w:instrText>bus</w:instrText>
      </w:r>
      <w:r>
        <w:rPr>
          <w:rFonts w:ascii="仿宋" w:eastAsia="仿宋" w:hAnsi="仿宋" w:cs="仿宋"/>
          <w:color w:val="000000" w:themeColor="text1"/>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 cmd="</w:instrText>
      </w:r>
      <w:r>
        <w:rPr>
          <w:rFonts w:ascii="仿宋" w:eastAsia="仿宋" w:hAnsi="仿宋" w:cs="仿宋" w:hint="eastAsia"/>
          <w:color w:val="000000" w:themeColor="text1"/>
          <w:sz w:val="24"/>
        </w:rPr>
        <w:instrText>bus</w:instrText>
      </w:r>
      <w:r>
        <w:rPr>
          <w:rFonts w:ascii="仿宋" w:eastAsia="仿宋" w:hAnsi="仿宋" w:cs="仿宋"/>
          <w:color w:val="000000" w:themeColor="text1"/>
          <w:sz w:val="24"/>
        </w:rPr>
        <w:instrText>"&gt;&lt;def type="query" recs="filecode"&gt;" SELECT a.grantSymbol FROM gp_plan a WHERE a.planid IN (SELECT DISTINCT b.planId FROM gp_package b,gp_packageScheme c WHERE b.packageSchemeId=c.packageSchemeId AND c.schemeId="+NFV("schemeid")+")"&lt;/def&gt;&lt;/MK&gt;</w:instrText>
      </w:r>
      <w:r>
        <w:rPr>
          <w:rFonts w:ascii="仿宋" w:eastAsia="仿宋" w:hAnsi="仿宋" w:cs="仿宋"/>
          <w:color w:val="000000" w:themeColor="text1"/>
          <w:sz w:val="24"/>
        </w:rPr>
        <w:fldChar w:fldCharType="end"/>
      </w:r>
      <w:r>
        <w:rPr>
          <w:rFonts w:ascii="仿宋" w:eastAsia="仿宋" w:hAnsi="仿宋" w:cs="仿宋"/>
          <w:color w:val="000000" w:themeColor="text1"/>
        </w:rPr>
        <w:fldChar w:fldCharType="begin"/>
      </w:r>
      <w:r>
        <w:rPr>
          <w:rFonts w:ascii="仿宋" w:eastAsia="仿宋" w:hAnsi="仿宋" w:cs="仿宋"/>
          <w:color w:val="000000" w:themeColor="text1"/>
        </w:rPr>
        <w:instrText>&lt;MK</w:instrText>
      </w:r>
      <w:r>
        <w:rPr>
          <w:rFonts w:ascii="仿宋" w:eastAsia="仿宋" w:hAnsi="仿宋" w:cs="仿宋" w:hint="eastAsia"/>
          <w:color w:val="000000" w:themeColor="text1"/>
        </w:rPr>
        <w:instrText xml:space="preserve"> cmd="bus"</w:instrText>
      </w:r>
      <w:r>
        <w:rPr>
          <w:rFonts w:ascii="仿宋" w:eastAsia="仿宋" w:hAnsi="仿宋" w:cs="仿宋"/>
          <w:color w:val="000000" w:themeColor="text1"/>
        </w:rPr>
        <w:instrText>&gt;</w:instrText>
      </w:r>
      <w:r>
        <w:rPr>
          <w:rFonts w:ascii="仿宋" w:eastAsia="仿宋" w:hAnsi="仿宋" w:cs="仿宋" w:hint="eastAsia"/>
          <w:color w:val="000000" w:themeColor="text1"/>
        </w:rPr>
        <w:instrText>&lt;def type="query" recs="mypro"&gt;"</w:instrText>
      </w:r>
      <w:r>
        <w:rPr>
          <w:rFonts w:ascii="仿宋" w:eastAsia="仿宋" w:hAnsi="仿宋" w:cs="仿宋"/>
          <w:color w:val="000000" w:themeColor="text1"/>
        </w:rPr>
        <w:instrText xml:space="preserve"> select </w:instrText>
      </w:r>
      <w:r>
        <w:rPr>
          <w:rFonts w:ascii="仿宋" w:eastAsia="仿宋" w:hAnsi="仿宋" w:cs="仿宋" w:hint="eastAsia"/>
          <w:color w:val="000000" w:themeColor="text1"/>
        </w:rPr>
        <w:instrText>a.agentOrgan,c.organname</w:instrText>
      </w:r>
      <w:r>
        <w:rPr>
          <w:rFonts w:ascii="仿宋" w:eastAsia="仿宋" w:hAnsi="仿宋" w:cs="仿宋"/>
          <w:color w:val="000000" w:themeColor="text1"/>
        </w:rPr>
        <w:instrText xml:space="preserve"> from gp_project a,gp_projectScheme b</w:instrText>
      </w:r>
      <w:r>
        <w:rPr>
          <w:rFonts w:ascii="仿宋" w:eastAsia="仿宋" w:hAnsi="仿宋" w:cs="仿宋" w:hint="eastAsia"/>
          <w:color w:val="000000" w:themeColor="text1"/>
        </w:rPr>
        <w:instrText>,bas_organ c</w:instrText>
      </w:r>
      <w:r>
        <w:rPr>
          <w:rFonts w:ascii="仿宋" w:eastAsia="仿宋" w:hAnsi="仿宋" w:cs="仿宋"/>
          <w:color w:val="000000" w:themeColor="text1"/>
        </w:rPr>
        <w:instrText xml:space="preserve"> where a.projectId=b.projectId</w:instrText>
      </w:r>
      <w:r>
        <w:rPr>
          <w:rFonts w:ascii="仿宋" w:eastAsia="仿宋" w:hAnsi="仿宋" w:cs="仿宋" w:hint="eastAsia"/>
          <w:color w:val="000000" w:themeColor="text1"/>
        </w:rPr>
        <w:instrText xml:space="preserve"> and a.agentorgan=c.organid</w:instrText>
      </w:r>
      <w:r>
        <w:rPr>
          <w:rFonts w:ascii="仿宋" w:eastAsia="仿宋" w:hAnsi="仿宋" w:cs="仿宋"/>
          <w:color w:val="000000" w:themeColor="text1"/>
        </w:rPr>
        <w:instrText xml:space="preserve"> and </w:instrText>
      </w:r>
      <w:r>
        <w:rPr>
          <w:rFonts w:ascii="仿宋" w:eastAsia="仿宋" w:hAnsi="仿宋" w:cs="仿宋" w:hint="eastAsia"/>
          <w:color w:val="000000" w:themeColor="text1"/>
        </w:rPr>
        <w:instrText>b</w:instrText>
      </w:r>
      <w:r>
        <w:rPr>
          <w:rFonts w:ascii="仿宋" w:eastAsia="仿宋" w:hAnsi="仿宋" w:cs="仿宋"/>
          <w:color w:val="000000" w:themeColor="text1"/>
        </w:rPr>
        <w:instrText>.schemeId="</w:instrText>
      </w:r>
      <w:r>
        <w:rPr>
          <w:rFonts w:ascii="仿宋" w:eastAsia="仿宋" w:hAnsi="仿宋" w:cs="仿宋" w:hint="eastAsia"/>
          <w:color w:val="000000" w:themeColor="text1"/>
        </w:rPr>
        <w:instrText>+NFV("</w:instrText>
      </w:r>
      <w:r>
        <w:rPr>
          <w:rFonts w:ascii="仿宋" w:eastAsia="仿宋" w:hAnsi="仿宋" w:cs="仿宋"/>
          <w:color w:val="000000" w:themeColor="text1"/>
        </w:rPr>
        <w:instrText>schemeid</w:instrText>
      </w:r>
      <w:r>
        <w:rPr>
          <w:rFonts w:ascii="仿宋" w:eastAsia="仿宋" w:hAnsi="仿宋" w:cs="仿宋" w:hint="eastAsia"/>
          <w:color w:val="000000" w:themeColor="text1"/>
        </w:rPr>
        <w:instrText>",-1)&lt;/def&gt;</w:instrText>
      </w:r>
      <w:r>
        <w:rPr>
          <w:rFonts w:ascii="仿宋" w:eastAsia="仿宋" w:hAnsi="仿宋" w:cs="仿宋"/>
          <w:color w:val="000000" w:themeColor="text1"/>
        </w:rPr>
        <w:instrText>&lt;/MK&gt;</w:instrText>
      </w:r>
      <w:r>
        <w:rPr>
          <w:rFonts w:ascii="仿宋" w:eastAsia="仿宋" w:hAnsi="仿宋" w:cs="仿宋"/>
          <w:color w:val="000000" w:themeColor="text1"/>
        </w:rPr>
        <w:fldChar w:fldCharType="separate"/>
      </w:r>
      <w:r>
        <w:rPr>
          <w:rFonts w:ascii="仿宋" w:eastAsia="仿宋" w:hAnsi="仿宋" w:cs="仿宋"/>
          <w:color w:val="000000" w:themeColor="text1"/>
        </w:rPr>
        <w:t>!异常的公式结尾</w:t>
      </w:r>
      <w:r>
        <w:rPr>
          <w:rFonts w:ascii="仿宋" w:eastAsia="仿宋" w:hAnsi="仿宋" w:cs="仿宋"/>
          <w:color w:val="000000" w:themeColor="text1"/>
        </w:rPr>
        <w:fldChar w:fldCharType="end"/>
      </w:r>
      <w:bookmarkStart w:id="117" w:name="_Hlk525721599"/>
    </w:p>
    <w:p w14:paraId="69FF3E8A" w14:textId="77777777" w:rsidR="006D213E" w:rsidRDefault="00000000">
      <w:pPr>
        <w:widowControl/>
        <w:jc w:val="left"/>
        <w:rPr>
          <w:rFonts w:ascii="仿宋" w:eastAsia="仿宋" w:hAnsi="仿宋" w:cs="仿宋" w:hint="eastAsia"/>
          <w:bCs/>
          <w:color w:val="000000" w:themeColor="text1"/>
          <w:sz w:val="84"/>
        </w:rPr>
      </w:pPr>
      <w:r>
        <w:rPr>
          <w:rFonts w:ascii="仿宋" w:eastAsia="仿宋" w:hAnsi="仿宋" w:cs="仿宋" w:hint="eastAsia"/>
          <w:bCs/>
          <w:color w:val="000000" w:themeColor="text1"/>
          <w:sz w:val="84"/>
        </w:rPr>
        <w:br w:type="page"/>
      </w:r>
    </w:p>
    <w:p w14:paraId="000F35C3" w14:textId="77777777" w:rsidR="006D213E" w:rsidRDefault="006D213E">
      <w:pPr>
        <w:jc w:val="center"/>
        <w:rPr>
          <w:rFonts w:ascii="仿宋" w:eastAsia="仿宋" w:hAnsi="仿宋" w:cs="仿宋" w:hint="eastAsia"/>
          <w:bCs/>
          <w:color w:val="000000" w:themeColor="text1"/>
          <w:sz w:val="84"/>
        </w:rPr>
      </w:pPr>
    </w:p>
    <w:p w14:paraId="628E3674" w14:textId="77777777" w:rsidR="006D213E" w:rsidRDefault="006D213E">
      <w:pPr>
        <w:pStyle w:val="a0"/>
        <w:rPr>
          <w:rFonts w:hint="eastAsia"/>
          <w:color w:val="000000" w:themeColor="text1"/>
        </w:rPr>
      </w:pPr>
    </w:p>
    <w:p w14:paraId="04CBFE53" w14:textId="77777777" w:rsidR="006D213E" w:rsidRDefault="006D213E">
      <w:pPr>
        <w:pStyle w:val="a4"/>
        <w:ind w:left="5250"/>
        <w:rPr>
          <w:color w:val="000000" w:themeColor="text1"/>
        </w:rPr>
      </w:pPr>
    </w:p>
    <w:p w14:paraId="20E872C6" w14:textId="77777777" w:rsidR="006D213E" w:rsidRDefault="006D213E">
      <w:pPr>
        <w:rPr>
          <w:rFonts w:ascii="仿宋" w:eastAsia="仿宋" w:hAnsi="仿宋" w:cs="仿宋" w:hint="eastAsia"/>
          <w:color w:val="000000" w:themeColor="text1"/>
        </w:rPr>
      </w:pPr>
    </w:p>
    <w:p w14:paraId="1087C763" w14:textId="77777777" w:rsidR="006D213E" w:rsidRDefault="00000000">
      <w:pPr>
        <w:jc w:val="center"/>
        <w:rPr>
          <w:rFonts w:ascii="仿宋" w:eastAsia="仿宋" w:hAnsi="仿宋" w:cs="仿宋" w:hint="eastAsia"/>
          <w:bCs/>
          <w:color w:val="000000" w:themeColor="text1"/>
          <w:sz w:val="84"/>
        </w:rPr>
      </w:pPr>
      <w:r>
        <w:rPr>
          <w:rFonts w:ascii="仿宋" w:eastAsia="仿宋" w:hAnsi="仿宋" w:cs="仿宋" w:hint="eastAsia"/>
          <w:bCs/>
          <w:color w:val="000000" w:themeColor="text1"/>
          <w:sz w:val="84"/>
        </w:rPr>
        <w:t>投 标 文 件</w:t>
      </w:r>
    </w:p>
    <w:p w14:paraId="43F8CFF2" w14:textId="77777777" w:rsidR="006D213E" w:rsidRDefault="00000000">
      <w:pPr>
        <w:jc w:val="center"/>
        <w:rPr>
          <w:rFonts w:ascii="仿宋" w:eastAsia="仿宋" w:hAnsi="仿宋" w:cs="仿宋" w:hint="eastAsia"/>
          <w:color w:val="000000" w:themeColor="text1"/>
          <w:sz w:val="72"/>
        </w:rPr>
      </w:pPr>
      <w:r>
        <w:rPr>
          <w:rFonts w:ascii="仿宋" w:eastAsia="仿宋" w:hAnsi="仿宋" w:cs="仿宋" w:hint="eastAsia"/>
          <w:color w:val="000000" w:themeColor="text1"/>
          <w:sz w:val="72"/>
        </w:rPr>
        <w:t>（第一册）</w:t>
      </w:r>
    </w:p>
    <w:p w14:paraId="3B4E4C7C" w14:textId="77777777" w:rsidR="006D213E" w:rsidRDefault="006D213E">
      <w:pPr>
        <w:jc w:val="center"/>
        <w:rPr>
          <w:rFonts w:ascii="仿宋" w:eastAsia="仿宋" w:hAnsi="仿宋" w:cs="仿宋" w:hint="eastAsia"/>
          <w:color w:val="000000" w:themeColor="text1"/>
          <w:sz w:val="72"/>
        </w:rPr>
      </w:pPr>
    </w:p>
    <w:p w14:paraId="45D8F528" w14:textId="77777777" w:rsidR="006D213E" w:rsidRDefault="006D213E">
      <w:pPr>
        <w:jc w:val="center"/>
        <w:rPr>
          <w:rFonts w:ascii="仿宋" w:eastAsia="仿宋" w:hAnsi="仿宋" w:cs="仿宋" w:hint="eastAsia"/>
          <w:color w:val="000000" w:themeColor="text1"/>
          <w:sz w:val="72"/>
        </w:rPr>
      </w:pPr>
    </w:p>
    <w:p w14:paraId="2F41DDA4" w14:textId="77777777" w:rsidR="006D213E" w:rsidRDefault="00000000">
      <w:pPr>
        <w:ind w:firstLineChars="300" w:firstLine="1080"/>
        <w:jc w:val="left"/>
        <w:rPr>
          <w:rFonts w:ascii="仿宋" w:eastAsia="仿宋" w:hAnsi="仿宋" w:cs="仿宋" w:hint="eastAsia"/>
          <w:color w:val="000000" w:themeColor="text1"/>
          <w:sz w:val="36"/>
          <w:szCs w:val="36"/>
        </w:rPr>
      </w:pPr>
      <w:r>
        <w:rPr>
          <w:rFonts w:ascii="仿宋" w:eastAsia="仿宋" w:hAnsi="仿宋" w:cs="仿宋" w:hint="eastAsia"/>
          <w:bCs/>
          <w:color w:val="000000" w:themeColor="text1"/>
          <w:sz w:val="36"/>
          <w:szCs w:val="36"/>
        </w:rPr>
        <w:t>项目名称：</w:t>
      </w:r>
    </w:p>
    <w:p w14:paraId="0CE0BBD1" w14:textId="77777777" w:rsidR="006D213E" w:rsidRDefault="00000000">
      <w:pPr>
        <w:ind w:firstLineChars="300" w:firstLine="1080"/>
        <w:jc w:val="left"/>
        <w:rPr>
          <w:rFonts w:ascii="仿宋" w:eastAsia="仿宋" w:hAnsi="仿宋" w:cs="仿宋" w:hint="eastAsia"/>
          <w:color w:val="000000" w:themeColor="text1"/>
          <w:sz w:val="36"/>
          <w:szCs w:val="36"/>
        </w:rPr>
      </w:pPr>
      <w:r>
        <w:rPr>
          <w:rFonts w:ascii="仿宋" w:eastAsia="仿宋" w:hAnsi="仿宋" w:cs="仿宋" w:hint="eastAsia"/>
          <w:bCs/>
          <w:color w:val="000000" w:themeColor="text1"/>
          <w:sz w:val="36"/>
          <w:szCs w:val="36"/>
        </w:rPr>
        <w:t>招标编号：</w:t>
      </w:r>
    </w:p>
    <w:p w14:paraId="2491EF3C" w14:textId="77777777" w:rsidR="006D213E" w:rsidRDefault="006D213E">
      <w:pPr>
        <w:jc w:val="left"/>
        <w:rPr>
          <w:rFonts w:ascii="仿宋" w:eastAsia="仿宋" w:hAnsi="仿宋" w:cs="仿宋" w:hint="eastAsia"/>
          <w:color w:val="000000" w:themeColor="text1"/>
          <w:sz w:val="44"/>
        </w:rPr>
      </w:pPr>
    </w:p>
    <w:p w14:paraId="0D938E04" w14:textId="77777777" w:rsidR="006D213E" w:rsidRDefault="006D213E">
      <w:pPr>
        <w:tabs>
          <w:tab w:val="left" w:pos="580"/>
        </w:tabs>
        <w:ind w:leftChars="88" w:left="185" w:firstLineChars="500" w:firstLine="1800"/>
        <w:rPr>
          <w:rFonts w:ascii="仿宋" w:eastAsia="仿宋" w:hAnsi="仿宋" w:cs="仿宋" w:hint="eastAsia"/>
          <w:color w:val="000000" w:themeColor="text1"/>
          <w:kern w:val="0"/>
          <w:sz w:val="36"/>
          <w:szCs w:val="21"/>
        </w:rPr>
      </w:pPr>
    </w:p>
    <w:p w14:paraId="70BBF249" w14:textId="77777777" w:rsidR="006D213E" w:rsidRDefault="006D213E">
      <w:pPr>
        <w:tabs>
          <w:tab w:val="left" w:pos="580"/>
        </w:tabs>
        <w:ind w:leftChars="88" w:left="185" w:firstLineChars="500" w:firstLine="1800"/>
        <w:rPr>
          <w:rFonts w:ascii="仿宋" w:eastAsia="仿宋" w:hAnsi="仿宋" w:cs="仿宋" w:hint="eastAsia"/>
          <w:color w:val="000000" w:themeColor="text1"/>
          <w:kern w:val="0"/>
          <w:sz w:val="36"/>
          <w:szCs w:val="36"/>
        </w:rPr>
      </w:pPr>
    </w:p>
    <w:p w14:paraId="754ADB9E" w14:textId="77777777" w:rsidR="006D213E" w:rsidRDefault="00000000">
      <w:pPr>
        <w:tabs>
          <w:tab w:val="left" w:pos="580"/>
        </w:tabs>
        <w:ind w:firstLineChars="500" w:firstLine="1800"/>
        <w:rPr>
          <w:rFonts w:ascii="仿宋" w:eastAsia="仿宋" w:hAnsi="仿宋" w:cs="仿宋" w:hint="eastAsia"/>
          <w:color w:val="000000" w:themeColor="text1"/>
          <w:kern w:val="0"/>
          <w:sz w:val="36"/>
          <w:szCs w:val="36"/>
        </w:rPr>
      </w:pPr>
      <w:r>
        <w:rPr>
          <w:rFonts w:ascii="仿宋" w:eastAsia="仿宋" w:hAnsi="仿宋" w:cs="仿宋" w:hint="eastAsia"/>
          <w:color w:val="000000" w:themeColor="text1"/>
          <w:kern w:val="0"/>
          <w:sz w:val="36"/>
          <w:szCs w:val="36"/>
        </w:rPr>
        <w:t>投标人：******</w:t>
      </w:r>
    </w:p>
    <w:p w14:paraId="53D83B67" w14:textId="77777777" w:rsidR="006D213E" w:rsidRDefault="00000000">
      <w:pPr>
        <w:tabs>
          <w:tab w:val="left" w:pos="580"/>
        </w:tabs>
        <w:ind w:firstLineChars="500" w:firstLine="1800"/>
        <w:rPr>
          <w:rFonts w:ascii="仿宋" w:eastAsia="仿宋" w:hAnsi="仿宋" w:cs="仿宋" w:hint="eastAsia"/>
          <w:color w:val="000000" w:themeColor="text1"/>
          <w:kern w:val="0"/>
          <w:sz w:val="36"/>
          <w:szCs w:val="36"/>
        </w:rPr>
      </w:pPr>
      <w:r>
        <w:rPr>
          <w:rFonts w:ascii="仿宋" w:eastAsia="仿宋" w:hAnsi="仿宋" w:cs="仿宋" w:hint="eastAsia"/>
          <w:color w:val="000000" w:themeColor="text1"/>
          <w:kern w:val="0"/>
          <w:sz w:val="36"/>
          <w:szCs w:val="36"/>
        </w:rPr>
        <w:t>日      期：   年  月  日</w:t>
      </w:r>
    </w:p>
    <w:p w14:paraId="296BB3C3" w14:textId="77777777" w:rsidR="006D213E" w:rsidRDefault="006D213E">
      <w:pPr>
        <w:widowControl/>
        <w:tabs>
          <w:tab w:val="center" w:pos="4870"/>
        </w:tabs>
        <w:jc w:val="left"/>
        <w:rPr>
          <w:rFonts w:ascii="仿宋" w:eastAsia="仿宋" w:hAnsi="仿宋" w:cs="仿宋" w:hint="eastAsia"/>
          <w:color w:val="000000" w:themeColor="text1"/>
          <w:sz w:val="44"/>
          <w:szCs w:val="44"/>
        </w:rPr>
      </w:pPr>
    </w:p>
    <w:p w14:paraId="23DC1569" w14:textId="77777777" w:rsidR="006D213E" w:rsidRDefault="00000000">
      <w:pPr>
        <w:widowControl/>
        <w:tabs>
          <w:tab w:val="center" w:pos="4870"/>
        </w:tabs>
        <w:jc w:val="center"/>
        <w:rPr>
          <w:rFonts w:ascii="仿宋" w:eastAsia="仿宋" w:hAnsi="仿宋" w:cs="仿宋" w:hint="eastAsia"/>
          <w:color w:val="000000" w:themeColor="text1"/>
          <w:sz w:val="44"/>
          <w:szCs w:val="44"/>
        </w:rPr>
      </w:pPr>
      <w:r>
        <w:rPr>
          <w:rFonts w:ascii="仿宋" w:eastAsia="仿宋" w:hAnsi="仿宋" w:cs="仿宋"/>
          <w:color w:val="000000" w:themeColor="text1"/>
          <w:sz w:val="44"/>
          <w:szCs w:val="44"/>
        </w:rPr>
        <w:br w:type="page"/>
      </w:r>
      <w:r>
        <w:rPr>
          <w:rFonts w:ascii="仿宋" w:eastAsia="仿宋" w:hAnsi="仿宋" w:cs="仿宋" w:hint="eastAsia"/>
          <w:color w:val="000000" w:themeColor="text1"/>
          <w:sz w:val="44"/>
          <w:szCs w:val="44"/>
        </w:rPr>
        <w:lastRenderedPageBreak/>
        <w:t>目录</w:t>
      </w:r>
    </w:p>
    <w:p w14:paraId="4D2E2141" w14:textId="77777777" w:rsidR="006D213E" w:rsidRDefault="00000000">
      <w:pPr>
        <w:jc w:val="center"/>
        <w:rPr>
          <w:rFonts w:ascii="仿宋" w:eastAsia="仿宋" w:hAnsi="仿宋" w:cs="仿宋" w:hint="eastAsia"/>
          <w:b/>
          <w:bCs/>
          <w:color w:val="000000" w:themeColor="text1"/>
          <w:sz w:val="30"/>
          <w:szCs w:val="30"/>
        </w:rPr>
      </w:pPr>
      <w:r>
        <w:rPr>
          <w:rFonts w:ascii="仿宋" w:eastAsia="仿宋" w:hAnsi="仿宋" w:cs="仿宋" w:hint="eastAsia"/>
          <w:b/>
          <w:bCs/>
          <w:color w:val="000000" w:themeColor="text1"/>
          <w:sz w:val="30"/>
          <w:szCs w:val="30"/>
        </w:rPr>
        <w:t>（由投标人自行编制）</w:t>
      </w:r>
    </w:p>
    <w:p w14:paraId="7DBE98B8" w14:textId="77777777" w:rsidR="006D213E" w:rsidRDefault="006D213E">
      <w:pPr>
        <w:pStyle w:val="a0"/>
        <w:rPr>
          <w:rFonts w:ascii="仿宋" w:eastAsia="仿宋" w:hAnsi="仿宋" w:hint="eastAsia"/>
          <w:color w:val="000000" w:themeColor="text1"/>
        </w:rPr>
      </w:pPr>
    </w:p>
    <w:p w14:paraId="13F5D072" w14:textId="77777777" w:rsidR="006D213E" w:rsidRDefault="006D213E">
      <w:pPr>
        <w:pStyle w:val="a4"/>
        <w:ind w:left="5250"/>
        <w:rPr>
          <w:rFonts w:ascii="仿宋" w:eastAsia="仿宋" w:hAnsi="仿宋" w:hint="eastAsia"/>
          <w:color w:val="000000" w:themeColor="text1"/>
        </w:rPr>
      </w:pPr>
    </w:p>
    <w:p w14:paraId="584A53CB" w14:textId="77777777" w:rsidR="006D213E" w:rsidRDefault="006D213E">
      <w:pPr>
        <w:rPr>
          <w:rFonts w:ascii="仿宋" w:eastAsia="仿宋" w:hAnsi="仿宋" w:hint="eastAsia"/>
          <w:color w:val="000000" w:themeColor="text1"/>
        </w:rPr>
      </w:pPr>
    </w:p>
    <w:p w14:paraId="367D7D4C" w14:textId="77777777" w:rsidR="006D213E" w:rsidRDefault="006D213E">
      <w:pPr>
        <w:pStyle w:val="a0"/>
        <w:rPr>
          <w:rFonts w:ascii="仿宋" w:eastAsia="仿宋" w:hAnsi="仿宋" w:hint="eastAsia"/>
          <w:color w:val="000000" w:themeColor="text1"/>
        </w:rPr>
      </w:pPr>
    </w:p>
    <w:p w14:paraId="073C8B54" w14:textId="77777777" w:rsidR="006D213E" w:rsidRDefault="006D213E">
      <w:pPr>
        <w:pStyle w:val="a4"/>
        <w:ind w:left="5250"/>
        <w:rPr>
          <w:rFonts w:ascii="仿宋" w:eastAsia="仿宋" w:hAnsi="仿宋" w:hint="eastAsia"/>
          <w:color w:val="000000" w:themeColor="text1"/>
        </w:rPr>
      </w:pPr>
    </w:p>
    <w:p w14:paraId="38B9CA44" w14:textId="77777777" w:rsidR="006D213E" w:rsidRDefault="006D213E">
      <w:pPr>
        <w:rPr>
          <w:rFonts w:ascii="仿宋" w:eastAsia="仿宋" w:hAnsi="仿宋" w:hint="eastAsia"/>
          <w:color w:val="000000" w:themeColor="text1"/>
        </w:rPr>
      </w:pPr>
    </w:p>
    <w:p w14:paraId="4A9167BF" w14:textId="77777777" w:rsidR="006D213E" w:rsidRDefault="006D213E">
      <w:pPr>
        <w:pStyle w:val="a0"/>
        <w:rPr>
          <w:rFonts w:ascii="仿宋" w:eastAsia="仿宋" w:hAnsi="仿宋" w:hint="eastAsia"/>
          <w:color w:val="000000" w:themeColor="text1"/>
        </w:rPr>
      </w:pPr>
    </w:p>
    <w:p w14:paraId="4745EA72" w14:textId="77777777" w:rsidR="006D213E" w:rsidRDefault="006D213E">
      <w:pPr>
        <w:pStyle w:val="a4"/>
        <w:ind w:left="5250"/>
        <w:rPr>
          <w:rFonts w:ascii="仿宋" w:eastAsia="仿宋" w:hAnsi="仿宋" w:hint="eastAsia"/>
          <w:color w:val="000000" w:themeColor="text1"/>
        </w:rPr>
      </w:pPr>
    </w:p>
    <w:p w14:paraId="603FEC02" w14:textId="77777777" w:rsidR="006D213E" w:rsidRDefault="006D213E">
      <w:pPr>
        <w:rPr>
          <w:rFonts w:ascii="仿宋" w:eastAsia="仿宋" w:hAnsi="仿宋" w:hint="eastAsia"/>
          <w:color w:val="000000" w:themeColor="text1"/>
        </w:rPr>
      </w:pPr>
    </w:p>
    <w:p w14:paraId="0F4DE557" w14:textId="77777777" w:rsidR="006D213E" w:rsidRDefault="006D213E">
      <w:pPr>
        <w:pStyle w:val="a0"/>
        <w:rPr>
          <w:rFonts w:ascii="仿宋" w:eastAsia="仿宋" w:hAnsi="仿宋" w:hint="eastAsia"/>
          <w:color w:val="000000" w:themeColor="text1"/>
        </w:rPr>
      </w:pPr>
    </w:p>
    <w:p w14:paraId="3A640190" w14:textId="77777777" w:rsidR="006D213E" w:rsidRDefault="006D213E">
      <w:pPr>
        <w:pStyle w:val="a4"/>
        <w:ind w:left="5250"/>
        <w:rPr>
          <w:rFonts w:ascii="仿宋" w:eastAsia="仿宋" w:hAnsi="仿宋" w:hint="eastAsia"/>
          <w:color w:val="000000" w:themeColor="text1"/>
        </w:rPr>
      </w:pPr>
    </w:p>
    <w:p w14:paraId="299CCBAD" w14:textId="77777777" w:rsidR="006D213E" w:rsidRDefault="006D213E">
      <w:pPr>
        <w:rPr>
          <w:rFonts w:ascii="仿宋" w:eastAsia="仿宋" w:hAnsi="仿宋" w:hint="eastAsia"/>
          <w:color w:val="000000" w:themeColor="text1"/>
        </w:rPr>
      </w:pPr>
    </w:p>
    <w:p w14:paraId="7F3E87EE" w14:textId="77777777" w:rsidR="006D213E" w:rsidRDefault="006D213E">
      <w:pPr>
        <w:pStyle w:val="a0"/>
        <w:rPr>
          <w:rFonts w:ascii="仿宋" w:eastAsia="仿宋" w:hAnsi="仿宋" w:hint="eastAsia"/>
          <w:color w:val="000000" w:themeColor="text1"/>
        </w:rPr>
      </w:pPr>
    </w:p>
    <w:p w14:paraId="1CF1BEBB" w14:textId="77777777" w:rsidR="006D213E" w:rsidRDefault="006D213E">
      <w:pPr>
        <w:pStyle w:val="a4"/>
        <w:ind w:left="5250"/>
        <w:rPr>
          <w:rFonts w:ascii="仿宋" w:eastAsia="仿宋" w:hAnsi="仿宋" w:hint="eastAsia"/>
          <w:color w:val="000000" w:themeColor="text1"/>
        </w:rPr>
      </w:pPr>
    </w:p>
    <w:p w14:paraId="012EDCC9" w14:textId="77777777" w:rsidR="006D213E" w:rsidRDefault="006D213E">
      <w:pPr>
        <w:rPr>
          <w:rFonts w:ascii="仿宋" w:eastAsia="仿宋" w:hAnsi="仿宋" w:hint="eastAsia"/>
          <w:color w:val="000000" w:themeColor="text1"/>
        </w:rPr>
      </w:pPr>
    </w:p>
    <w:p w14:paraId="7DD8BE1E" w14:textId="77777777" w:rsidR="006D213E" w:rsidRDefault="006D213E">
      <w:pPr>
        <w:pStyle w:val="a0"/>
        <w:rPr>
          <w:rFonts w:ascii="仿宋" w:eastAsia="仿宋" w:hAnsi="仿宋" w:hint="eastAsia"/>
          <w:color w:val="000000" w:themeColor="text1"/>
        </w:rPr>
      </w:pPr>
    </w:p>
    <w:p w14:paraId="7F028074" w14:textId="77777777" w:rsidR="006D213E" w:rsidRDefault="006D213E">
      <w:pPr>
        <w:pStyle w:val="a4"/>
        <w:ind w:left="5250"/>
        <w:rPr>
          <w:rFonts w:ascii="仿宋" w:eastAsia="仿宋" w:hAnsi="仿宋" w:hint="eastAsia"/>
          <w:color w:val="000000" w:themeColor="text1"/>
        </w:rPr>
      </w:pPr>
    </w:p>
    <w:p w14:paraId="1E06DBC0" w14:textId="77777777" w:rsidR="006D213E" w:rsidRDefault="006D213E">
      <w:pPr>
        <w:rPr>
          <w:rFonts w:ascii="仿宋" w:eastAsia="仿宋" w:hAnsi="仿宋" w:hint="eastAsia"/>
          <w:color w:val="000000" w:themeColor="text1"/>
        </w:rPr>
      </w:pPr>
    </w:p>
    <w:p w14:paraId="0829271A" w14:textId="77777777" w:rsidR="006D213E" w:rsidRDefault="006D213E">
      <w:pPr>
        <w:pStyle w:val="a0"/>
        <w:rPr>
          <w:rFonts w:ascii="仿宋" w:eastAsia="仿宋" w:hAnsi="仿宋" w:hint="eastAsia"/>
          <w:color w:val="000000" w:themeColor="text1"/>
        </w:rPr>
      </w:pPr>
    </w:p>
    <w:p w14:paraId="2DCDB576" w14:textId="77777777" w:rsidR="006D213E" w:rsidRDefault="006D213E">
      <w:pPr>
        <w:pStyle w:val="a4"/>
        <w:ind w:left="5250"/>
        <w:rPr>
          <w:rFonts w:ascii="仿宋" w:eastAsia="仿宋" w:hAnsi="仿宋" w:hint="eastAsia"/>
          <w:color w:val="000000" w:themeColor="text1"/>
        </w:rPr>
      </w:pPr>
    </w:p>
    <w:p w14:paraId="47B73F5E" w14:textId="77777777" w:rsidR="006D213E" w:rsidRDefault="006D213E">
      <w:pPr>
        <w:rPr>
          <w:rFonts w:ascii="仿宋" w:eastAsia="仿宋" w:hAnsi="仿宋" w:hint="eastAsia"/>
          <w:color w:val="000000" w:themeColor="text1"/>
        </w:rPr>
      </w:pPr>
    </w:p>
    <w:p w14:paraId="5C06C845" w14:textId="77777777" w:rsidR="006D213E" w:rsidRDefault="006D213E">
      <w:pPr>
        <w:pStyle w:val="a0"/>
        <w:rPr>
          <w:rFonts w:ascii="仿宋" w:eastAsia="仿宋" w:hAnsi="仿宋" w:hint="eastAsia"/>
          <w:color w:val="000000" w:themeColor="text1"/>
        </w:rPr>
      </w:pPr>
    </w:p>
    <w:p w14:paraId="0B3DF814" w14:textId="77777777" w:rsidR="006D213E" w:rsidRDefault="006D213E">
      <w:pPr>
        <w:pStyle w:val="a4"/>
        <w:ind w:left="5250"/>
        <w:rPr>
          <w:rFonts w:ascii="仿宋" w:eastAsia="仿宋" w:hAnsi="仿宋" w:hint="eastAsia"/>
          <w:color w:val="000000" w:themeColor="text1"/>
        </w:rPr>
      </w:pPr>
    </w:p>
    <w:p w14:paraId="6362D827" w14:textId="77777777" w:rsidR="006D213E" w:rsidRDefault="006D213E">
      <w:pPr>
        <w:rPr>
          <w:rFonts w:ascii="仿宋" w:eastAsia="仿宋" w:hAnsi="仿宋" w:hint="eastAsia"/>
          <w:color w:val="000000" w:themeColor="text1"/>
        </w:rPr>
      </w:pPr>
    </w:p>
    <w:p w14:paraId="620B358B" w14:textId="77777777" w:rsidR="006D213E" w:rsidRDefault="006D213E">
      <w:pPr>
        <w:pStyle w:val="a0"/>
        <w:rPr>
          <w:rFonts w:ascii="仿宋" w:eastAsia="仿宋" w:hAnsi="仿宋" w:hint="eastAsia"/>
          <w:color w:val="000000" w:themeColor="text1"/>
        </w:rPr>
      </w:pPr>
    </w:p>
    <w:p w14:paraId="63120C7B" w14:textId="77777777" w:rsidR="006D213E" w:rsidRDefault="006D213E">
      <w:pPr>
        <w:pStyle w:val="a4"/>
        <w:ind w:left="5250"/>
        <w:rPr>
          <w:rFonts w:ascii="仿宋" w:eastAsia="仿宋" w:hAnsi="仿宋" w:hint="eastAsia"/>
          <w:color w:val="000000" w:themeColor="text1"/>
        </w:rPr>
      </w:pPr>
    </w:p>
    <w:p w14:paraId="4675B59B" w14:textId="77777777" w:rsidR="006D213E" w:rsidRDefault="006D213E">
      <w:pPr>
        <w:rPr>
          <w:rFonts w:ascii="仿宋" w:eastAsia="仿宋" w:hAnsi="仿宋" w:hint="eastAsia"/>
          <w:color w:val="000000" w:themeColor="text1"/>
        </w:rPr>
      </w:pPr>
    </w:p>
    <w:p w14:paraId="2CC4DCDE" w14:textId="77777777" w:rsidR="006D213E" w:rsidRDefault="00000000">
      <w:pPr>
        <w:widowControl/>
        <w:jc w:val="left"/>
        <w:rPr>
          <w:rFonts w:ascii="仿宋" w:eastAsia="仿宋" w:hAnsi="仿宋" w:cs="仿宋" w:hint="eastAsia"/>
          <w:bCs/>
          <w:color w:val="000000" w:themeColor="text1"/>
          <w:sz w:val="44"/>
          <w:szCs w:val="32"/>
        </w:rPr>
      </w:pPr>
      <w:bookmarkStart w:id="118" w:name="_Toc524682807"/>
      <w:r>
        <w:rPr>
          <w:rFonts w:ascii="仿宋" w:eastAsia="仿宋" w:hAnsi="仿宋" w:cs="仿宋"/>
          <w:bCs/>
          <w:color w:val="000000" w:themeColor="text1"/>
          <w:sz w:val="44"/>
          <w:szCs w:val="32"/>
        </w:rPr>
        <w:br w:type="page"/>
      </w:r>
    </w:p>
    <w:p w14:paraId="1759F729" w14:textId="77777777" w:rsidR="006D213E" w:rsidRDefault="00000000">
      <w:pPr>
        <w:ind w:right="-41"/>
        <w:jc w:val="center"/>
        <w:rPr>
          <w:rFonts w:ascii="仿宋" w:eastAsia="仿宋" w:hAnsi="仿宋" w:cs="仿宋" w:hint="eastAsia"/>
          <w:bCs/>
          <w:color w:val="000000" w:themeColor="text1"/>
          <w:sz w:val="44"/>
          <w:szCs w:val="32"/>
        </w:rPr>
      </w:pPr>
      <w:r>
        <w:rPr>
          <w:rFonts w:ascii="仿宋" w:eastAsia="仿宋" w:hAnsi="仿宋" w:cs="仿宋" w:hint="eastAsia"/>
          <w:bCs/>
          <w:color w:val="000000" w:themeColor="text1"/>
          <w:sz w:val="44"/>
          <w:szCs w:val="32"/>
        </w:rPr>
        <w:lastRenderedPageBreak/>
        <w:t>投标承诺函</w:t>
      </w:r>
      <w:bookmarkEnd w:id="118"/>
    </w:p>
    <w:p w14:paraId="716B9072" w14:textId="77777777" w:rsidR="006D213E" w:rsidRDefault="00000000">
      <w:pPr>
        <w:spacing w:line="560" w:lineRule="exac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sz w:val="28"/>
          <w:szCs w:val="28"/>
        </w:rPr>
        <w:t>威海市天垣工程咨询管理有限公司</w:t>
      </w:r>
      <w:r>
        <w:rPr>
          <w:rFonts w:ascii="仿宋" w:eastAsia="仿宋" w:hAnsi="仿宋" w:cs="仿宋" w:hint="eastAsia"/>
          <w:color w:val="000000" w:themeColor="text1"/>
          <w:kern w:val="0"/>
          <w:sz w:val="28"/>
          <w:szCs w:val="28"/>
        </w:rPr>
        <w:t>：</w:t>
      </w:r>
    </w:p>
    <w:p w14:paraId="46915A3A"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我方根据编号为cgsq2026011的招标文件的要求，经详细研究决定参加投标。</w:t>
      </w:r>
    </w:p>
    <w:p w14:paraId="513F43CD"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1.我方接受本招标文件中关于电子招投标的各项规定，遵守《中华人民共和国电子签名法》关于电子签名的各项规定。我方愿意按照招标文件的规定和要求提供服务，报价详见《投标（报价）一览表》。</w:t>
      </w:r>
    </w:p>
    <w:p w14:paraId="0318FC6C"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2.我方同意</w:t>
      </w:r>
      <w:r>
        <w:rPr>
          <w:rFonts w:ascii="仿宋" w:eastAsia="仿宋" w:hAnsi="仿宋" w:cs="仿宋" w:hint="eastAsia"/>
          <w:color w:val="000000" w:themeColor="text1"/>
          <w:sz w:val="28"/>
          <w:szCs w:val="28"/>
        </w:rPr>
        <w:t>开标之日起90天</w:t>
      </w:r>
      <w:r>
        <w:rPr>
          <w:rFonts w:ascii="仿宋" w:eastAsia="仿宋" w:hAnsi="仿宋"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709872C1" w14:textId="77777777" w:rsidR="006D213E" w:rsidRDefault="00000000">
      <w:pPr>
        <w:spacing w:line="560" w:lineRule="exact"/>
        <w:ind w:firstLineChars="200" w:firstLine="560"/>
        <w:rPr>
          <w:rFonts w:ascii="仿宋" w:eastAsia="仿宋" w:hAnsi="仿宋" w:cs="仿宋" w:hint="eastAsia"/>
          <w:b/>
          <w:strike/>
          <w:color w:val="000000" w:themeColor="text1"/>
          <w:kern w:val="0"/>
          <w:sz w:val="28"/>
          <w:szCs w:val="28"/>
        </w:rPr>
      </w:pPr>
      <w:r>
        <w:rPr>
          <w:rFonts w:ascii="仿宋" w:eastAsia="仿宋" w:hAnsi="仿宋"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237746CF"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color w:val="000000" w:themeColor="text1"/>
          <w:kern w:val="0"/>
          <w:sz w:val="28"/>
          <w:szCs w:val="28"/>
        </w:rPr>
        <w:t>4</w:t>
      </w:r>
      <w:r>
        <w:rPr>
          <w:rFonts w:ascii="仿宋" w:eastAsia="仿宋" w:hAnsi="仿宋" w:cs="仿宋" w:hint="eastAsia"/>
          <w:color w:val="000000" w:themeColor="text1"/>
          <w:kern w:val="0"/>
          <w:sz w:val="28"/>
          <w:szCs w:val="28"/>
        </w:rPr>
        <w:t>.如果我方中标：</w:t>
      </w:r>
    </w:p>
    <w:p w14:paraId="31E444F2" w14:textId="77777777" w:rsidR="006D213E" w:rsidRDefault="00000000">
      <w:pPr>
        <w:spacing w:line="560" w:lineRule="exact"/>
        <w:ind w:firstLineChars="150" w:firstLine="42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（1）我方承诺在中标通知书发出后，在规定期限内与招标人签订合同；</w:t>
      </w:r>
    </w:p>
    <w:p w14:paraId="1D35D846" w14:textId="77777777" w:rsidR="006D213E" w:rsidRDefault="00000000">
      <w:pPr>
        <w:spacing w:line="560" w:lineRule="exact"/>
        <w:ind w:firstLineChars="150" w:firstLine="42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（2）我方承诺在合同约定的期限内，按期、保质、保量完成项目任务；</w:t>
      </w:r>
    </w:p>
    <w:p w14:paraId="35B6BF89" w14:textId="77777777" w:rsidR="006D213E" w:rsidRDefault="00000000">
      <w:pPr>
        <w:spacing w:line="560" w:lineRule="exact"/>
        <w:ind w:firstLineChars="150" w:firstLine="42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（3）我方承诺将按照招标文件的规定全额交纳代理服务费。</w:t>
      </w:r>
    </w:p>
    <w:p w14:paraId="3EDEB6E6"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color w:val="000000" w:themeColor="text1"/>
          <w:kern w:val="0"/>
          <w:sz w:val="28"/>
          <w:szCs w:val="28"/>
        </w:rPr>
        <w:t>5.</w:t>
      </w:r>
      <w:r>
        <w:rPr>
          <w:rFonts w:ascii="仿宋" w:eastAsia="仿宋" w:hAnsi="仿宋" w:cs="仿宋" w:hint="eastAsia"/>
          <w:color w:val="000000" w:themeColor="text1"/>
          <w:kern w:val="0"/>
          <w:sz w:val="28"/>
          <w:szCs w:val="28"/>
        </w:rPr>
        <w:t>我方在此声明，所提交的投标文件及有关资料内容完整、真实和准确，如有弄虚作假，一旦中标将取消中标资格。</w:t>
      </w:r>
    </w:p>
    <w:p w14:paraId="011B5E04"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color w:val="000000" w:themeColor="text1"/>
          <w:kern w:val="0"/>
          <w:sz w:val="28"/>
          <w:szCs w:val="28"/>
        </w:rPr>
        <w:t>6</w:t>
      </w:r>
      <w:r>
        <w:rPr>
          <w:rFonts w:ascii="仿宋" w:eastAsia="仿宋" w:hAnsi="仿宋" w:cs="仿宋" w:hint="eastAsia"/>
          <w:color w:val="000000" w:themeColor="text1"/>
          <w:kern w:val="0"/>
          <w:sz w:val="28"/>
          <w:szCs w:val="28"/>
        </w:rPr>
        <w:t>.所有有关本投标的函电，请按下列地址联系：</w:t>
      </w:r>
    </w:p>
    <w:p w14:paraId="11F2655F"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单    位：                     邮政编码：</w:t>
      </w:r>
    </w:p>
    <w:p w14:paraId="1B279D8B"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地    址：                     联 系 人：</w:t>
      </w:r>
    </w:p>
    <w:p w14:paraId="59D3AD08"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电    话：                     传    真：</w:t>
      </w:r>
    </w:p>
    <w:p w14:paraId="28A1F1B3"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lastRenderedPageBreak/>
        <w:t>开户名称：</w:t>
      </w:r>
    </w:p>
    <w:p w14:paraId="67C21D77"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开户银行：</w:t>
      </w:r>
    </w:p>
    <w:p w14:paraId="1CF15C56"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开户账号：</w:t>
      </w:r>
    </w:p>
    <w:p w14:paraId="72701D9D"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投标人（盖章）：</w:t>
      </w:r>
    </w:p>
    <w:p w14:paraId="522D1016"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法定代表人或被授权人（签字或盖章）：</w:t>
      </w:r>
    </w:p>
    <w:p w14:paraId="25CF062B"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 xml:space="preserve">报价日期：××年××月××日 </w:t>
      </w:r>
    </w:p>
    <w:p w14:paraId="122C61DC" w14:textId="77777777" w:rsidR="006D213E" w:rsidRDefault="006D213E">
      <w:pPr>
        <w:spacing w:line="560" w:lineRule="exact"/>
        <w:ind w:firstLine="640"/>
        <w:rPr>
          <w:rFonts w:ascii="仿宋" w:eastAsia="仿宋" w:hAnsi="仿宋" w:cs="仿宋" w:hint="eastAsia"/>
          <w:color w:val="000000" w:themeColor="text1"/>
          <w:kern w:val="0"/>
          <w:sz w:val="28"/>
          <w:szCs w:val="28"/>
        </w:rPr>
      </w:pPr>
    </w:p>
    <w:p w14:paraId="4BB2FE47" w14:textId="77777777" w:rsidR="006D213E" w:rsidRDefault="00000000">
      <w:pPr>
        <w:spacing w:line="480" w:lineRule="exact"/>
        <w:ind w:firstLineChars="200" w:firstLine="600"/>
        <w:jc w:val="center"/>
        <w:rPr>
          <w:rFonts w:ascii="仿宋" w:eastAsia="仿宋" w:hAnsi="仿宋" w:cs="仿宋" w:hint="eastAsia"/>
          <w:bCs/>
          <w:color w:val="000000" w:themeColor="text1"/>
          <w:sz w:val="30"/>
          <w:szCs w:val="30"/>
        </w:rPr>
      </w:pPr>
      <w:r>
        <w:rPr>
          <w:rFonts w:ascii="仿宋" w:eastAsia="仿宋" w:hAnsi="仿宋" w:cs="仿宋"/>
          <w:bCs/>
          <w:color w:val="000000" w:themeColor="text1"/>
          <w:sz w:val="30"/>
          <w:szCs w:val="30"/>
        </w:rPr>
        <w:br w:type="page"/>
      </w:r>
      <w:bookmarkStart w:id="119" w:name="_Toc523388132"/>
      <w:bookmarkEnd w:id="117"/>
    </w:p>
    <w:p w14:paraId="2CD1BCF7" w14:textId="77777777" w:rsidR="006D213E" w:rsidRDefault="00000000">
      <w:pPr>
        <w:pStyle w:val="af2"/>
        <w:jc w:val="center"/>
        <w:rPr>
          <w:rFonts w:ascii="仿宋" w:eastAsia="仿宋" w:hAnsi="仿宋" w:cs="仿宋" w:hint="eastAsia"/>
          <w:bCs/>
          <w:color w:val="000000" w:themeColor="text1"/>
          <w:kern w:val="2"/>
          <w:sz w:val="44"/>
          <w:szCs w:val="32"/>
        </w:rPr>
      </w:pPr>
      <w:r>
        <w:rPr>
          <w:rFonts w:ascii="仿宋" w:eastAsia="仿宋" w:hAnsi="仿宋" w:cs="仿宋" w:hint="eastAsia"/>
          <w:bCs/>
          <w:color w:val="000000" w:themeColor="text1"/>
          <w:kern w:val="2"/>
          <w:sz w:val="44"/>
          <w:szCs w:val="32"/>
        </w:rPr>
        <w:lastRenderedPageBreak/>
        <w:t>投标（报价）一览表</w:t>
      </w:r>
    </w:p>
    <w:p w14:paraId="054B1B0A" w14:textId="77777777" w:rsidR="006D213E" w:rsidRDefault="00000000">
      <w:pPr>
        <w:pStyle w:val="af2"/>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招标编号：cgsq2026011</w:t>
      </w:r>
    </w:p>
    <w:p w14:paraId="2D58F0CD" w14:textId="77777777" w:rsidR="006D213E" w:rsidRDefault="00000000">
      <w:pPr>
        <w:pStyle w:val="af2"/>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项目名称：威海建城物业服务有限公司选定劳务服务单位</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6995"/>
      </w:tblGrid>
      <w:tr w:rsidR="006D213E" w14:paraId="55C7C74F" w14:textId="77777777">
        <w:trPr>
          <w:cantSplit/>
          <w:trHeight w:val="1329"/>
          <w:jc w:val="center"/>
        </w:trPr>
        <w:tc>
          <w:tcPr>
            <w:tcW w:w="2421" w:type="dxa"/>
            <w:vAlign w:val="center"/>
          </w:tcPr>
          <w:p w14:paraId="481ABBB8" w14:textId="77777777" w:rsidR="006D213E" w:rsidRDefault="00000000">
            <w:pPr>
              <w:spacing w:line="440" w:lineRule="exact"/>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项目名称</w:t>
            </w:r>
          </w:p>
        </w:tc>
        <w:tc>
          <w:tcPr>
            <w:tcW w:w="6995" w:type="dxa"/>
            <w:vAlign w:val="center"/>
          </w:tcPr>
          <w:p w14:paraId="44A0541D" w14:textId="77777777" w:rsidR="006D213E" w:rsidRDefault="00000000">
            <w:pPr>
              <w:spacing w:line="440" w:lineRule="exact"/>
              <w:rPr>
                <w:rFonts w:ascii="仿宋" w:eastAsia="仿宋" w:hAnsi="仿宋" w:cs="仿宋" w:hint="eastAsia"/>
                <w:b/>
                <w:color w:val="000000" w:themeColor="text1"/>
                <w:sz w:val="28"/>
                <w:szCs w:val="28"/>
              </w:rPr>
            </w:pPr>
            <w:r>
              <w:rPr>
                <w:rFonts w:ascii="仿宋" w:eastAsia="仿宋" w:hAnsi="仿宋" w:cs="仿宋" w:hint="eastAsia"/>
                <w:color w:val="000000" w:themeColor="text1"/>
                <w:sz w:val="28"/>
                <w:szCs w:val="28"/>
              </w:rPr>
              <w:t>威海建城物业服务有限公司选定劳务服务单位</w:t>
            </w:r>
          </w:p>
        </w:tc>
      </w:tr>
      <w:tr w:rsidR="006D213E" w14:paraId="1EFEA680" w14:textId="77777777">
        <w:trPr>
          <w:cantSplit/>
          <w:trHeight w:val="1465"/>
          <w:jc w:val="center"/>
        </w:trPr>
        <w:tc>
          <w:tcPr>
            <w:tcW w:w="2421" w:type="dxa"/>
            <w:vAlign w:val="center"/>
          </w:tcPr>
          <w:p w14:paraId="6C35F551" w14:textId="77777777" w:rsidR="006D213E" w:rsidRDefault="00000000">
            <w:pPr>
              <w:spacing w:line="440" w:lineRule="exact"/>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总报价（元）</w:t>
            </w:r>
          </w:p>
        </w:tc>
        <w:tc>
          <w:tcPr>
            <w:tcW w:w="6995" w:type="dxa"/>
            <w:vAlign w:val="center"/>
          </w:tcPr>
          <w:p w14:paraId="6D111989" w14:textId="77777777" w:rsidR="006D213E" w:rsidRDefault="00000000">
            <w:pPr>
              <w:spacing w:line="44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大写：</w:t>
            </w:r>
          </w:p>
          <w:p w14:paraId="440D9960" w14:textId="77777777" w:rsidR="006D213E" w:rsidRDefault="00000000">
            <w:pPr>
              <w:spacing w:line="44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小写：</w:t>
            </w:r>
          </w:p>
          <w:p w14:paraId="58C1D469" w14:textId="77777777" w:rsidR="006D213E" w:rsidRDefault="00000000">
            <w:pPr>
              <w:pStyle w:val="a0"/>
              <w:rPr>
                <w:rFonts w:eastAsia="仿宋" w:hint="eastAsia"/>
                <w:color w:val="000000" w:themeColor="text1"/>
              </w:rPr>
            </w:pPr>
            <w:r>
              <w:rPr>
                <w:rFonts w:ascii="仿宋" w:eastAsia="仿宋" w:hAnsi="仿宋" w:cs="仿宋" w:hint="eastAsia"/>
                <w:color w:val="000000" w:themeColor="text1"/>
                <w:sz w:val="28"/>
                <w:szCs w:val="28"/>
              </w:rPr>
              <w:t>税率：</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w:t>
            </w:r>
          </w:p>
        </w:tc>
      </w:tr>
      <w:tr w:rsidR="006D213E" w14:paraId="3AEF6F62" w14:textId="77777777">
        <w:trPr>
          <w:cantSplit/>
          <w:trHeight w:val="1719"/>
          <w:jc w:val="center"/>
        </w:trPr>
        <w:tc>
          <w:tcPr>
            <w:tcW w:w="2421" w:type="dxa"/>
            <w:vAlign w:val="center"/>
          </w:tcPr>
          <w:p w14:paraId="2A46349F" w14:textId="77777777" w:rsidR="006D213E" w:rsidRDefault="00000000">
            <w:pPr>
              <w:spacing w:line="440" w:lineRule="exact"/>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服务期限</w:t>
            </w:r>
          </w:p>
        </w:tc>
        <w:tc>
          <w:tcPr>
            <w:tcW w:w="6995" w:type="dxa"/>
            <w:vAlign w:val="center"/>
          </w:tcPr>
          <w:p w14:paraId="625D9379" w14:textId="77777777" w:rsidR="006D213E" w:rsidRDefault="00000000">
            <w:pPr>
              <w:spacing w:line="440" w:lineRule="exact"/>
              <w:rPr>
                <w:rFonts w:ascii="仿宋" w:eastAsia="仿宋" w:hAnsi="仿宋" w:cs="仿宋" w:hint="eastAsia"/>
                <w:bCs/>
                <w:color w:val="000000" w:themeColor="text1"/>
                <w:sz w:val="28"/>
                <w:szCs w:val="28"/>
              </w:rPr>
            </w:pPr>
            <w:r>
              <w:rPr>
                <w:rFonts w:ascii="仿宋" w:eastAsia="仿宋" w:hAnsi="仿宋" w:cs="仿宋" w:hint="eastAsia"/>
                <w:bCs/>
                <w:color w:val="000000" w:themeColor="text1"/>
                <w:spacing w:val="8"/>
                <w:kern w:val="0"/>
                <w:sz w:val="28"/>
                <w:szCs w:val="28"/>
              </w:rPr>
              <w:t>12个月</w:t>
            </w:r>
          </w:p>
        </w:tc>
      </w:tr>
      <w:tr w:rsidR="006D213E" w14:paraId="2A422BA7" w14:textId="77777777">
        <w:trPr>
          <w:cantSplit/>
          <w:trHeight w:val="1719"/>
          <w:jc w:val="center"/>
        </w:trPr>
        <w:tc>
          <w:tcPr>
            <w:tcW w:w="2421" w:type="dxa"/>
            <w:vAlign w:val="center"/>
          </w:tcPr>
          <w:p w14:paraId="0E90E80F" w14:textId="77777777" w:rsidR="006D213E" w:rsidRDefault="00000000">
            <w:pPr>
              <w:spacing w:line="440" w:lineRule="exact"/>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质量标准</w:t>
            </w:r>
          </w:p>
        </w:tc>
        <w:tc>
          <w:tcPr>
            <w:tcW w:w="6995" w:type="dxa"/>
            <w:vAlign w:val="center"/>
          </w:tcPr>
          <w:p w14:paraId="682338AD" w14:textId="77777777" w:rsidR="006D213E" w:rsidRDefault="00000000">
            <w:pPr>
              <w:spacing w:line="440" w:lineRule="exac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达到招标人要求的工作及检查标准</w:t>
            </w:r>
          </w:p>
        </w:tc>
      </w:tr>
      <w:tr w:rsidR="006D213E" w14:paraId="1713881E" w14:textId="77777777">
        <w:trPr>
          <w:cantSplit/>
          <w:trHeight w:val="1512"/>
          <w:jc w:val="center"/>
        </w:trPr>
        <w:tc>
          <w:tcPr>
            <w:tcW w:w="2421" w:type="dxa"/>
            <w:vAlign w:val="center"/>
          </w:tcPr>
          <w:p w14:paraId="4791613C" w14:textId="77777777" w:rsidR="006D213E" w:rsidRDefault="00000000">
            <w:pPr>
              <w:spacing w:line="440" w:lineRule="exact"/>
              <w:jc w:val="center"/>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kern w:val="0"/>
                <w:sz w:val="28"/>
                <w:szCs w:val="28"/>
              </w:rPr>
              <w:t>报价</w:t>
            </w:r>
            <w:r>
              <w:rPr>
                <w:rFonts w:ascii="仿宋" w:eastAsia="仿宋" w:hAnsi="仿宋" w:cs="仿宋"/>
                <w:b/>
                <w:bCs/>
                <w:color w:val="000000" w:themeColor="text1"/>
                <w:kern w:val="0"/>
                <w:sz w:val="28"/>
                <w:szCs w:val="28"/>
              </w:rPr>
              <w:t>声明</w:t>
            </w:r>
          </w:p>
        </w:tc>
        <w:tc>
          <w:tcPr>
            <w:tcW w:w="6995" w:type="dxa"/>
          </w:tcPr>
          <w:p w14:paraId="2F4C2426" w14:textId="77777777" w:rsidR="006D213E" w:rsidRDefault="006D213E">
            <w:pPr>
              <w:jc w:val="left"/>
              <w:rPr>
                <w:rFonts w:ascii="仿宋" w:eastAsia="仿宋" w:hAnsi="仿宋" w:cs="仿宋" w:hint="eastAsia"/>
                <w:color w:val="000000" w:themeColor="text1"/>
                <w:sz w:val="28"/>
                <w:szCs w:val="28"/>
              </w:rPr>
            </w:pPr>
          </w:p>
        </w:tc>
      </w:tr>
    </w:tbl>
    <w:p w14:paraId="6359B738" w14:textId="77777777" w:rsidR="006D213E" w:rsidRDefault="006D213E">
      <w:pPr>
        <w:spacing w:line="520" w:lineRule="exact"/>
        <w:ind w:firstLineChars="1700" w:firstLine="4760"/>
        <w:rPr>
          <w:rFonts w:ascii="仿宋" w:eastAsia="仿宋" w:hAnsi="仿宋" w:cs="仿宋" w:hint="eastAsia"/>
          <w:color w:val="000000" w:themeColor="text1"/>
          <w:sz w:val="28"/>
        </w:rPr>
      </w:pPr>
    </w:p>
    <w:p w14:paraId="03D6D4C3" w14:textId="77777777" w:rsidR="006D213E" w:rsidRDefault="00000000">
      <w:pPr>
        <w:spacing w:line="520" w:lineRule="exact"/>
        <w:jc w:val="left"/>
        <w:rPr>
          <w:rFonts w:ascii="仿宋" w:eastAsia="仿宋" w:hAnsi="仿宋" w:cs="仿宋" w:hint="eastAsia"/>
          <w:color w:val="000000" w:themeColor="text1"/>
          <w:sz w:val="28"/>
          <w:szCs w:val="28"/>
        </w:rPr>
      </w:pPr>
      <w:bookmarkStart w:id="120" w:name="OLE_LINK1"/>
      <w:r>
        <w:rPr>
          <w:rFonts w:ascii="仿宋" w:eastAsia="仿宋" w:hAnsi="仿宋" w:cs="仿宋" w:hint="eastAsia"/>
          <w:color w:val="000000" w:themeColor="text1"/>
          <w:sz w:val="28"/>
          <w:szCs w:val="28"/>
        </w:rPr>
        <w:t>投标人(盖章):</w:t>
      </w:r>
    </w:p>
    <w:p w14:paraId="63ACE227" w14:textId="77777777" w:rsidR="006D213E" w:rsidRDefault="00000000">
      <w:pPr>
        <w:spacing w:line="520" w:lineRule="exact"/>
        <w:rPr>
          <w:rFonts w:ascii="仿宋" w:eastAsia="仿宋" w:hAnsi="仿宋" w:cs="仿宋" w:hint="eastAsia"/>
          <w:color w:val="000000" w:themeColor="text1"/>
          <w:sz w:val="30"/>
          <w:szCs w:val="30"/>
        </w:rPr>
      </w:pPr>
      <w:r>
        <w:rPr>
          <w:rFonts w:ascii="仿宋" w:eastAsia="仿宋" w:hAnsi="仿宋" w:cs="仿宋" w:hint="eastAsia"/>
          <w:color w:val="000000" w:themeColor="text1"/>
          <w:sz w:val="28"/>
          <w:szCs w:val="28"/>
        </w:rPr>
        <w:t>法定代表人或委托代理人（签字或盖章）：</w:t>
      </w:r>
    </w:p>
    <w:bookmarkEnd w:id="120"/>
    <w:p w14:paraId="7A6CDD89" w14:textId="77777777" w:rsidR="006D213E" w:rsidRDefault="006D213E">
      <w:pPr>
        <w:pStyle w:val="af2"/>
        <w:jc w:val="center"/>
        <w:rPr>
          <w:rFonts w:ascii="仿宋" w:eastAsia="仿宋" w:hAnsi="仿宋" w:cs="仿宋" w:hint="eastAsia"/>
          <w:bCs/>
          <w:color w:val="000000" w:themeColor="text1"/>
          <w:kern w:val="2"/>
          <w:sz w:val="44"/>
          <w:szCs w:val="32"/>
        </w:rPr>
      </w:pPr>
    </w:p>
    <w:p w14:paraId="3D7BDC23" w14:textId="77777777" w:rsidR="006D213E" w:rsidRDefault="006D213E">
      <w:pPr>
        <w:pStyle w:val="Default"/>
        <w:rPr>
          <w:rFonts w:ascii="仿宋" w:eastAsia="仿宋" w:hAnsi="仿宋" w:cs="仿宋" w:hint="eastAsia"/>
          <w:color w:val="000000" w:themeColor="text1"/>
        </w:rPr>
      </w:pPr>
      <w:bookmarkStart w:id="121" w:name="_Toc66864055"/>
    </w:p>
    <w:p w14:paraId="53B8FEDC" w14:textId="77777777" w:rsidR="006D213E" w:rsidRDefault="00000000">
      <w:pPr>
        <w:widowControl/>
        <w:jc w:val="left"/>
        <w:rPr>
          <w:rFonts w:ascii="仿宋" w:eastAsia="仿宋" w:hAnsi="仿宋" w:cs="仿宋" w:hint="eastAsia"/>
          <w:color w:val="000000" w:themeColor="text1"/>
          <w:sz w:val="44"/>
          <w:szCs w:val="44"/>
        </w:rPr>
      </w:pPr>
      <w:bookmarkStart w:id="122" w:name="_Toc130651408"/>
      <w:r>
        <w:rPr>
          <w:rFonts w:ascii="仿宋" w:eastAsia="仿宋" w:hAnsi="仿宋" w:cs="仿宋" w:hint="eastAsia"/>
          <w:color w:val="000000" w:themeColor="text1"/>
          <w:sz w:val="44"/>
          <w:szCs w:val="44"/>
        </w:rPr>
        <w:br w:type="page"/>
      </w:r>
    </w:p>
    <w:p w14:paraId="7B161715" w14:textId="77777777" w:rsidR="006D213E" w:rsidRDefault="00000000">
      <w:pPr>
        <w:spacing w:line="480" w:lineRule="exact"/>
        <w:ind w:firstLineChars="200" w:firstLine="880"/>
        <w:jc w:val="center"/>
        <w:rPr>
          <w:rFonts w:ascii="仿宋" w:eastAsia="仿宋" w:hAnsi="仿宋" w:cs="仿宋" w:hint="eastAsia"/>
          <w:color w:val="000000" w:themeColor="text1"/>
          <w:sz w:val="44"/>
          <w:szCs w:val="44"/>
        </w:rPr>
      </w:pPr>
      <w:bookmarkStart w:id="123" w:name="_Toc130651407"/>
      <w:r>
        <w:rPr>
          <w:rFonts w:ascii="仿宋" w:eastAsia="仿宋" w:hAnsi="仿宋" w:cs="仿宋" w:hint="eastAsia"/>
          <w:color w:val="000000" w:themeColor="text1"/>
          <w:sz w:val="44"/>
          <w:szCs w:val="44"/>
        </w:rPr>
        <w:lastRenderedPageBreak/>
        <w:t>报价明细表</w:t>
      </w:r>
      <w:bookmarkEnd w:id="123"/>
    </w:p>
    <w:p w14:paraId="198086AE" w14:textId="77777777" w:rsidR="006D213E" w:rsidRDefault="00000000">
      <w:pPr>
        <w:spacing w:line="440" w:lineRule="exact"/>
        <w:jc w:val="right"/>
        <w:rPr>
          <w:rFonts w:ascii="仿宋" w:eastAsia="仿宋" w:hAnsi="仿宋" w:cs="Times New Roman" w:hint="eastAsia"/>
          <w:color w:val="000000" w:themeColor="text1"/>
          <w:sz w:val="28"/>
          <w:szCs w:val="28"/>
        </w:rPr>
      </w:pPr>
      <w:r>
        <w:rPr>
          <w:rFonts w:ascii="仿宋" w:eastAsia="仿宋" w:hAnsi="仿宋" w:cs="Times New Roman" w:hint="eastAsia"/>
          <w:color w:val="000000" w:themeColor="text1"/>
          <w:sz w:val="28"/>
          <w:szCs w:val="28"/>
        </w:rPr>
        <w:t>单位：人民币元</w:t>
      </w:r>
    </w:p>
    <w:tbl>
      <w:tblPr>
        <w:tblW w:w="8496" w:type="dxa"/>
        <w:jc w:val="center"/>
        <w:tblLook w:val="04A0" w:firstRow="1" w:lastRow="0" w:firstColumn="1" w:lastColumn="0" w:noHBand="0" w:noVBand="1"/>
      </w:tblPr>
      <w:tblGrid>
        <w:gridCol w:w="876"/>
        <w:gridCol w:w="1423"/>
        <w:gridCol w:w="769"/>
        <w:gridCol w:w="1378"/>
        <w:gridCol w:w="1393"/>
        <w:gridCol w:w="1321"/>
        <w:gridCol w:w="1336"/>
      </w:tblGrid>
      <w:tr w:rsidR="006D213E" w14:paraId="30FA3389" w14:textId="77777777">
        <w:trPr>
          <w:trHeight w:val="810"/>
          <w:jc w:val="center"/>
        </w:trPr>
        <w:tc>
          <w:tcPr>
            <w:tcW w:w="894" w:type="dxa"/>
            <w:tcBorders>
              <w:top w:val="single" w:sz="4" w:space="0" w:color="000000"/>
              <w:left w:val="single" w:sz="4" w:space="0" w:color="000000"/>
              <w:bottom w:val="single" w:sz="4" w:space="0" w:color="000000"/>
              <w:right w:val="single" w:sz="4" w:space="0" w:color="000000"/>
            </w:tcBorders>
            <w:vAlign w:val="center"/>
          </w:tcPr>
          <w:p w14:paraId="72BB7309" w14:textId="77777777" w:rsidR="006D213E" w:rsidRDefault="00000000">
            <w:pPr>
              <w:widowControl/>
              <w:adjustRightInd w:val="0"/>
              <w:snapToGrid w:val="0"/>
              <w:spacing w:line="340" w:lineRule="exact"/>
              <w:textAlignment w:val="center"/>
              <w:rPr>
                <w:rFonts w:ascii="仿宋" w:eastAsia="仿宋" w:hAnsi="仿宋" w:cs="等线" w:hint="eastAsia"/>
                <w:b/>
                <w:bCs/>
                <w:color w:val="000000" w:themeColor="text1"/>
                <w:sz w:val="28"/>
                <w:szCs w:val="28"/>
              </w:rPr>
            </w:pPr>
            <w:r>
              <w:rPr>
                <w:rFonts w:ascii="仿宋" w:eastAsia="仿宋" w:hAnsi="仿宋" w:cs="等线"/>
                <w:b/>
                <w:bCs/>
                <w:color w:val="000000" w:themeColor="text1"/>
                <w:kern w:val="0"/>
                <w:sz w:val="28"/>
                <w:szCs w:val="28"/>
                <w:lang w:bidi="ar"/>
              </w:rPr>
              <w:t>工作</w:t>
            </w:r>
            <w:r>
              <w:rPr>
                <w:rFonts w:ascii="仿宋" w:eastAsia="仿宋" w:hAnsi="仿宋" w:cs="等线" w:hint="eastAsia"/>
                <w:b/>
                <w:bCs/>
                <w:color w:val="000000" w:themeColor="text1"/>
                <w:kern w:val="0"/>
                <w:sz w:val="28"/>
                <w:szCs w:val="28"/>
                <w:lang w:bidi="ar"/>
              </w:rPr>
              <w:t>地点</w:t>
            </w:r>
          </w:p>
        </w:tc>
        <w:tc>
          <w:tcPr>
            <w:tcW w:w="1469" w:type="dxa"/>
            <w:tcBorders>
              <w:top w:val="single" w:sz="4" w:space="0" w:color="000000"/>
              <w:left w:val="single" w:sz="4" w:space="0" w:color="000000"/>
              <w:bottom w:val="single" w:sz="4" w:space="0" w:color="000000"/>
              <w:right w:val="single" w:sz="4" w:space="0" w:color="000000"/>
            </w:tcBorders>
            <w:vAlign w:val="center"/>
          </w:tcPr>
          <w:p w14:paraId="1C391875" w14:textId="77777777" w:rsidR="006D213E" w:rsidRDefault="00000000">
            <w:pPr>
              <w:widowControl/>
              <w:adjustRightInd w:val="0"/>
              <w:snapToGrid w:val="0"/>
              <w:spacing w:line="340" w:lineRule="exact"/>
              <w:textAlignment w:val="center"/>
              <w:rPr>
                <w:rFonts w:ascii="仿宋" w:eastAsia="仿宋" w:hAnsi="仿宋" w:cs="等线" w:hint="eastAsia"/>
                <w:b/>
                <w:bCs/>
                <w:color w:val="000000" w:themeColor="text1"/>
                <w:sz w:val="28"/>
                <w:szCs w:val="28"/>
              </w:rPr>
            </w:pPr>
            <w:r>
              <w:rPr>
                <w:rFonts w:ascii="仿宋" w:eastAsia="仿宋" w:hAnsi="仿宋" w:cs="等线"/>
                <w:b/>
                <w:bCs/>
                <w:color w:val="000000" w:themeColor="text1"/>
                <w:kern w:val="0"/>
                <w:sz w:val="28"/>
                <w:szCs w:val="28"/>
                <w:lang w:bidi="ar"/>
              </w:rPr>
              <w:t>工作岗位</w:t>
            </w:r>
          </w:p>
        </w:tc>
        <w:tc>
          <w:tcPr>
            <w:tcW w:w="782" w:type="dxa"/>
            <w:tcBorders>
              <w:top w:val="single" w:sz="4" w:space="0" w:color="000000"/>
              <w:left w:val="single" w:sz="4" w:space="0" w:color="000000"/>
              <w:bottom w:val="single" w:sz="4" w:space="0" w:color="000000"/>
              <w:right w:val="single" w:sz="4" w:space="0" w:color="000000"/>
            </w:tcBorders>
            <w:vAlign w:val="center"/>
          </w:tcPr>
          <w:p w14:paraId="556C0177" w14:textId="77777777" w:rsidR="006D213E" w:rsidRDefault="00000000">
            <w:pPr>
              <w:widowControl/>
              <w:adjustRightInd w:val="0"/>
              <w:snapToGrid w:val="0"/>
              <w:spacing w:line="340" w:lineRule="exact"/>
              <w:textAlignment w:val="center"/>
              <w:rPr>
                <w:rFonts w:ascii="仿宋" w:eastAsia="仿宋" w:hAnsi="仿宋" w:cs="等线" w:hint="eastAsia"/>
                <w:b/>
                <w:bCs/>
                <w:color w:val="000000" w:themeColor="text1"/>
                <w:sz w:val="28"/>
                <w:szCs w:val="28"/>
              </w:rPr>
            </w:pPr>
            <w:r>
              <w:rPr>
                <w:rFonts w:ascii="仿宋" w:eastAsia="仿宋" w:hAnsi="仿宋" w:cs="等线"/>
                <w:b/>
                <w:bCs/>
                <w:color w:val="000000" w:themeColor="text1"/>
                <w:kern w:val="0"/>
                <w:sz w:val="28"/>
                <w:szCs w:val="28"/>
                <w:lang w:bidi="ar"/>
              </w:rPr>
              <w:t>数量</w:t>
            </w:r>
          </w:p>
        </w:tc>
        <w:tc>
          <w:tcPr>
            <w:tcW w:w="1408" w:type="dxa"/>
            <w:tcBorders>
              <w:top w:val="single" w:sz="4" w:space="0" w:color="000000"/>
              <w:left w:val="single" w:sz="4" w:space="0" w:color="000000"/>
              <w:bottom w:val="single" w:sz="4" w:space="0" w:color="000000"/>
              <w:right w:val="single" w:sz="4" w:space="0" w:color="000000"/>
            </w:tcBorders>
            <w:vAlign w:val="center"/>
          </w:tcPr>
          <w:p w14:paraId="2B811E94" w14:textId="77777777" w:rsidR="006D213E" w:rsidRDefault="00000000">
            <w:pPr>
              <w:widowControl/>
              <w:adjustRightInd w:val="0"/>
              <w:snapToGrid w:val="0"/>
              <w:spacing w:line="340" w:lineRule="exact"/>
              <w:textAlignment w:val="center"/>
              <w:rPr>
                <w:rFonts w:ascii="仿宋" w:eastAsia="仿宋" w:hAnsi="仿宋" w:cs="等线" w:hint="eastAsia"/>
                <w:b/>
                <w:bCs/>
                <w:color w:val="000000" w:themeColor="text1"/>
                <w:kern w:val="0"/>
                <w:sz w:val="28"/>
                <w:szCs w:val="28"/>
                <w:lang w:bidi="ar"/>
              </w:rPr>
            </w:pPr>
            <w:r>
              <w:rPr>
                <w:rFonts w:ascii="仿宋" w:eastAsia="仿宋" w:hAnsi="仿宋" w:cs="等线" w:hint="eastAsia"/>
                <w:b/>
                <w:bCs/>
                <w:color w:val="000000" w:themeColor="text1"/>
                <w:kern w:val="0"/>
                <w:sz w:val="28"/>
                <w:szCs w:val="28"/>
                <w:lang w:bidi="ar"/>
              </w:rPr>
              <w:t>单项最高限价（月/元）</w:t>
            </w:r>
          </w:p>
        </w:tc>
        <w:tc>
          <w:tcPr>
            <w:tcW w:w="1409" w:type="dxa"/>
            <w:tcBorders>
              <w:top w:val="single" w:sz="4" w:space="0" w:color="000000"/>
              <w:left w:val="single" w:sz="4" w:space="0" w:color="000000"/>
              <w:bottom w:val="single" w:sz="4" w:space="0" w:color="000000"/>
              <w:right w:val="single" w:sz="4" w:space="0" w:color="000000"/>
            </w:tcBorders>
            <w:vAlign w:val="center"/>
          </w:tcPr>
          <w:p w14:paraId="137EE045" w14:textId="77777777" w:rsidR="006D213E" w:rsidRDefault="00000000">
            <w:pPr>
              <w:widowControl/>
              <w:adjustRightInd w:val="0"/>
              <w:snapToGrid w:val="0"/>
              <w:spacing w:line="340" w:lineRule="exact"/>
              <w:jc w:val="center"/>
              <w:textAlignment w:val="center"/>
              <w:rPr>
                <w:rFonts w:ascii="仿宋" w:eastAsia="仿宋" w:hAnsi="仿宋" w:cs="等线" w:hint="eastAsia"/>
                <w:b/>
                <w:bCs/>
                <w:color w:val="000000" w:themeColor="text1"/>
                <w:kern w:val="0"/>
                <w:sz w:val="28"/>
                <w:szCs w:val="28"/>
                <w:lang w:bidi="ar"/>
              </w:rPr>
            </w:pPr>
            <w:r>
              <w:rPr>
                <w:rFonts w:ascii="仿宋" w:eastAsia="仿宋" w:hAnsi="仿宋" w:cs="等线" w:hint="eastAsia"/>
                <w:b/>
                <w:bCs/>
                <w:color w:val="000000" w:themeColor="text1"/>
                <w:kern w:val="0"/>
                <w:sz w:val="28"/>
                <w:szCs w:val="28"/>
                <w:lang w:bidi="ar"/>
              </w:rPr>
              <w:t>月数（月）</w:t>
            </w:r>
          </w:p>
        </w:tc>
        <w:tc>
          <w:tcPr>
            <w:tcW w:w="1348" w:type="dxa"/>
            <w:tcBorders>
              <w:top w:val="single" w:sz="4" w:space="0" w:color="000000"/>
              <w:left w:val="single" w:sz="4" w:space="0" w:color="000000"/>
              <w:bottom w:val="single" w:sz="4" w:space="0" w:color="000000"/>
              <w:right w:val="single" w:sz="4" w:space="0" w:color="000000"/>
            </w:tcBorders>
            <w:vAlign w:val="center"/>
          </w:tcPr>
          <w:p w14:paraId="056E7C01" w14:textId="77777777" w:rsidR="006D213E" w:rsidRDefault="00000000">
            <w:pPr>
              <w:widowControl/>
              <w:adjustRightInd w:val="0"/>
              <w:snapToGrid w:val="0"/>
              <w:spacing w:line="340" w:lineRule="exact"/>
              <w:textAlignment w:val="center"/>
              <w:rPr>
                <w:rFonts w:ascii="仿宋" w:eastAsia="仿宋" w:hAnsi="仿宋" w:cs="等线" w:hint="eastAsia"/>
                <w:b/>
                <w:bCs/>
                <w:color w:val="000000" w:themeColor="text1"/>
                <w:kern w:val="0"/>
                <w:sz w:val="28"/>
                <w:szCs w:val="28"/>
                <w:lang w:bidi="ar"/>
              </w:rPr>
            </w:pPr>
            <w:r>
              <w:rPr>
                <w:rFonts w:ascii="仿宋" w:eastAsia="仿宋" w:hAnsi="仿宋" w:cs="等线" w:hint="eastAsia"/>
                <w:b/>
                <w:bCs/>
                <w:color w:val="000000" w:themeColor="text1"/>
                <w:kern w:val="0"/>
                <w:sz w:val="28"/>
                <w:szCs w:val="28"/>
                <w:lang w:bidi="ar"/>
              </w:rPr>
              <w:t>投标单价（月/元）</w:t>
            </w:r>
          </w:p>
        </w:tc>
        <w:tc>
          <w:tcPr>
            <w:tcW w:w="1186" w:type="dxa"/>
            <w:tcBorders>
              <w:top w:val="single" w:sz="4" w:space="0" w:color="000000"/>
              <w:left w:val="single" w:sz="4" w:space="0" w:color="000000"/>
              <w:bottom w:val="single" w:sz="4" w:space="0" w:color="000000"/>
              <w:right w:val="single" w:sz="4" w:space="0" w:color="000000"/>
            </w:tcBorders>
            <w:vAlign w:val="center"/>
          </w:tcPr>
          <w:p w14:paraId="7A97EA08" w14:textId="77777777" w:rsidR="006D213E" w:rsidRDefault="00000000">
            <w:pPr>
              <w:widowControl/>
              <w:adjustRightInd w:val="0"/>
              <w:snapToGrid w:val="0"/>
              <w:spacing w:line="340" w:lineRule="exact"/>
              <w:textAlignment w:val="center"/>
              <w:rPr>
                <w:rFonts w:ascii="仿宋" w:eastAsia="仿宋" w:hAnsi="仿宋" w:cs="等线" w:hint="eastAsia"/>
                <w:b/>
                <w:bCs/>
                <w:color w:val="000000" w:themeColor="text1"/>
                <w:kern w:val="0"/>
                <w:sz w:val="28"/>
                <w:szCs w:val="28"/>
                <w:lang w:bidi="ar"/>
              </w:rPr>
            </w:pPr>
            <w:r>
              <w:rPr>
                <w:rFonts w:ascii="仿宋" w:eastAsia="仿宋" w:hAnsi="仿宋" w:cs="等线" w:hint="eastAsia"/>
                <w:b/>
                <w:bCs/>
                <w:color w:val="000000" w:themeColor="text1"/>
                <w:kern w:val="0"/>
                <w:sz w:val="28"/>
                <w:szCs w:val="28"/>
                <w:lang w:bidi="ar"/>
              </w:rPr>
              <w:t>合计（元）</w:t>
            </w:r>
          </w:p>
        </w:tc>
      </w:tr>
      <w:tr w:rsidR="006D213E" w14:paraId="49724B20" w14:textId="77777777">
        <w:trPr>
          <w:trHeight w:val="690"/>
          <w:jc w:val="center"/>
        </w:trPr>
        <w:tc>
          <w:tcPr>
            <w:tcW w:w="894" w:type="dxa"/>
            <w:vMerge w:val="restart"/>
            <w:tcBorders>
              <w:top w:val="single" w:sz="4" w:space="0" w:color="000000"/>
              <w:left w:val="single" w:sz="4" w:space="0" w:color="000000"/>
              <w:right w:val="single" w:sz="4" w:space="0" w:color="000000"/>
            </w:tcBorders>
            <w:vAlign w:val="center"/>
          </w:tcPr>
          <w:p w14:paraId="0997E7B7"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城建华庭</w:t>
            </w:r>
          </w:p>
        </w:tc>
        <w:tc>
          <w:tcPr>
            <w:tcW w:w="1469" w:type="dxa"/>
            <w:tcBorders>
              <w:top w:val="single" w:sz="4" w:space="0" w:color="000000"/>
              <w:left w:val="single" w:sz="4" w:space="0" w:color="000000"/>
              <w:bottom w:val="single" w:sz="4" w:space="0" w:color="000000"/>
              <w:right w:val="single" w:sz="4" w:space="0" w:color="000000"/>
            </w:tcBorders>
            <w:vAlign w:val="center"/>
          </w:tcPr>
          <w:p w14:paraId="23A0FBE6"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工程维修主管岗</w:t>
            </w:r>
          </w:p>
        </w:tc>
        <w:tc>
          <w:tcPr>
            <w:tcW w:w="782" w:type="dxa"/>
            <w:tcBorders>
              <w:top w:val="single" w:sz="4" w:space="0" w:color="000000"/>
              <w:left w:val="single" w:sz="4" w:space="0" w:color="000000"/>
              <w:bottom w:val="single" w:sz="4" w:space="0" w:color="000000"/>
              <w:right w:val="single" w:sz="4" w:space="0" w:color="000000"/>
            </w:tcBorders>
            <w:vAlign w:val="center"/>
          </w:tcPr>
          <w:p w14:paraId="71EC64AB"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1名</w:t>
            </w:r>
          </w:p>
        </w:tc>
        <w:tc>
          <w:tcPr>
            <w:tcW w:w="1408" w:type="dxa"/>
            <w:tcBorders>
              <w:top w:val="single" w:sz="4" w:space="0" w:color="000000"/>
              <w:left w:val="single" w:sz="4" w:space="0" w:color="000000"/>
              <w:bottom w:val="single" w:sz="4" w:space="0" w:color="000000"/>
              <w:right w:val="single" w:sz="4" w:space="0" w:color="000000"/>
            </w:tcBorders>
            <w:vAlign w:val="center"/>
          </w:tcPr>
          <w:p w14:paraId="14DEE437"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4380</w:t>
            </w:r>
          </w:p>
        </w:tc>
        <w:tc>
          <w:tcPr>
            <w:tcW w:w="1409" w:type="dxa"/>
            <w:tcBorders>
              <w:top w:val="single" w:sz="4" w:space="0" w:color="000000"/>
              <w:left w:val="single" w:sz="4" w:space="0" w:color="000000"/>
              <w:bottom w:val="single" w:sz="4" w:space="0" w:color="000000"/>
              <w:right w:val="single" w:sz="4" w:space="0" w:color="000000"/>
            </w:tcBorders>
            <w:vAlign w:val="center"/>
          </w:tcPr>
          <w:p w14:paraId="45E5E1A1"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12</w:t>
            </w:r>
          </w:p>
        </w:tc>
        <w:tc>
          <w:tcPr>
            <w:tcW w:w="1348" w:type="dxa"/>
            <w:tcBorders>
              <w:top w:val="single" w:sz="4" w:space="0" w:color="000000"/>
              <w:left w:val="single" w:sz="4" w:space="0" w:color="000000"/>
              <w:bottom w:val="single" w:sz="4" w:space="0" w:color="000000"/>
              <w:right w:val="single" w:sz="4" w:space="0" w:color="000000"/>
            </w:tcBorders>
            <w:vAlign w:val="center"/>
          </w:tcPr>
          <w:p w14:paraId="1F0DBA8D"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p>
        </w:tc>
        <w:tc>
          <w:tcPr>
            <w:tcW w:w="1186" w:type="dxa"/>
            <w:tcBorders>
              <w:top w:val="single" w:sz="4" w:space="0" w:color="000000"/>
              <w:left w:val="single" w:sz="4" w:space="0" w:color="000000"/>
              <w:bottom w:val="single" w:sz="4" w:space="0" w:color="000000"/>
              <w:right w:val="single" w:sz="4" w:space="0" w:color="000000"/>
            </w:tcBorders>
            <w:vAlign w:val="center"/>
          </w:tcPr>
          <w:p w14:paraId="6CBA7DA0"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p>
        </w:tc>
      </w:tr>
      <w:tr w:rsidR="006D213E" w14:paraId="19C82B8E" w14:textId="77777777">
        <w:trPr>
          <w:trHeight w:val="690"/>
          <w:jc w:val="center"/>
        </w:trPr>
        <w:tc>
          <w:tcPr>
            <w:tcW w:w="894" w:type="dxa"/>
            <w:vMerge/>
            <w:tcBorders>
              <w:left w:val="single" w:sz="4" w:space="0" w:color="000000"/>
              <w:right w:val="single" w:sz="4" w:space="0" w:color="000000"/>
            </w:tcBorders>
            <w:vAlign w:val="center"/>
          </w:tcPr>
          <w:p w14:paraId="40B8E8F6"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p>
        </w:tc>
        <w:tc>
          <w:tcPr>
            <w:tcW w:w="1469" w:type="dxa"/>
            <w:tcBorders>
              <w:top w:val="single" w:sz="4" w:space="0" w:color="000000"/>
              <w:left w:val="single" w:sz="4" w:space="0" w:color="000000"/>
              <w:bottom w:val="single" w:sz="4" w:space="0" w:color="000000"/>
              <w:right w:val="single" w:sz="4" w:space="0" w:color="000000"/>
            </w:tcBorders>
            <w:vAlign w:val="center"/>
          </w:tcPr>
          <w:p w14:paraId="10CDF325"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工程维修岗</w:t>
            </w:r>
          </w:p>
        </w:tc>
        <w:tc>
          <w:tcPr>
            <w:tcW w:w="782" w:type="dxa"/>
            <w:tcBorders>
              <w:top w:val="single" w:sz="4" w:space="0" w:color="000000"/>
              <w:left w:val="single" w:sz="4" w:space="0" w:color="000000"/>
              <w:bottom w:val="single" w:sz="4" w:space="0" w:color="000000"/>
              <w:right w:val="single" w:sz="4" w:space="0" w:color="000000"/>
            </w:tcBorders>
            <w:vAlign w:val="center"/>
          </w:tcPr>
          <w:p w14:paraId="47F59ABF"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r>
              <w:rPr>
                <w:rFonts w:ascii="仿宋" w:eastAsia="仿宋" w:hAnsi="仿宋" w:cs="等线"/>
                <w:color w:val="000000" w:themeColor="text1"/>
                <w:kern w:val="0"/>
                <w:sz w:val="28"/>
                <w:szCs w:val="28"/>
                <w:lang w:bidi="ar"/>
              </w:rPr>
              <w:t>1名</w:t>
            </w:r>
          </w:p>
        </w:tc>
        <w:tc>
          <w:tcPr>
            <w:tcW w:w="1408" w:type="dxa"/>
            <w:tcBorders>
              <w:top w:val="single" w:sz="4" w:space="0" w:color="000000"/>
              <w:left w:val="single" w:sz="4" w:space="0" w:color="000000"/>
              <w:bottom w:val="single" w:sz="4" w:space="0" w:color="000000"/>
              <w:right w:val="single" w:sz="4" w:space="0" w:color="000000"/>
            </w:tcBorders>
            <w:vAlign w:val="center"/>
          </w:tcPr>
          <w:p w14:paraId="343E7617"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3720</w:t>
            </w:r>
          </w:p>
        </w:tc>
        <w:tc>
          <w:tcPr>
            <w:tcW w:w="1409" w:type="dxa"/>
            <w:tcBorders>
              <w:top w:val="single" w:sz="4" w:space="0" w:color="000000"/>
              <w:left w:val="single" w:sz="4" w:space="0" w:color="000000"/>
              <w:bottom w:val="single" w:sz="4" w:space="0" w:color="000000"/>
              <w:right w:val="single" w:sz="4" w:space="0" w:color="000000"/>
            </w:tcBorders>
            <w:vAlign w:val="center"/>
          </w:tcPr>
          <w:p w14:paraId="5B452EFD"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r>
              <w:rPr>
                <w:rFonts w:ascii="仿宋" w:eastAsia="仿宋" w:hAnsi="仿宋" w:cs="等线" w:hint="eastAsia"/>
                <w:color w:val="000000" w:themeColor="text1"/>
                <w:sz w:val="28"/>
                <w:szCs w:val="28"/>
              </w:rPr>
              <w:t>12</w:t>
            </w:r>
          </w:p>
        </w:tc>
        <w:tc>
          <w:tcPr>
            <w:tcW w:w="1348" w:type="dxa"/>
            <w:tcBorders>
              <w:top w:val="single" w:sz="4" w:space="0" w:color="000000"/>
              <w:left w:val="single" w:sz="4" w:space="0" w:color="000000"/>
              <w:bottom w:val="single" w:sz="4" w:space="0" w:color="000000"/>
              <w:right w:val="single" w:sz="4" w:space="0" w:color="000000"/>
            </w:tcBorders>
            <w:vAlign w:val="center"/>
          </w:tcPr>
          <w:p w14:paraId="08288990"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c>
          <w:tcPr>
            <w:tcW w:w="1186" w:type="dxa"/>
            <w:tcBorders>
              <w:top w:val="single" w:sz="4" w:space="0" w:color="000000"/>
              <w:left w:val="single" w:sz="4" w:space="0" w:color="000000"/>
              <w:bottom w:val="single" w:sz="4" w:space="0" w:color="000000"/>
              <w:right w:val="single" w:sz="4" w:space="0" w:color="000000"/>
            </w:tcBorders>
            <w:vAlign w:val="center"/>
          </w:tcPr>
          <w:p w14:paraId="16321123"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r>
      <w:tr w:rsidR="006D213E" w14:paraId="7A20E258" w14:textId="77777777">
        <w:trPr>
          <w:trHeight w:val="690"/>
          <w:jc w:val="center"/>
        </w:trPr>
        <w:tc>
          <w:tcPr>
            <w:tcW w:w="894" w:type="dxa"/>
            <w:vMerge/>
            <w:tcBorders>
              <w:left w:val="single" w:sz="4" w:space="0" w:color="000000"/>
              <w:right w:val="single" w:sz="4" w:space="0" w:color="000000"/>
            </w:tcBorders>
            <w:vAlign w:val="center"/>
          </w:tcPr>
          <w:p w14:paraId="2F3BB723"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p>
        </w:tc>
        <w:tc>
          <w:tcPr>
            <w:tcW w:w="1469" w:type="dxa"/>
            <w:tcBorders>
              <w:top w:val="single" w:sz="4" w:space="0" w:color="000000"/>
              <w:left w:val="single" w:sz="4" w:space="0" w:color="000000"/>
              <w:bottom w:val="single" w:sz="4" w:space="0" w:color="000000"/>
              <w:right w:val="single" w:sz="4" w:space="0" w:color="000000"/>
            </w:tcBorders>
            <w:vAlign w:val="center"/>
          </w:tcPr>
          <w:p w14:paraId="20ED774F"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保洁岗</w:t>
            </w:r>
          </w:p>
        </w:tc>
        <w:tc>
          <w:tcPr>
            <w:tcW w:w="782" w:type="dxa"/>
            <w:tcBorders>
              <w:top w:val="single" w:sz="4" w:space="0" w:color="000000"/>
              <w:left w:val="single" w:sz="4" w:space="0" w:color="000000"/>
              <w:bottom w:val="single" w:sz="4" w:space="0" w:color="000000"/>
              <w:right w:val="single" w:sz="4" w:space="0" w:color="000000"/>
            </w:tcBorders>
            <w:vAlign w:val="center"/>
          </w:tcPr>
          <w:p w14:paraId="5106D103"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4名</w:t>
            </w:r>
          </w:p>
        </w:tc>
        <w:tc>
          <w:tcPr>
            <w:tcW w:w="1408" w:type="dxa"/>
            <w:tcBorders>
              <w:top w:val="single" w:sz="4" w:space="0" w:color="000000"/>
              <w:left w:val="single" w:sz="4" w:space="0" w:color="000000"/>
              <w:bottom w:val="single" w:sz="4" w:space="0" w:color="000000"/>
              <w:right w:val="single" w:sz="4" w:space="0" w:color="000000"/>
            </w:tcBorders>
            <w:vAlign w:val="center"/>
          </w:tcPr>
          <w:p w14:paraId="0D8D4C97"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2950</w:t>
            </w:r>
          </w:p>
        </w:tc>
        <w:tc>
          <w:tcPr>
            <w:tcW w:w="1409" w:type="dxa"/>
            <w:tcBorders>
              <w:top w:val="single" w:sz="4" w:space="0" w:color="000000"/>
              <w:left w:val="single" w:sz="4" w:space="0" w:color="000000"/>
              <w:bottom w:val="single" w:sz="4" w:space="0" w:color="000000"/>
              <w:right w:val="single" w:sz="4" w:space="0" w:color="000000"/>
            </w:tcBorders>
            <w:vAlign w:val="center"/>
          </w:tcPr>
          <w:p w14:paraId="00BFF0EF"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r>
              <w:rPr>
                <w:rFonts w:ascii="仿宋" w:eastAsia="仿宋" w:hAnsi="仿宋" w:cs="等线" w:hint="eastAsia"/>
                <w:color w:val="000000" w:themeColor="text1"/>
                <w:sz w:val="28"/>
                <w:szCs w:val="28"/>
              </w:rPr>
              <w:t>12</w:t>
            </w:r>
          </w:p>
        </w:tc>
        <w:tc>
          <w:tcPr>
            <w:tcW w:w="1348" w:type="dxa"/>
            <w:tcBorders>
              <w:top w:val="single" w:sz="4" w:space="0" w:color="000000"/>
              <w:left w:val="single" w:sz="4" w:space="0" w:color="000000"/>
              <w:bottom w:val="single" w:sz="4" w:space="0" w:color="000000"/>
              <w:right w:val="single" w:sz="4" w:space="0" w:color="000000"/>
            </w:tcBorders>
            <w:vAlign w:val="center"/>
          </w:tcPr>
          <w:p w14:paraId="5E8ABD84"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c>
          <w:tcPr>
            <w:tcW w:w="1186" w:type="dxa"/>
            <w:tcBorders>
              <w:top w:val="single" w:sz="4" w:space="0" w:color="000000"/>
              <w:left w:val="single" w:sz="4" w:space="0" w:color="000000"/>
              <w:bottom w:val="single" w:sz="4" w:space="0" w:color="000000"/>
              <w:right w:val="single" w:sz="4" w:space="0" w:color="000000"/>
            </w:tcBorders>
            <w:vAlign w:val="center"/>
          </w:tcPr>
          <w:p w14:paraId="0B954FBE"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r>
      <w:tr w:rsidR="006D213E" w14:paraId="4A95703E" w14:textId="77777777">
        <w:trPr>
          <w:trHeight w:val="690"/>
          <w:jc w:val="center"/>
        </w:trPr>
        <w:tc>
          <w:tcPr>
            <w:tcW w:w="894" w:type="dxa"/>
            <w:vMerge/>
            <w:tcBorders>
              <w:left w:val="single" w:sz="4" w:space="0" w:color="000000"/>
              <w:right w:val="single" w:sz="4" w:space="0" w:color="000000"/>
            </w:tcBorders>
            <w:vAlign w:val="center"/>
          </w:tcPr>
          <w:p w14:paraId="5A983E42"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p>
        </w:tc>
        <w:tc>
          <w:tcPr>
            <w:tcW w:w="1469" w:type="dxa"/>
            <w:tcBorders>
              <w:top w:val="single" w:sz="4" w:space="0" w:color="000000"/>
              <w:left w:val="single" w:sz="4" w:space="0" w:color="000000"/>
              <w:bottom w:val="single" w:sz="4" w:space="0" w:color="000000"/>
              <w:right w:val="single" w:sz="4" w:space="0" w:color="000000"/>
            </w:tcBorders>
            <w:vAlign w:val="center"/>
          </w:tcPr>
          <w:p w14:paraId="1D994039"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kern w:val="0"/>
                <w:sz w:val="28"/>
                <w:szCs w:val="28"/>
                <w:lang w:bidi="ar"/>
              </w:rPr>
              <w:t>秩序管理</w:t>
            </w:r>
            <w:r>
              <w:rPr>
                <w:rFonts w:ascii="仿宋" w:eastAsia="仿宋" w:hAnsi="仿宋" w:cs="等线"/>
                <w:color w:val="000000" w:themeColor="text1"/>
                <w:kern w:val="0"/>
                <w:sz w:val="28"/>
                <w:szCs w:val="28"/>
                <w:lang w:bidi="ar"/>
              </w:rPr>
              <w:t>岗</w:t>
            </w:r>
          </w:p>
        </w:tc>
        <w:tc>
          <w:tcPr>
            <w:tcW w:w="782" w:type="dxa"/>
            <w:tcBorders>
              <w:top w:val="single" w:sz="4" w:space="0" w:color="000000"/>
              <w:left w:val="single" w:sz="4" w:space="0" w:color="000000"/>
              <w:bottom w:val="single" w:sz="4" w:space="0" w:color="000000"/>
              <w:right w:val="single" w:sz="4" w:space="0" w:color="000000"/>
            </w:tcBorders>
            <w:vAlign w:val="center"/>
          </w:tcPr>
          <w:p w14:paraId="1B4180CF"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6名</w:t>
            </w:r>
          </w:p>
        </w:tc>
        <w:tc>
          <w:tcPr>
            <w:tcW w:w="1408" w:type="dxa"/>
            <w:tcBorders>
              <w:top w:val="single" w:sz="4" w:space="0" w:color="000000"/>
              <w:left w:val="single" w:sz="4" w:space="0" w:color="000000"/>
              <w:bottom w:val="single" w:sz="4" w:space="0" w:color="000000"/>
              <w:right w:val="single" w:sz="4" w:space="0" w:color="000000"/>
            </w:tcBorders>
            <w:vAlign w:val="center"/>
          </w:tcPr>
          <w:p w14:paraId="3AF73E38"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3050</w:t>
            </w:r>
          </w:p>
        </w:tc>
        <w:tc>
          <w:tcPr>
            <w:tcW w:w="1409" w:type="dxa"/>
            <w:tcBorders>
              <w:top w:val="single" w:sz="4" w:space="0" w:color="000000"/>
              <w:left w:val="single" w:sz="4" w:space="0" w:color="000000"/>
              <w:bottom w:val="single" w:sz="4" w:space="0" w:color="000000"/>
              <w:right w:val="single" w:sz="4" w:space="0" w:color="000000"/>
            </w:tcBorders>
            <w:vAlign w:val="center"/>
          </w:tcPr>
          <w:p w14:paraId="3A1ACCF3"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r>
              <w:rPr>
                <w:rFonts w:ascii="仿宋" w:eastAsia="仿宋" w:hAnsi="仿宋" w:cs="等线" w:hint="eastAsia"/>
                <w:color w:val="000000" w:themeColor="text1"/>
                <w:sz w:val="28"/>
                <w:szCs w:val="28"/>
              </w:rPr>
              <w:t>12</w:t>
            </w:r>
          </w:p>
        </w:tc>
        <w:tc>
          <w:tcPr>
            <w:tcW w:w="1348" w:type="dxa"/>
            <w:tcBorders>
              <w:top w:val="single" w:sz="4" w:space="0" w:color="000000"/>
              <w:left w:val="single" w:sz="4" w:space="0" w:color="000000"/>
              <w:bottom w:val="single" w:sz="4" w:space="0" w:color="000000"/>
              <w:right w:val="single" w:sz="4" w:space="0" w:color="000000"/>
            </w:tcBorders>
            <w:vAlign w:val="center"/>
          </w:tcPr>
          <w:p w14:paraId="3135619E"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c>
          <w:tcPr>
            <w:tcW w:w="1186" w:type="dxa"/>
            <w:tcBorders>
              <w:top w:val="single" w:sz="4" w:space="0" w:color="000000"/>
              <w:left w:val="single" w:sz="4" w:space="0" w:color="000000"/>
              <w:bottom w:val="single" w:sz="4" w:space="0" w:color="000000"/>
              <w:right w:val="single" w:sz="4" w:space="0" w:color="000000"/>
            </w:tcBorders>
            <w:vAlign w:val="center"/>
          </w:tcPr>
          <w:p w14:paraId="67EEADFB"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r>
      <w:tr w:rsidR="006D213E" w14:paraId="49972544" w14:textId="77777777">
        <w:trPr>
          <w:trHeight w:val="690"/>
          <w:jc w:val="center"/>
        </w:trPr>
        <w:tc>
          <w:tcPr>
            <w:tcW w:w="894" w:type="dxa"/>
            <w:vMerge/>
            <w:tcBorders>
              <w:left w:val="single" w:sz="4" w:space="0" w:color="000000"/>
              <w:bottom w:val="single" w:sz="4" w:space="0" w:color="000000"/>
              <w:right w:val="single" w:sz="4" w:space="0" w:color="000000"/>
            </w:tcBorders>
            <w:vAlign w:val="center"/>
          </w:tcPr>
          <w:p w14:paraId="61FFD03D"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p>
        </w:tc>
        <w:tc>
          <w:tcPr>
            <w:tcW w:w="1469" w:type="dxa"/>
            <w:tcBorders>
              <w:top w:val="single" w:sz="4" w:space="0" w:color="000000"/>
              <w:left w:val="single" w:sz="4" w:space="0" w:color="000000"/>
              <w:bottom w:val="single" w:sz="4" w:space="0" w:color="000000"/>
              <w:right w:val="single" w:sz="4" w:space="0" w:color="000000"/>
            </w:tcBorders>
            <w:vAlign w:val="center"/>
          </w:tcPr>
          <w:p w14:paraId="2DE4AC92"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kern w:val="0"/>
                <w:sz w:val="28"/>
                <w:szCs w:val="28"/>
                <w:lang w:bidi="ar"/>
              </w:rPr>
              <w:t>秩序管理</w:t>
            </w:r>
            <w:r>
              <w:rPr>
                <w:rFonts w:ascii="仿宋" w:eastAsia="仿宋" w:hAnsi="仿宋" w:cs="等线"/>
                <w:color w:val="000000" w:themeColor="text1"/>
                <w:kern w:val="0"/>
                <w:sz w:val="28"/>
                <w:szCs w:val="28"/>
                <w:lang w:bidi="ar"/>
              </w:rPr>
              <w:t>班长岗</w:t>
            </w:r>
          </w:p>
        </w:tc>
        <w:tc>
          <w:tcPr>
            <w:tcW w:w="782" w:type="dxa"/>
            <w:tcBorders>
              <w:top w:val="single" w:sz="4" w:space="0" w:color="000000"/>
              <w:left w:val="single" w:sz="4" w:space="0" w:color="000000"/>
              <w:bottom w:val="single" w:sz="4" w:space="0" w:color="000000"/>
              <w:right w:val="single" w:sz="4" w:space="0" w:color="000000"/>
            </w:tcBorders>
            <w:vAlign w:val="center"/>
          </w:tcPr>
          <w:p w14:paraId="38BD32E8"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2名</w:t>
            </w:r>
          </w:p>
        </w:tc>
        <w:tc>
          <w:tcPr>
            <w:tcW w:w="1408" w:type="dxa"/>
            <w:tcBorders>
              <w:top w:val="single" w:sz="4" w:space="0" w:color="000000"/>
              <w:left w:val="single" w:sz="4" w:space="0" w:color="000000"/>
              <w:bottom w:val="single" w:sz="4" w:space="0" w:color="000000"/>
              <w:right w:val="single" w:sz="4" w:space="0" w:color="000000"/>
            </w:tcBorders>
            <w:vAlign w:val="center"/>
          </w:tcPr>
          <w:p w14:paraId="4D56CE44"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3720</w:t>
            </w:r>
          </w:p>
        </w:tc>
        <w:tc>
          <w:tcPr>
            <w:tcW w:w="1409" w:type="dxa"/>
            <w:tcBorders>
              <w:top w:val="single" w:sz="4" w:space="0" w:color="000000"/>
              <w:left w:val="single" w:sz="4" w:space="0" w:color="000000"/>
              <w:bottom w:val="single" w:sz="4" w:space="0" w:color="000000"/>
              <w:right w:val="single" w:sz="4" w:space="0" w:color="000000"/>
            </w:tcBorders>
            <w:vAlign w:val="center"/>
          </w:tcPr>
          <w:p w14:paraId="1633D455"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r>
              <w:rPr>
                <w:rFonts w:ascii="仿宋" w:eastAsia="仿宋" w:hAnsi="仿宋" w:cs="等线" w:hint="eastAsia"/>
                <w:color w:val="000000" w:themeColor="text1"/>
                <w:sz w:val="28"/>
                <w:szCs w:val="28"/>
              </w:rPr>
              <w:t>12</w:t>
            </w:r>
          </w:p>
        </w:tc>
        <w:tc>
          <w:tcPr>
            <w:tcW w:w="1348" w:type="dxa"/>
            <w:tcBorders>
              <w:top w:val="single" w:sz="4" w:space="0" w:color="000000"/>
              <w:left w:val="single" w:sz="4" w:space="0" w:color="000000"/>
              <w:bottom w:val="single" w:sz="4" w:space="0" w:color="000000"/>
              <w:right w:val="single" w:sz="4" w:space="0" w:color="000000"/>
            </w:tcBorders>
            <w:vAlign w:val="center"/>
          </w:tcPr>
          <w:p w14:paraId="5D657B3F"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c>
          <w:tcPr>
            <w:tcW w:w="1186" w:type="dxa"/>
            <w:tcBorders>
              <w:top w:val="single" w:sz="4" w:space="0" w:color="000000"/>
              <w:left w:val="single" w:sz="4" w:space="0" w:color="000000"/>
              <w:bottom w:val="single" w:sz="4" w:space="0" w:color="000000"/>
              <w:right w:val="single" w:sz="4" w:space="0" w:color="000000"/>
            </w:tcBorders>
            <w:vAlign w:val="center"/>
          </w:tcPr>
          <w:p w14:paraId="19360CD6"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r>
      <w:tr w:rsidR="006D213E" w14:paraId="322E61E0" w14:textId="77777777">
        <w:trPr>
          <w:trHeight w:val="690"/>
          <w:jc w:val="center"/>
        </w:trPr>
        <w:tc>
          <w:tcPr>
            <w:tcW w:w="894" w:type="dxa"/>
            <w:vMerge w:val="restart"/>
            <w:tcBorders>
              <w:top w:val="single" w:sz="4" w:space="0" w:color="000000"/>
              <w:left w:val="single" w:sz="4" w:space="0" w:color="000000"/>
              <w:right w:val="single" w:sz="4" w:space="0" w:color="000000"/>
            </w:tcBorders>
            <w:vAlign w:val="center"/>
          </w:tcPr>
          <w:p w14:paraId="467D6C08"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统一路办公楼</w:t>
            </w:r>
          </w:p>
        </w:tc>
        <w:tc>
          <w:tcPr>
            <w:tcW w:w="1469" w:type="dxa"/>
            <w:tcBorders>
              <w:top w:val="single" w:sz="4" w:space="0" w:color="000000"/>
              <w:left w:val="single" w:sz="4" w:space="0" w:color="000000"/>
              <w:bottom w:val="single" w:sz="4" w:space="0" w:color="000000"/>
              <w:right w:val="single" w:sz="4" w:space="0" w:color="000000"/>
            </w:tcBorders>
            <w:vAlign w:val="center"/>
          </w:tcPr>
          <w:p w14:paraId="54A64FF0"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保洁岗</w:t>
            </w:r>
          </w:p>
        </w:tc>
        <w:tc>
          <w:tcPr>
            <w:tcW w:w="782" w:type="dxa"/>
            <w:tcBorders>
              <w:top w:val="single" w:sz="4" w:space="0" w:color="000000"/>
              <w:left w:val="single" w:sz="4" w:space="0" w:color="000000"/>
              <w:bottom w:val="single" w:sz="4" w:space="0" w:color="000000"/>
              <w:right w:val="single" w:sz="4" w:space="0" w:color="000000"/>
            </w:tcBorders>
            <w:vAlign w:val="center"/>
          </w:tcPr>
          <w:p w14:paraId="0B558CA6"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1名</w:t>
            </w:r>
          </w:p>
        </w:tc>
        <w:tc>
          <w:tcPr>
            <w:tcW w:w="1408" w:type="dxa"/>
            <w:tcBorders>
              <w:top w:val="single" w:sz="4" w:space="0" w:color="000000"/>
              <w:left w:val="single" w:sz="4" w:space="0" w:color="000000"/>
              <w:bottom w:val="single" w:sz="4" w:space="0" w:color="000000"/>
              <w:right w:val="single" w:sz="4" w:space="0" w:color="000000"/>
            </w:tcBorders>
            <w:vAlign w:val="center"/>
          </w:tcPr>
          <w:p w14:paraId="6C016357"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2850</w:t>
            </w:r>
          </w:p>
        </w:tc>
        <w:tc>
          <w:tcPr>
            <w:tcW w:w="1409" w:type="dxa"/>
            <w:tcBorders>
              <w:top w:val="single" w:sz="4" w:space="0" w:color="000000"/>
              <w:left w:val="single" w:sz="4" w:space="0" w:color="000000"/>
              <w:bottom w:val="single" w:sz="4" w:space="0" w:color="000000"/>
              <w:right w:val="single" w:sz="4" w:space="0" w:color="000000"/>
            </w:tcBorders>
            <w:vAlign w:val="center"/>
          </w:tcPr>
          <w:p w14:paraId="0C4CF2CD"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r>
              <w:rPr>
                <w:rFonts w:ascii="仿宋" w:eastAsia="仿宋" w:hAnsi="仿宋" w:cs="等线" w:hint="eastAsia"/>
                <w:color w:val="000000" w:themeColor="text1"/>
                <w:sz w:val="28"/>
                <w:szCs w:val="28"/>
              </w:rPr>
              <w:t>12</w:t>
            </w:r>
          </w:p>
        </w:tc>
        <w:tc>
          <w:tcPr>
            <w:tcW w:w="1348" w:type="dxa"/>
            <w:tcBorders>
              <w:top w:val="single" w:sz="4" w:space="0" w:color="000000"/>
              <w:left w:val="single" w:sz="4" w:space="0" w:color="000000"/>
              <w:bottom w:val="single" w:sz="4" w:space="0" w:color="000000"/>
              <w:right w:val="single" w:sz="4" w:space="0" w:color="000000"/>
            </w:tcBorders>
            <w:vAlign w:val="center"/>
          </w:tcPr>
          <w:p w14:paraId="7F0B4F0D"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c>
          <w:tcPr>
            <w:tcW w:w="1186" w:type="dxa"/>
            <w:tcBorders>
              <w:top w:val="single" w:sz="4" w:space="0" w:color="000000"/>
              <w:left w:val="single" w:sz="4" w:space="0" w:color="000000"/>
              <w:bottom w:val="single" w:sz="4" w:space="0" w:color="000000"/>
              <w:right w:val="single" w:sz="4" w:space="0" w:color="000000"/>
            </w:tcBorders>
            <w:vAlign w:val="center"/>
          </w:tcPr>
          <w:p w14:paraId="6FE4A8D8"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r>
      <w:tr w:rsidR="006D213E" w14:paraId="5D7CB075" w14:textId="77777777">
        <w:trPr>
          <w:trHeight w:val="690"/>
          <w:jc w:val="center"/>
        </w:trPr>
        <w:tc>
          <w:tcPr>
            <w:tcW w:w="894" w:type="dxa"/>
            <w:vMerge/>
            <w:tcBorders>
              <w:left w:val="single" w:sz="4" w:space="0" w:color="000000"/>
              <w:bottom w:val="single" w:sz="4" w:space="0" w:color="000000"/>
              <w:right w:val="single" w:sz="4" w:space="0" w:color="000000"/>
            </w:tcBorders>
            <w:vAlign w:val="center"/>
          </w:tcPr>
          <w:p w14:paraId="386DAE82"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p>
        </w:tc>
        <w:tc>
          <w:tcPr>
            <w:tcW w:w="1469" w:type="dxa"/>
            <w:tcBorders>
              <w:top w:val="single" w:sz="4" w:space="0" w:color="000000"/>
              <w:left w:val="single" w:sz="4" w:space="0" w:color="000000"/>
              <w:bottom w:val="single" w:sz="4" w:space="0" w:color="000000"/>
              <w:right w:val="single" w:sz="4" w:space="0" w:color="000000"/>
            </w:tcBorders>
            <w:vAlign w:val="center"/>
          </w:tcPr>
          <w:p w14:paraId="62CC8CCA"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秩序管理岗</w:t>
            </w:r>
          </w:p>
        </w:tc>
        <w:tc>
          <w:tcPr>
            <w:tcW w:w="782" w:type="dxa"/>
            <w:tcBorders>
              <w:top w:val="single" w:sz="4" w:space="0" w:color="000000"/>
              <w:left w:val="single" w:sz="4" w:space="0" w:color="000000"/>
              <w:bottom w:val="single" w:sz="4" w:space="0" w:color="000000"/>
              <w:right w:val="single" w:sz="4" w:space="0" w:color="000000"/>
            </w:tcBorders>
            <w:vAlign w:val="center"/>
          </w:tcPr>
          <w:p w14:paraId="5C41F9DF"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1名</w:t>
            </w:r>
          </w:p>
        </w:tc>
        <w:tc>
          <w:tcPr>
            <w:tcW w:w="1408" w:type="dxa"/>
            <w:tcBorders>
              <w:top w:val="single" w:sz="4" w:space="0" w:color="000000"/>
              <w:left w:val="single" w:sz="4" w:space="0" w:color="000000"/>
              <w:bottom w:val="single" w:sz="4" w:space="0" w:color="000000"/>
              <w:right w:val="single" w:sz="4" w:space="0" w:color="000000"/>
            </w:tcBorders>
            <w:vAlign w:val="center"/>
          </w:tcPr>
          <w:p w14:paraId="6A1BCDB4"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2850</w:t>
            </w:r>
          </w:p>
        </w:tc>
        <w:tc>
          <w:tcPr>
            <w:tcW w:w="1409" w:type="dxa"/>
            <w:tcBorders>
              <w:top w:val="single" w:sz="4" w:space="0" w:color="000000"/>
              <w:left w:val="single" w:sz="4" w:space="0" w:color="000000"/>
              <w:bottom w:val="single" w:sz="4" w:space="0" w:color="000000"/>
              <w:right w:val="single" w:sz="4" w:space="0" w:color="000000"/>
            </w:tcBorders>
            <w:vAlign w:val="center"/>
          </w:tcPr>
          <w:p w14:paraId="47AF6F98"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r>
              <w:rPr>
                <w:rFonts w:ascii="仿宋" w:eastAsia="仿宋" w:hAnsi="仿宋" w:cs="等线" w:hint="eastAsia"/>
                <w:color w:val="000000" w:themeColor="text1"/>
                <w:sz w:val="28"/>
                <w:szCs w:val="28"/>
              </w:rPr>
              <w:t>12</w:t>
            </w:r>
          </w:p>
        </w:tc>
        <w:tc>
          <w:tcPr>
            <w:tcW w:w="1348" w:type="dxa"/>
            <w:tcBorders>
              <w:top w:val="single" w:sz="4" w:space="0" w:color="000000"/>
              <w:left w:val="single" w:sz="4" w:space="0" w:color="000000"/>
              <w:bottom w:val="single" w:sz="4" w:space="0" w:color="000000"/>
              <w:right w:val="single" w:sz="4" w:space="0" w:color="000000"/>
            </w:tcBorders>
            <w:vAlign w:val="center"/>
          </w:tcPr>
          <w:p w14:paraId="30590811"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c>
          <w:tcPr>
            <w:tcW w:w="1186" w:type="dxa"/>
            <w:tcBorders>
              <w:top w:val="single" w:sz="4" w:space="0" w:color="000000"/>
              <w:left w:val="single" w:sz="4" w:space="0" w:color="000000"/>
              <w:bottom w:val="single" w:sz="4" w:space="0" w:color="000000"/>
              <w:right w:val="single" w:sz="4" w:space="0" w:color="000000"/>
            </w:tcBorders>
            <w:vAlign w:val="center"/>
          </w:tcPr>
          <w:p w14:paraId="62973297"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r>
      <w:tr w:rsidR="006D213E" w14:paraId="25453672" w14:textId="77777777">
        <w:trPr>
          <w:trHeight w:val="690"/>
          <w:jc w:val="center"/>
        </w:trPr>
        <w:tc>
          <w:tcPr>
            <w:tcW w:w="894" w:type="dxa"/>
            <w:tcBorders>
              <w:top w:val="single" w:sz="4" w:space="0" w:color="000000"/>
              <w:left w:val="single" w:sz="4" w:space="0" w:color="000000"/>
              <w:bottom w:val="single" w:sz="4" w:space="0" w:color="000000"/>
              <w:right w:val="single" w:sz="4" w:space="0" w:color="000000"/>
            </w:tcBorders>
            <w:vAlign w:val="center"/>
          </w:tcPr>
          <w:p w14:paraId="138A5E09"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中汇大厦</w:t>
            </w:r>
          </w:p>
        </w:tc>
        <w:tc>
          <w:tcPr>
            <w:tcW w:w="1469" w:type="dxa"/>
            <w:tcBorders>
              <w:top w:val="single" w:sz="4" w:space="0" w:color="000000"/>
              <w:left w:val="single" w:sz="4" w:space="0" w:color="000000"/>
              <w:bottom w:val="single" w:sz="4" w:space="0" w:color="000000"/>
              <w:right w:val="single" w:sz="4" w:space="0" w:color="000000"/>
            </w:tcBorders>
            <w:vAlign w:val="center"/>
          </w:tcPr>
          <w:p w14:paraId="3E463777"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kern w:val="0"/>
                <w:sz w:val="28"/>
                <w:szCs w:val="28"/>
                <w:lang w:bidi="ar"/>
              </w:rPr>
              <w:t>秩序管理岗</w:t>
            </w:r>
          </w:p>
        </w:tc>
        <w:tc>
          <w:tcPr>
            <w:tcW w:w="782" w:type="dxa"/>
            <w:tcBorders>
              <w:top w:val="single" w:sz="4" w:space="0" w:color="000000"/>
              <w:left w:val="single" w:sz="4" w:space="0" w:color="000000"/>
              <w:bottom w:val="single" w:sz="4" w:space="0" w:color="000000"/>
              <w:right w:val="single" w:sz="4" w:space="0" w:color="000000"/>
            </w:tcBorders>
            <w:vAlign w:val="center"/>
          </w:tcPr>
          <w:p w14:paraId="26CAB2EA"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kern w:val="0"/>
                <w:sz w:val="28"/>
                <w:szCs w:val="28"/>
                <w:lang w:bidi="ar"/>
              </w:rPr>
              <w:t>2</w:t>
            </w:r>
            <w:r>
              <w:rPr>
                <w:rFonts w:ascii="仿宋" w:eastAsia="仿宋" w:hAnsi="仿宋" w:cs="等线"/>
                <w:color w:val="000000" w:themeColor="text1"/>
                <w:kern w:val="0"/>
                <w:sz w:val="28"/>
                <w:szCs w:val="28"/>
                <w:lang w:bidi="ar"/>
              </w:rPr>
              <w:t>名</w:t>
            </w:r>
          </w:p>
        </w:tc>
        <w:tc>
          <w:tcPr>
            <w:tcW w:w="1408" w:type="dxa"/>
            <w:tcBorders>
              <w:top w:val="single" w:sz="4" w:space="0" w:color="000000"/>
              <w:left w:val="single" w:sz="4" w:space="0" w:color="000000"/>
              <w:bottom w:val="single" w:sz="4" w:space="0" w:color="000000"/>
              <w:right w:val="single" w:sz="4" w:space="0" w:color="000000"/>
            </w:tcBorders>
            <w:vAlign w:val="center"/>
          </w:tcPr>
          <w:p w14:paraId="493E76F3"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2850</w:t>
            </w:r>
          </w:p>
        </w:tc>
        <w:tc>
          <w:tcPr>
            <w:tcW w:w="1409" w:type="dxa"/>
            <w:tcBorders>
              <w:top w:val="single" w:sz="4" w:space="0" w:color="000000"/>
              <w:left w:val="single" w:sz="4" w:space="0" w:color="000000"/>
              <w:bottom w:val="single" w:sz="4" w:space="0" w:color="000000"/>
              <w:right w:val="single" w:sz="4" w:space="0" w:color="000000"/>
            </w:tcBorders>
            <w:vAlign w:val="center"/>
          </w:tcPr>
          <w:p w14:paraId="7C662E1A"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r>
              <w:rPr>
                <w:rFonts w:ascii="仿宋" w:eastAsia="仿宋" w:hAnsi="仿宋" w:cs="等线" w:hint="eastAsia"/>
                <w:color w:val="000000" w:themeColor="text1"/>
                <w:sz w:val="28"/>
                <w:szCs w:val="28"/>
              </w:rPr>
              <w:t>12</w:t>
            </w:r>
          </w:p>
        </w:tc>
        <w:tc>
          <w:tcPr>
            <w:tcW w:w="1348" w:type="dxa"/>
            <w:tcBorders>
              <w:top w:val="single" w:sz="4" w:space="0" w:color="000000"/>
              <w:left w:val="single" w:sz="4" w:space="0" w:color="000000"/>
              <w:bottom w:val="single" w:sz="4" w:space="0" w:color="000000"/>
              <w:right w:val="single" w:sz="4" w:space="0" w:color="000000"/>
            </w:tcBorders>
            <w:vAlign w:val="center"/>
          </w:tcPr>
          <w:p w14:paraId="770395E0"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c>
          <w:tcPr>
            <w:tcW w:w="1186" w:type="dxa"/>
            <w:tcBorders>
              <w:top w:val="single" w:sz="4" w:space="0" w:color="000000"/>
              <w:left w:val="single" w:sz="4" w:space="0" w:color="000000"/>
              <w:bottom w:val="single" w:sz="4" w:space="0" w:color="000000"/>
              <w:right w:val="single" w:sz="4" w:space="0" w:color="000000"/>
            </w:tcBorders>
            <w:vAlign w:val="center"/>
          </w:tcPr>
          <w:p w14:paraId="5F99AB15"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r>
      <w:tr w:rsidR="006D213E" w14:paraId="7ABC19FE" w14:textId="77777777">
        <w:trPr>
          <w:trHeight w:val="690"/>
          <w:jc w:val="center"/>
        </w:trPr>
        <w:tc>
          <w:tcPr>
            <w:tcW w:w="894" w:type="dxa"/>
            <w:vMerge w:val="restart"/>
            <w:tcBorders>
              <w:top w:val="single" w:sz="4" w:space="0" w:color="000000"/>
              <w:left w:val="single" w:sz="4" w:space="0" w:color="000000"/>
              <w:right w:val="single" w:sz="4" w:space="0" w:color="000000"/>
            </w:tcBorders>
            <w:vAlign w:val="center"/>
          </w:tcPr>
          <w:p w14:paraId="6B4689E1"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城建集团</w:t>
            </w:r>
          </w:p>
        </w:tc>
        <w:tc>
          <w:tcPr>
            <w:tcW w:w="1469" w:type="dxa"/>
            <w:tcBorders>
              <w:top w:val="single" w:sz="4" w:space="0" w:color="000000"/>
              <w:left w:val="single" w:sz="4" w:space="0" w:color="000000"/>
              <w:bottom w:val="single" w:sz="4" w:space="0" w:color="000000"/>
              <w:right w:val="single" w:sz="4" w:space="0" w:color="000000"/>
            </w:tcBorders>
            <w:vAlign w:val="center"/>
          </w:tcPr>
          <w:p w14:paraId="0C246E1C"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kern w:val="0"/>
                <w:sz w:val="28"/>
                <w:szCs w:val="28"/>
                <w:lang w:bidi="ar"/>
              </w:rPr>
              <w:t>秩序管理岗</w:t>
            </w:r>
          </w:p>
        </w:tc>
        <w:tc>
          <w:tcPr>
            <w:tcW w:w="782" w:type="dxa"/>
            <w:tcBorders>
              <w:top w:val="single" w:sz="4" w:space="0" w:color="000000"/>
              <w:left w:val="single" w:sz="4" w:space="0" w:color="000000"/>
              <w:bottom w:val="single" w:sz="4" w:space="0" w:color="000000"/>
              <w:right w:val="single" w:sz="4" w:space="0" w:color="000000"/>
            </w:tcBorders>
            <w:vAlign w:val="center"/>
          </w:tcPr>
          <w:p w14:paraId="6CA0D4E7"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2名</w:t>
            </w:r>
          </w:p>
        </w:tc>
        <w:tc>
          <w:tcPr>
            <w:tcW w:w="1408" w:type="dxa"/>
            <w:tcBorders>
              <w:top w:val="single" w:sz="4" w:space="0" w:color="000000"/>
              <w:left w:val="single" w:sz="4" w:space="0" w:color="000000"/>
              <w:bottom w:val="single" w:sz="4" w:space="0" w:color="000000"/>
              <w:right w:val="single" w:sz="4" w:space="0" w:color="000000"/>
            </w:tcBorders>
            <w:vAlign w:val="center"/>
          </w:tcPr>
          <w:p w14:paraId="71148C9D"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2850</w:t>
            </w:r>
          </w:p>
        </w:tc>
        <w:tc>
          <w:tcPr>
            <w:tcW w:w="1409" w:type="dxa"/>
            <w:tcBorders>
              <w:top w:val="single" w:sz="4" w:space="0" w:color="000000"/>
              <w:left w:val="single" w:sz="4" w:space="0" w:color="000000"/>
              <w:bottom w:val="single" w:sz="4" w:space="0" w:color="000000"/>
              <w:right w:val="single" w:sz="4" w:space="0" w:color="000000"/>
            </w:tcBorders>
            <w:vAlign w:val="center"/>
          </w:tcPr>
          <w:p w14:paraId="3C63560D"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r>
              <w:rPr>
                <w:rFonts w:ascii="仿宋" w:eastAsia="仿宋" w:hAnsi="仿宋" w:cs="等线" w:hint="eastAsia"/>
                <w:color w:val="000000" w:themeColor="text1"/>
                <w:sz w:val="28"/>
                <w:szCs w:val="28"/>
              </w:rPr>
              <w:t>12</w:t>
            </w:r>
          </w:p>
        </w:tc>
        <w:tc>
          <w:tcPr>
            <w:tcW w:w="1348" w:type="dxa"/>
            <w:tcBorders>
              <w:top w:val="single" w:sz="4" w:space="0" w:color="000000"/>
              <w:left w:val="single" w:sz="4" w:space="0" w:color="000000"/>
              <w:bottom w:val="single" w:sz="4" w:space="0" w:color="000000"/>
              <w:right w:val="single" w:sz="4" w:space="0" w:color="000000"/>
            </w:tcBorders>
            <w:vAlign w:val="center"/>
          </w:tcPr>
          <w:p w14:paraId="49E903AB"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c>
          <w:tcPr>
            <w:tcW w:w="1186" w:type="dxa"/>
            <w:tcBorders>
              <w:top w:val="single" w:sz="4" w:space="0" w:color="000000"/>
              <w:left w:val="single" w:sz="4" w:space="0" w:color="000000"/>
              <w:bottom w:val="single" w:sz="4" w:space="0" w:color="000000"/>
              <w:right w:val="single" w:sz="4" w:space="0" w:color="000000"/>
            </w:tcBorders>
            <w:vAlign w:val="center"/>
          </w:tcPr>
          <w:p w14:paraId="0B3E93E3"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r>
      <w:tr w:rsidR="006D213E" w14:paraId="0E8D0213" w14:textId="77777777">
        <w:trPr>
          <w:trHeight w:val="690"/>
          <w:jc w:val="center"/>
        </w:trPr>
        <w:tc>
          <w:tcPr>
            <w:tcW w:w="894" w:type="dxa"/>
            <w:vMerge/>
            <w:tcBorders>
              <w:left w:val="single" w:sz="4" w:space="0" w:color="000000"/>
              <w:right w:val="single" w:sz="4" w:space="0" w:color="000000"/>
            </w:tcBorders>
            <w:vAlign w:val="center"/>
          </w:tcPr>
          <w:p w14:paraId="1D3E1DC3"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p>
        </w:tc>
        <w:tc>
          <w:tcPr>
            <w:tcW w:w="1469" w:type="dxa"/>
            <w:tcBorders>
              <w:top w:val="single" w:sz="4" w:space="0" w:color="000000"/>
              <w:left w:val="single" w:sz="4" w:space="0" w:color="000000"/>
              <w:bottom w:val="single" w:sz="4" w:space="0" w:color="000000"/>
              <w:right w:val="single" w:sz="4" w:space="0" w:color="000000"/>
            </w:tcBorders>
            <w:vAlign w:val="center"/>
          </w:tcPr>
          <w:p w14:paraId="7308784F"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食堂工作人员</w:t>
            </w:r>
          </w:p>
        </w:tc>
        <w:tc>
          <w:tcPr>
            <w:tcW w:w="782" w:type="dxa"/>
            <w:tcBorders>
              <w:top w:val="single" w:sz="4" w:space="0" w:color="000000"/>
              <w:left w:val="single" w:sz="4" w:space="0" w:color="000000"/>
              <w:bottom w:val="single" w:sz="4" w:space="0" w:color="000000"/>
              <w:right w:val="single" w:sz="4" w:space="0" w:color="000000"/>
            </w:tcBorders>
            <w:vAlign w:val="center"/>
          </w:tcPr>
          <w:p w14:paraId="26FC70ED"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1名</w:t>
            </w:r>
          </w:p>
        </w:tc>
        <w:tc>
          <w:tcPr>
            <w:tcW w:w="1408" w:type="dxa"/>
            <w:tcBorders>
              <w:top w:val="single" w:sz="4" w:space="0" w:color="000000"/>
              <w:left w:val="single" w:sz="4" w:space="0" w:color="000000"/>
              <w:bottom w:val="single" w:sz="4" w:space="0" w:color="000000"/>
              <w:right w:val="single" w:sz="4" w:space="0" w:color="000000"/>
            </w:tcBorders>
            <w:vAlign w:val="center"/>
          </w:tcPr>
          <w:p w14:paraId="3D850240"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3050</w:t>
            </w:r>
          </w:p>
        </w:tc>
        <w:tc>
          <w:tcPr>
            <w:tcW w:w="1409" w:type="dxa"/>
            <w:tcBorders>
              <w:top w:val="single" w:sz="4" w:space="0" w:color="000000"/>
              <w:left w:val="single" w:sz="4" w:space="0" w:color="000000"/>
              <w:bottom w:val="single" w:sz="4" w:space="0" w:color="000000"/>
              <w:right w:val="single" w:sz="4" w:space="0" w:color="000000"/>
            </w:tcBorders>
            <w:vAlign w:val="center"/>
          </w:tcPr>
          <w:p w14:paraId="32B41609"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r>
              <w:rPr>
                <w:rFonts w:ascii="仿宋" w:eastAsia="仿宋" w:hAnsi="仿宋" w:cs="等线" w:hint="eastAsia"/>
                <w:color w:val="000000" w:themeColor="text1"/>
                <w:sz w:val="28"/>
                <w:szCs w:val="28"/>
              </w:rPr>
              <w:t>12</w:t>
            </w:r>
          </w:p>
        </w:tc>
        <w:tc>
          <w:tcPr>
            <w:tcW w:w="1348" w:type="dxa"/>
            <w:tcBorders>
              <w:top w:val="single" w:sz="4" w:space="0" w:color="000000"/>
              <w:left w:val="single" w:sz="4" w:space="0" w:color="000000"/>
              <w:bottom w:val="single" w:sz="4" w:space="0" w:color="000000"/>
              <w:right w:val="single" w:sz="4" w:space="0" w:color="000000"/>
            </w:tcBorders>
            <w:vAlign w:val="center"/>
          </w:tcPr>
          <w:p w14:paraId="41BE275E"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c>
          <w:tcPr>
            <w:tcW w:w="1186" w:type="dxa"/>
            <w:tcBorders>
              <w:top w:val="single" w:sz="4" w:space="0" w:color="000000"/>
              <w:left w:val="single" w:sz="4" w:space="0" w:color="000000"/>
              <w:bottom w:val="single" w:sz="4" w:space="0" w:color="000000"/>
              <w:right w:val="single" w:sz="4" w:space="0" w:color="000000"/>
            </w:tcBorders>
            <w:vAlign w:val="center"/>
          </w:tcPr>
          <w:p w14:paraId="36F921A8"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r>
      <w:tr w:rsidR="006D213E" w14:paraId="7D5CA44D" w14:textId="77777777">
        <w:trPr>
          <w:trHeight w:val="690"/>
          <w:jc w:val="center"/>
        </w:trPr>
        <w:tc>
          <w:tcPr>
            <w:tcW w:w="894" w:type="dxa"/>
            <w:vMerge/>
            <w:tcBorders>
              <w:left w:val="single" w:sz="4" w:space="0" w:color="000000"/>
              <w:bottom w:val="single" w:sz="4" w:space="0" w:color="000000"/>
              <w:right w:val="single" w:sz="4" w:space="0" w:color="000000"/>
            </w:tcBorders>
            <w:vAlign w:val="center"/>
          </w:tcPr>
          <w:p w14:paraId="529556C9"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p>
        </w:tc>
        <w:tc>
          <w:tcPr>
            <w:tcW w:w="1469" w:type="dxa"/>
            <w:tcBorders>
              <w:top w:val="single" w:sz="4" w:space="0" w:color="000000"/>
              <w:left w:val="single" w:sz="4" w:space="0" w:color="000000"/>
              <w:bottom w:val="single" w:sz="4" w:space="0" w:color="000000"/>
              <w:right w:val="single" w:sz="4" w:space="0" w:color="000000"/>
            </w:tcBorders>
            <w:vAlign w:val="center"/>
          </w:tcPr>
          <w:p w14:paraId="462F4C96"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食厨师岗位</w:t>
            </w:r>
          </w:p>
        </w:tc>
        <w:tc>
          <w:tcPr>
            <w:tcW w:w="782" w:type="dxa"/>
            <w:tcBorders>
              <w:top w:val="single" w:sz="4" w:space="0" w:color="000000"/>
              <w:left w:val="single" w:sz="4" w:space="0" w:color="000000"/>
              <w:bottom w:val="single" w:sz="4" w:space="0" w:color="000000"/>
              <w:right w:val="single" w:sz="4" w:space="0" w:color="000000"/>
            </w:tcBorders>
            <w:vAlign w:val="center"/>
          </w:tcPr>
          <w:p w14:paraId="1F9A0217"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1名</w:t>
            </w:r>
          </w:p>
        </w:tc>
        <w:tc>
          <w:tcPr>
            <w:tcW w:w="1408" w:type="dxa"/>
            <w:tcBorders>
              <w:top w:val="single" w:sz="4" w:space="0" w:color="000000"/>
              <w:left w:val="single" w:sz="4" w:space="0" w:color="000000"/>
              <w:bottom w:val="single" w:sz="4" w:space="0" w:color="000000"/>
              <w:right w:val="single" w:sz="4" w:space="0" w:color="000000"/>
            </w:tcBorders>
            <w:vAlign w:val="center"/>
          </w:tcPr>
          <w:p w14:paraId="724EFFE6"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5800</w:t>
            </w:r>
          </w:p>
        </w:tc>
        <w:tc>
          <w:tcPr>
            <w:tcW w:w="1409" w:type="dxa"/>
            <w:tcBorders>
              <w:top w:val="single" w:sz="4" w:space="0" w:color="000000"/>
              <w:left w:val="single" w:sz="4" w:space="0" w:color="000000"/>
              <w:bottom w:val="single" w:sz="4" w:space="0" w:color="000000"/>
              <w:right w:val="single" w:sz="4" w:space="0" w:color="000000"/>
            </w:tcBorders>
            <w:vAlign w:val="center"/>
          </w:tcPr>
          <w:p w14:paraId="5BBC08B3"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r>
              <w:rPr>
                <w:rFonts w:ascii="仿宋" w:eastAsia="仿宋" w:hAnsi="仿宋" w:cs="等线" w:hint="eastAsia"/>
                <w:color w:val="000000" w:themeColor="text1"/>
                <w:sz w:val="28"/>
                <w:szCs w:val="28"/>
              </w:rPr>
              <w:t>12</w:t>
            </w:r>
          </w:p>
        </w:tc>
        <w:tc>
          <w:tcPr>
            <w:tcW w:w="1348" w:type="dxa"/>
            <w:tcBorders>
              <w:top w:val="single" w:sz="4" w:space="0" w:color="000000"/>
              <w:left w:val="single" w:sz="4" w:space="0" w:color="000000"/>
              <w:bottom w:val="single" w:sz="4" w:space="0" w:color="000000"/>
              <w:right w:val="single" w:sz="4" w:space="0" w:color="000000"/>
            </w:tcBorders>
            <w:vAlign w:val="center"/>
          </w:tcPr>
          <w:p w14:paraId="57A69577"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c>
          <w:tcPr>
            <w:tcW w:w="1186" w:type="dxa"/>
            <w:tcBorders>
              <w:top w:val="single" w:sz="4" w:space="0" w:color="000000"/>
              <w:left w:val="single" w:sz="4" w:space="0" w:color="000000"/>
              <w:bottom w:val="single" w:sz="4" w:space="0" w:color="000000"/>
              <w:right w:val="single" w:sz="4" w:space="0" w:color="000000"/>
            </w:tcBorders>
            <w:vAlign w:val="center"/>
          </w:tcPr>
          <w:p w14:paraId="2CC0D94A"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r>
      <w:tr w:rsidR="006D213E" w14:paraId="3EAFDBF1" w14:textId="77777777">
        <w:trPr>
          <w:trHeight w:val="690"/>
          <w:jc w:val="center"/>
        </w:trPr>
        <w:tc>
          <w:tcPr>
            <w:tcW w:w="894" w:type="dxa"/>
            <w:tcBorders>
              <w:top w:val="single" w:sz="4" w:space="0" w:color="000000"/>
              <w:left w:val="single" w:sz="4" w:space="0" w:color="000000"/>
              <w:bottom w:val="single" w:sz="4" w:space="0" w:color="000000"/>
              <w:right w:val="single" w:sz="4" w:space="0" w:color="000000"/>
            </w:tcBorders>
            <w:vAlign w:val="center"/>
          </w:tcPr>
          <w:p w14:paraId="6618158E"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新农苗木基地</w:t>
            </w:r>
          </w:p>
        </w:tc>
        <w:tc>
          <w:tcPr>
            <w:tcW w:w="1469" w:type="dxa"/>
            <w:tcBorders>
              <w:top w:val="single" w:sz="4" w:space="0" w:color="000000"/>
              <w:left w:val="single" w:sz="4" w:space="0" w:color="000000"/>
              <w:bottom w:val="single" w:sz="4" w:space="0" w:color="000000"/>
              <w:right w:val="single" w:sz="4" w:space="0" w:color="000000"/>
            </w:tcBorders>
            <w:vAlign w:val="center"/>
          </w:tcPr>
          <w:p w14:paraId="44FFE4E4"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常工</w:t>
            </w:r>
          </w:p>
        </w:tc>
        <w:tc>
          <w:tcPr>
            <w:tcW w:w="782" w:type="dxa"/>
            <w:tcBorders>
              <w:top w:val="single" w:sz="4" w:space="0" w:color="000000"/>
              <w:left w:val="single" w:sz="4" w:space="0" w:color="000000"/>
              <w:bottom w:val="single" w:sz="4" w:space="0" w:color="000000"/>
              <w:right w:val="single" w:sz="4" w:space="0" w:color="000000"/>
            </w:tcBorders>
            <w:vAlign w:val="center"/>
          </w:tcPr>
          <w:p w14:paraId="27FCE5C8"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color w:val="000000" w:themeColor="text1"/>
                <w:kern w:val="0"/>
                <w:sz w:val="28"/>
                <w:szCs w:val="28"/>
                <w:lang w:bidi="ar"/>
              </w:rPr>
              <w:t>1名</w:t>
            </w:r>
          </w:p>
        </w:tc>
        <w:tc>
          <w:tcPr>
            <w:tcW w:w="1408" w:type="dxa"/>
            <w:tcBorders>
              <w:top w:val="single" w:sz="4" w:space="0" w:color="000000"/>
              <w:left w:val="single" w:sz="4" w:space="0" w:color="000000"/>
              <w:bottom w:val="single" w:sz="4" w:space="0" w:color="000000"/>
              <w:right w:val="single" w:sz="4" w:space="0" w:color="000000"/>
            </w:tcBorders>
            <w:vAlign w:val="center"/>
          </w:tcPr>
          <w:p w14:paraId="2C07F32A"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sz w:val="28"/>
                <w:szCs w:val="28"/>
              </w:rPr>
            </w:pPr>
            <w:r>
              <w:rPr>
                <w:rFonts w:ascii="仿宋" w:eastAsia="仿宋" w:hAnsi="仿宋" w:cs="等线" w:hint="eastAsia"/>
                <w:color w:val="000000" w:themeColor="text1"/>
                <w:sz w:val="28"/>
                <w:szCs w:val="28"/>
              </w:rPr>
              <w:t>3720</w:t>
            </w:r>
          </w:p>
        </w:tc>
        <w:tc>
          <w:tcPr>
            <w:tcW w:w="1409" w:type="dxa"/>
            <w:tcBorders>
              <w:top w:val="single" w:sz="4" w:space="0" w:color="000000"/>
              <w:left w:val="single" w:sz="4" w:space="0" w:color="000000"/>
              <w:bottom w:val="single" w:sz="4" w:space="0" w:color="000000"/>
              <w:right w:val="single" w:sz="4" w:space="0" w:color="000000"/>
            </w:tcBorders>
            <w:vAlign w:val="center"/>
          </w:tcPr>
          <w:p w14:paraId="48084D00"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r>
              <w:rPr>
                <w:rFonts w:ascii="仿宋" w:eastAsia="仿宋" w:hAnsi="仿宋" w:cs="等线" w:hint="eastAsia"/>
                <w:color w:val="000000" w:themeColor="text1"/>
                <w:sz w:val="28"/>
                <w:szCs w:val="28"/>
              </w:rPr>
              <w:t>12</w:t>
            </w:r>
          </w:p>
        </w:tc>
        <w:tc>
          <w:tcPr>
            <w:tcW w:w="1348" w:type="dxa"/>
            <w:tcBorders>
              <w:top w:val="single" w:sz="4" w:space="0" w:color="000000"/>
              <w:left w:val="single" w:sz="4" w:space="0" w:color="000000"/>
              <w:bottom w:val="single" w:sz="4" w:space="0" w:color="000000"/>
              <w:right w:val="single" w:sz="4" w:space="0" w:color="000000"/>
            </w:tcBorders>
            <w:vAlign w:val="center"/>
          </w:tcPr>
          <w:p w14:paraId="017EE26E"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c>
          <w:tcPr>
            <w:tcW w:w="1186" w:type="dxa"/>
            <w:tcBorders>
              <w:top w:val="single" w:sz="4" w:space="0" w:color="000000"/>
              <w:left w:val="single" w:sz="4" w:space="0" w:color="000000"/>
              <w:bottom w:val="single" w:sz="4" w:space="0" w:color="000000"/>
              <w:right w:val="single" w:sz="4" w:space="0" w:color="000000"/>
            </w:tcBorders>
            <w:vAlign w:val="center"/>
          </w:tcPr>
          <w:p w14:paraId="7BC138E0"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r>
      <w:tr w:rsidR="006D213E" w14:paraId="5F7583CA" w14:textId="77777777">
        <w:trPr>
          <w:trHeight w:val="455"/>
          <w:jc w:val="center"/>
        </w:trPr>
        <w:tc>
          <w:tcPr>
            <w:tcW w:w="7310" w:type="dxa"/>
            <w:gridSpan w:val="6"/>
            <w:tcBorders>
              <w:top w:val="single" w:sz="4" w:space="0" w:color="000000"/>
              <w:left w:val="single" w:sz="4" w:space="0" w:color="000000"/>
              <w:bottom w:val="single" w:sz="4" w:space="0" w:color="000000"/>
              <w:right w:val="single" w:sz="4" w:space="0" w:color="000000"/>
            </w:tcBorders>
            <w:vAlign w:val="center"/>
          </w:tcPr>
          <w:p w14:paraId="7B958796"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r>
              <w:rPr>
                <w:rFonts w:ascii="仿宋" w:eastAsia="仿宋" w:hAnsi="仿宋" w:cs="等线" w:hint="eastAsia"/>
                <w:color w:val="000000" w:themeColor="text1"/>
                <w:kern w:val="0"/>
                <w:sz w:val="28"/>
                <w:szCs w:val="28"/>
                <w:lang w:bidi="ar"/>
              </w:rPr>
              <w:t>福利费用</w:t>
            </w:r>
          </w:p>
        </w:tc>
        <w:tc>
          <w:tcPr>
            <w:tcW w:w="1186" w:type="dxa"/>
            <w:tcBorders>
              <w:top w:val="single" w:sz="4" w:space="0" w:color="000000"/>
              <w:left w:val="single" w:sz="4" w:space="0" w:color="000000"/>
              <w:bottom w:val="single" w:sz="4" w:space="0" w:color="000000"/>
              <w:right w:val="single" w:sz="4" w:space="0" w:color="000000"/>
            </w:tcBorders>
            <w:vAlign w:val="center"/>
          </w:tcPr>
          <w:p w14:paraId="327F79EF"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r>
              <w:rPr>
                <w:rFonts w:ascii="仿宋" w:eastAsia="仿宋" w:hAnsi="仿宋" w:cs="等线" w:hint="eastAsia"/>
                <w:color w:val="000000" w:themeColor="text1"/>
                <w:kern w:val="0"/>
                <w:sz w:val="28"/>
                <w:szCs w:val="28"/>
                <w:lang w:bidi="ar"/>
              </w:rPr>
              <w:t>23000.00</w:t>
            </w:r>
          </w:p>
        </w:tc>
      </w:tr>
      <w:tr w:rsidR="006D213E" w14:paraId="5E6F9E7D" w14:textId="77777777">
        <w:trPr>
          <w:trHeight w:val="405"/>
          <w:jc w:val="center"/>
        </w:trPr>
        <w:tc>
          <w:tcPr>
            <w:tcW w:w="7310" w:type="dxa"/>
            <w:gridSpan w:val="6"/>
            <w:tcBorders>
              <w:top w:val="single" w:sz="4" w:space="0" w:color="000000"/>
              <w:left w:val="single" w:sz="4" w:space="0" w:color="000000"/>
              <w:bottom w:val="single" w:sz="4" w:space="0" w:color="000000"/>
              <w:right w:val="single" w:sz="4" w:space="0" w:color="000000"/>
            </w:tcBorders>
            <w:vAlign w:val="center"/>
          </w:tcPr>
          <w:p w14:paraId="3A4DBE8A" w14:textId="77777777" w:rsidR="006D213E" w:rsidRDefault="00000000">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r>
              <w:rPr>
                <w:rFonts w:ascii="仿宋" w:eastAsia="仿宋" w:hAnsi="仿宋" w:cs="等线" w:hint="eastAsia"/>
                <w:color w:val="000000" w:themeColor="text1"/>
                <w:kern w:val="0"/>
                <w:sz w:val="28"/>
                <w:szCs w:val="28"/>
                <w:lang w:bidi="ar"/>
              </w:rPr>
              <w:t>总报价（含税）（元）</w:t>
            </w:r>
          </w:p>
        </w:tc>
        <w:tc>
          <w:tcPr>
            <w:tcW w:w="1186" w:type="dxa"/>
            <w:tcBorders>
              <w:top w:val="single" w:sz="4" w:space="0" w:color="000000"/>
              <w:left w:val="single" w:sz="4" w:space="0" w:color="000000"/>
              <w:bottom w:val="single" w:sz="4" w:space="0" w:color="000000"/>
              <w:right w:val="single" w:sz="4" w:space="0" w:color="000000"/>
            </w:tcBorders>
            <w:vAlign w:val="center"/>
          </w:tcPr>
          <w:p w14:paraId="53938C06" w14:textId="77777777" w:rsidR="006D213E" w:rsidRDefault="006D213E">
            <w:pPr>
              <w:widowControl/>
              <w:adjustRightInd w:val="0"/>
              <w:snapToGrid w:val="0"/>
              <w:spacing w:line="340" w:lineRule="exact"/>
              <w:jc w:val="center"/>
              <w:textAlignment w:val="center"/>
              <w:rPr>
                <w:rFonts w:ascii="仿宋" w:eastAsia="仿宋" w:hAnsi="仿宋" w:cs="等线" w:hint="eastAsia"/>
                <w:color w:val="000000" w:themeColor="text1"/>
                <w:kern w:val="0"/>
                <w:sz w:val="28"/>
                <w:szCs w:val="28"/>
                <w:lang w:bidi="ar"/>
              </w:rPr>
            </w:pPr>
          </w:p>
        </w:tc>
      </w:tr>
    </w:tbl>
    <w:p w14:paraId="7B201938" w14:textId="77777777" w:rsidR="006D213E" w:rsidRDefault="00000000">
      <w:pPr>
        <w:spacing w:line="320" w:lineRule="exact"/>
        <w:ind w:firstLineChars="200" w:firstLine="480"/>
        <w:rPr>
          <w:rFonts w:ascii="仿宋" w:eastAsia="仿宋" w:hAnsi="仿宋" w:cs="仿宋" w:hint="eastAsia"/>
          <w:color w:val="000000" w:themeColor="text1"/>
          <w:kern w:val="0"/>
          <w:sz w:val="24"/>
        </w:rPr>
      </w:pPr>
      <w:r>
        <w:rPr>
          <w:rFonts w:ascii="仿宋" w:eastAsia="仿宋" w:hAnsi="仿宋" w:cs="仿宋" w:hint="eastAsia"/>
          <w:color w:val="000000" w:themeColor="text1"/>
          <w:kern w:val="0"/>
          <w:sz w:val="24"/>
        </w:rPr>
        <w:t>备注：</w:t>
      </w:r>
      <w:bookmarkStart w:id="124" w:name="OLE_LINK17"/>
      <w:r>
        <w:rPr>
          <w:rFonts w:ascii="仿宋" w:eastAsia="仿宋" w:hAnsi="仿宋" w:cs="仿宋" w:hint="eastAsia"/>
          <w:color w:val="000000" w:themeColor="text1"/>
          <w:kern w:val="0"/>
          <w:sz w:val="24"/>
        </w:rPr>
        <w:t>1.本项目为固定单价合同，结算时按实际发生额结算。</w:t>
      </w:r>
      <w:bookmarkEnd w:id="124"/>
    </w:p>
    <w:p w14:paraId="19746432" w14:textId="77777777" w:rsidR="006D213E" w:rsidRDefault="00000000">
      <w:pPr>
        <w:spacing w:line="320" w:lineRule="exact"/>
        <w:ind w:firstLineChars="200" w:firstLine="480"/>
        <w:rPr>
          <w:rFonts w:ascii="仿宋" w:eastAsia="仿宋" w:hAnsi="仿宋" w:hint="eastAsia"/>
          <w:color w:val="000000" w:themeColor="text1"/>
        </w:rPr>
      </w:pPr>
      <w:r>
        <w:rPr>
          <w:rFonts w:ascii="仿宋" w:eastAsia="仿宋" w:hAnsi="仿宋" w:cs="仿宋" w:hint="eastAsia"/>
          <w:color w:val="000000" w:themeColor="text1"/>
          <w:kern w:val="0"/>
          <w:sz w:val="24"/>
        </w:rPr>
        <w:t>2.福利费用为固定费用。投标报价包含基本工资、福利费、高温费、加班费、保险费、管理费等各项费用的综合费用（工伤保险应当按照威海社保规定执行，且不低于当年最低缴费基数）。</w:t>
      </w:r>
    </w:p>
    <w:p w14:paraId="2134868B" w14:textId="77777777" w:rsidR="006D213E" w:rsidRDefault="00000000">
      <w:pPr>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771A34B2" w14:textId="77777777" w:rsidR="006D213E" w:rsidRDefault="00000000">
      <w:pPr>
        <w:spacing w:line="520" w:lineRule="exact"/>
        <w:rPr>
          <w:rFonts w:ascii="仿宋" w:eastAsia="仿宋" w:hAnsi="仿宋" w:cs="仿宋" w:hint="eastAsia"/>
          <w:color w:val="000000" w:themeColor="text1"/>
          <w:sz w:val="24"/>
        </w:rPr>
      </w:pPr>
      <w:r>
        <w:rPr>
          <w:rFonts w:ascii="仿宋" w:eastAsia="仿宋" w:hAnsi="仿宋" w:cs="仿宋" w:hint="eastAsia"/>
          <w:color w:val="000000" w:themeColor="text1"/>
          <w:sz w:val="28"/>
          <w:szCs w:val="28"/>
        </w:rPr>
        <w:t>法定代表人或委托代理人（签字或盖章）：</w:t>
      </w:r>
    </w:p>
    <w:p w14:paraId="43648554" w14:textId="77777777" w:rsidR="006D213E" w:rsidRDefault="00000000">
      <w:pPr>
        <w:widowControl/>
        <w:jc w:val="center"/>
        <w:rPr>
          <w:rFonts w:ascii="仿宋" w:eastAsia="仿宋" w:hAnsi="仿宋" w:cs="仿宋" w:hint="eastAsia"/>
          <w:color w:val="000000" w:themeColor="text1"/>
          <w:sz w:val="44"/>
          <w:szCs w:val="44"/>
        </w:rPr>
      </w:pPr>
      <w:r>
        <w:rPr>
          <w:rFonts w:ascii="仿宋" w:eastAsia="仿宋" w:hAnsi="仿宋" w:cs="仿宋"/>
          <w:color w:val="000000" w:themeColor="text1"/>
          <w:sz w:val="44"/>
          <w:szCs w:val="44"/>
        </w:rPr>
        <w:br w:type="page"/>
      </w:r>
      <w:r>
        <w:rPr>
          <w:rFonts w:ascii="仿宋" w:eastAsia="仿宋" w:hAnsi="仿宋" w:cs="仿宋" w:hint="eastAsia"/>
          <w:color w:val="000000" w:themeColor="text1"/>
          <w:sz w:val="44"/>
          <w:szCs w:val="44"/>
        </w:rPr>
        <w:lastRenderedPageBreak/>
        <w:t>投标人资格证明文件</w:t>
      </w:r>
      <w:bookmarkEnd w:id="119"/>
      <w:bookmarkEnd w:id="121"/>
      <w:bookmarkEnd w:id="122"/>
    </w:p>
    <w:p w14:paraId="025BBA51" w14:textId="77777777" w:rsidR="006D213E"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投标人有效的营业执照扫描件</w:t>
      </w:r>
    </w:p>
    <w:p w14:paraId="14075DE4" w14:textId="77777777" w:rsidR="006D213E" w:rsidRDefault="006D213E">
      <w:pPr>
        <w:snapToGrid w:val="0"/>
        <w:spacing w:line="560" w:lineRule="exact"/>
        <w:ind w:firstLineChars="201" w:firstLine="563"/>
        <w:rPr>
          <w:rFonts w:ascii="仿宋" w:eastAsia="仿宋" w:hAnsi="仿宋" w:cs="仿宋" w:hint="eastAsia"/>
          <w:color w:val="000000" w:themeColor="text1"/>
          <w:sz w:val="28"/>
          <w:szCs w:val="28"/>
        </w:rPr>
      </w:pPr>
    </w:p>
    <w:p w14:paraId="79A9AA9A"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7D02BE51"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6D4C2AAD"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1E0E156D"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1D58C3B4"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71588058"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6B409365"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27638B65"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30E7655A"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3828085C" w14:textId="77777777" w:rsidR="006D213E" w:rsidRDefault="00000000">
      <w:pPr>
        <w:snapToGrid w:val="0"/>
        <w:spacing w:line="560" w:lineRule="exact"/>
        <w:jc w:val="center"/>
        <w:rPr>
          <w:rFonts w:ascii="仿宋" w:eastAsia="仿宋" w:hAnsi="仿宋" w:hint="eastAsia"/>
          <w:color w:val="000000" w:themeColor="text1"/>
        </w:rPr>
      </w:pPr>
      <w:r>
        <w:rPr>
          <w:rFonts w:ascii="仿宋" w:eastAsia="仿宋" w:hAnsi="仿宋" w:cs="仿宋" w:hint="eastAsia"/>
          <w:color w:val="000000" w:themeColor="text1"/>
          <w:sz w:val="28"/>
          <w:szCs w:val="28"/>
        </w:rPr>
        <w:t>投标人（盖章）：</w:t>
      </w:r>
    </w:p>
    <w:p w14:paraId="72D58304" w14:textId="77777777" w:rsidR="006D213E" w:rsidRDefault="006D213E">
      <w:pPr>
        <w:rPr>
          <w:rFonts w:ascii="仿宋" w:eastAsia="仿宋" w:hAnsi="仿宋" w:hint="eastAsia"/>
          <w:color w:val="000000" w:themeColor="text1"/>
        </w:rPr>
      </w:pPr>
    </w:p>
    <w:p w14:paraId="0410293E" w14:textId="77777777" w:rsidR="006D213E" w:rsidRDefault="006D213E">
      <w:pPr>
        <w:rPr>
          <w:rFonts w:ascii="仿宋" w:eastAsia="仿宋" w:hAnsi="仿宋" w:hint="eastAsia"/>
          <w:color w:val="000000" w:themeColor="text1"/>
        </w:rPr>
      </w:pPr>
    </w:p>
    <w:p w14:paraId="7B0ADB81" w14:textId="77777777" w:rsidR="006D213E" w:rsidRDefault="006D213E">
      <w:pPr>
        <w:rPr>
          <w:rFonts w:ascii="仿宋" w:eastAsia="仿宋" w:hAnsi="仿宋" w:hint="eastAsia"/>
          <w:color w:val="000000" w:themeColor="text1"/>
        </w:rPr>
      </w:pPr>
    </w:p>
    <w:p w14:paraId="6A93D59A" w14:textId="77777777" w:rsidR="006D213E" w:rsidRDefault="006D213E">
      <w:pPr>
        <w:rPr>
          <w:rFonts w:ascii="仿宋" w:eastAsia="仿宋" w:hAnsi="仿宋" w:hint="eastAsia"/>
          <w:color w:val="000000" w:themeColor="text1"/>
        </w:rPr>
      </w:pPr>
    </w:p>
    <w:p w14:paraId="44766AF5" w14:textId="77777777" w:rsidR="006D213E" w:rsidRDefault="006D213E">
      <w:pPr>
        <w:rPr>
          <w:rFonts w:ascii="仿宋" w:eastAsia="仿宋" w:hAnsi="仿宋" w:hint="eastAsia"/>
          <w:color w:val="000000" w:themeColor="text1"/>
        </w:rPr>
      </w:pPr>
    </w:p>
    <w:p w14:paraId="0DF21611" w14:textId="77777777" w:rsidR="006D213E" w:rsidRDefault="006D213E">
      <w:pPr>
        <w:rPr>
          <w:rFonts w:ascii="仿宋" w:eastAsia="仿宋" w:hAnsi="仿宋" w:hint="eastAsia"/>
          <w:color w:val="000000" w:themeColor="text1"/>
        </w:rPr>
      </w:pPr>
    </w:p>
    <w:p w14:paraId="1B455495" w14:textId="77777777" w:rsidR="006D213E" w:rsidRDefault="006D213E">
      <w:pPr>
        <w:pStyle w:val="a0"/>
        <w:rPr>
          <w:rFonts w:ascii="仿宋" w:eastAsia="仿宋" w:hAnsi="仿宋" w:hint="eastAsia"/>
          <w:color w:val="000000" w:themeColor="text1"/>
        </w:rPr>
      </w:pPr>
    </w:p>
    <w:p w14:paraId="4DCA99C4" w14:textId="77777777" w:rsidR="006D213E" w:rsidRDefault="006D213E">
      <w:pPr>
        <w:rPr>
          <w:rFonts w:ascii="仿宋" w:eastAsia="仿宋" w:hAnsi="仿宋" w:hint="eastAsia"/>
          <w:color w:val="000000" w:themeColor="text1"/>
        </w:rPr>
      </w:pPr>
    </w:p>
    <w:p w14:paraId="7079D289" w14:textId="77777777" w:rsidR="006D213E" w:rsidRDefault="006D213E">
      <w:pPr>
        <w:rPr>
          <w:rFonts w:ascii="仿宋" w:eastAsia="仿宋" w:hAnsi="仿宋" w:hint="eastAsia"/>
          <w:color w:val="000000" w:themeColor="text1"/>
        </w:rPr>
      </w:pPr>
    </w:p>
    <w:p w14:paraId="0C8EC5E9" w14:textId="77777777" w:rsidR="006D213E" w:rsidRDefault="006D213E">
      <w:pPr>
        <w:rPr>
          <w:rFonts w:ascii="仿宋" w:eastAsia="仿宋" w:hAnsi="仿宋" w:hint="eastAsia"/>
          <w:color w:val="000000" w:themeColor="text1"/>
        </w:rPr>
      </w:pPr>
    </w:p>
    <w:p w14:paraId="5C4B4419" w14:textId="77777777" w:rsidR="006D213E" w:rsidRDefault="00000000">
      <w:pPr>
        <w:widowControl/>
        <w:jc w:val="left"/>
        <w:rPr>
          <w:rFonts w:ascii="仿宋" w:eastAsia="仿宋" w:hAnsi="仿宋" w:hint="eastAsia"/>
          <w:color w:val="000000" w:themeColor="text1"/>
          <w:kern w:val="0"/>
          <w:sz w:val="24"/>
        </w:rPr>
      </w:pPr>
      <w:r>
        <w:rPr>
          <w:rFonts w:ascii="仿宋" w:eastAsia="仿宋" w:hAnsi="仿宋" w:hint="eastAsia"/>
          <w:color w:val="000000" w:themeColor="text1"/>
        </w:rPr>
        <w:br w:type="page"/>
      </w:r>
    </w:p>
    <w:p w14:paraId="4E8065B9" w14:textId="77777777" w:rsidR="006D213E" w:rsidRDefault="006D213E">
      <w:pPr>
        <w:rPr>
          <w:rFonts w:ascii="仿宋" w:eastAsia="仿宋" w:hAnsi="仿宋" w:hint="eastAsia"/>
          <w:color w:val="000000" w:themeColor="text1"/>
        </w:rPr>
      </w:pPr>
    </w:p>
    <w:p w14:paraId="2ECB409A" w14:textId="77777777" w:rsidR="006D213E"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法定代表人身份证明</w:t>
      </w:r>
    </w:p>
    <w:p w14:paraId="467A17FB" w14:textId="77777777" w:rsidR="006D213E" w:rsidRDefault="006D213E">
      <w:pPr>
        <w:rPr>
          <w:rFonts w:ascii="仿宋" w:eastAsia="仿宋" w:hAnsi="仿宋" w:cs="仿宋" w:hint="eastAsia"/>
          <w:color w:val="000000" w:themeColor="text1"/>
        </w:rPr>
      </w:pPr>
    </w:p>
    <w:p w14:paraId="54F6CF53" w14:textId="77777777" w:rsidR="006D213E"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投标人名称：</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w:t>
      </w:r>
    </w:p>
    <w:p w14:paraId="1B7C8683" w14:textId="77777777" w:rsidR="006D213E"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单位性质：</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w:t>
      </w:r>
    </w:p>
    <w:p w14:paraId="1340FD86" w14:textId="77777777" w:rsidR="006D213E"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地址：</w:t>
      </w:r>
      <w:r>
        <w:rPr>
          <w:rFonts w:ascii="仿宋" w:eastAsia="仿宋" w:hAnsi="仿宋" w:cs="仿宋" w:hint="eastAsia"/>
          <w:color w:val="000000" w:themeColor="text1"/>
          <w:sz w:val="28"/>
          <w:szCs w:val="28"/>
          <w:u w:val="single"/>
        </w:rPr>
        <w:t xml:space="preserve">                                   </w:t>
      </w:r>
    </w:p>
    <w:p w14:paraId="3F4ABE6B" w14:textId="77777777" w:rsidR="006D213E"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成立时间：</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年</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月</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日</w:t>
      </w:r>
    </w:p>
    <w:p w14:paraId="3177E650" w14:textId="77777777" w:rsidR="006D213E"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经营期限：</w:t>
      </w:r>
      <w:r>
        <w:rPr>
          <w:rFonts w:ascii="仿宋" w:eastAsia="仿宋" w:hAnsi="仿宋" w:cs="仿宋" w:hint="eastAsia"/>
          <w:color w:val="000000" w:themeColor="text1"/>
          <w:sz w:val="28"/>
          <w:szCs w:val="28"/>
          <w:u w:val="single"/>
        </w:rPr>
        <w:t xml:space="preserve">                               </w:t>
      </w:r>
    </w:p>
    <w:p w14:paraId="5FCB63ED" w14:textId="77777777" w:rsidR="006D213E"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姓名：</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性别：</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年龄：</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职务：</w:t>
      </w:r>
      <w:r>
        <w:rPr>
          <w:rFonts w:ascii="仿宋" w:eastAsia="仿宋" w:hAnsi="仿宋" w:cs="仿宋" w:hint="eastAsia"/>
          <w:color w:val="000000" w:themeColor="text1"/>
          <w:sz w:val="28"/>
          <w:szCs w:val="28"/>
          <w:u w:val="single"/>
        </w:rPr>
        <w:t xml:space="preserve">    </w:t>
      </w:r>
      <w:r>
        <w:rPr>
          <w:rFonts w:ascii="仿宋" w:eastAsia="仿宋" w:hAnsi="仿宋" w:cs="仿宋"/>
          <w:color w:val="000000" w:themeColor="text1"/>
          <w:sz w:val="28"/>
          <w:szCs w:val="28"/>
          <w:u w:val="single"/>
        </w:rPr>
        <w:t xml:space="preserve">    </w:t>
      </w:r>
      <w:r>
        <w:rPr>
          <w:rFonts w:ascii="仿宋" w:eastAsia="仿宋" w:hAnsi="仿宋" w:cs="仿宋" w:hint="eastAsia"/>
          <w:color w:val="000000" w:themeColor="text1"/>
          <w:sz w:val="28"/>
          <w:szCs w:val="28"/>
          <w:u w:val="single"/>
        </w:rPr>
        <w:t xml:space="preserve">    </w:t>
      </w:r>
    </w:p>
    <w:p w14:paraId="18C56546" w14:textId="77777777" w:rsidR="006D213E"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系</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（投标人名称）的法定代表人。</w:t>
      </w:r>
    </w:p>
    <w:p w14:paraId="67CAF0AA" w14:textId="77777777" w:rsidR="006D213E" w:rsidRDefault="00000000">
      <w:pPr>
        <w:spacing w:before="157" w:line="480" w:lineRule="exact"/>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特此证明。</w:t>
      </w:r>
    </w:p>
    <w:p w14:paraId="6F7F9979" w14:textId="77777777" w:rsidR="006D213E"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（盖章）</w:t>
      </w:r>
    </w:p>
    <w:p w14:paraId="0D2FB07F" w14:textId="77777777" w:rsidR="006D213E" w:rsidRDefault="00000000">
      <w:pPr>
        <w:pStyle w:val="af2"/>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年</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月</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日</w:t>
      </w:r>
    </w:p>
    <w:p w14:paraId="79929D39" w14:textId="77777777" w:rsidR="006D213E" w:rsidRDefault="006D213E">
      <w:pPr>
        <w:pStyle w:val="af2"/>
        <w:spacing w:line="480" w:lineRule="exact"/>
        <w:ind w:firstLineChars="200" w:firstLine="560"/>
        <w:jc w:val="center"/>
        <w:rPr>
          <w:rFonts w:ascii="仿宋" w:eastAsia="仿宋" w:hAnsi="仿宋" w:cs="仿宋" w:hint="eastAsia"/>
          <w:color w:val="000000" w:themeColor="text1"/>
          <w:sz w:val="28"/>
          <w:szCs w:val="28"/>
        </w:rPr>
      </w:pPr>
    </w:p>
    <w:p w14:paraId="08A6908B" w14:textId="77777777" w:rsidR="006D213E" w:rsidRDefault="006D213E">
      <w:pPr>
        <w:pStyle w:val="af2"/>
        <w:ind w:firstLineChars="200" w:firstLine="560"/>
        <w:jc w:val="center"/>
        <w:rPr>
          <w:rFonts w:ascii="仿宋" w:eastAsia="仿宋" w:hAnsi="仿宋"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6D213E" w14:paraId="214DD67B" w14:textId="77777777">
        <w:trPr>
          <w:trHeight w:val="3742"/>
        </w:trPr>
        <w:tc>
          <w:tcPr>
            <w:tcW w:w="5827" w:type="dxa"/>
            <w:vAlign w:val="center"/>
          </w:tcPr>
          <w:p w14:paraId="7903C948" w14:textId="77777777" w:rsidR="006D213E" w:rsidRDefault="00000000">
            <w:pPr>
              <w:pStyle w:val="aff0"/>
              <w:spacing w:beforeAutospacing="0" w:afterAutospacing="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kern w:val="2"/>
                <w:sz w:val="28"/>
                <w:szCs w:val="28"/>
              </w:rPr>
              <w:t>（法定代表人有效的身份证扫描件）</w:t>
            </w:r>
          </w:p>
        </w:tc>
      </w:tr>
    </w:tbl>
    <w:p w14:paraId="4229E1F5" w14:textId="77777777" w:rsidR="006D213E" w:rsidRDefault="006D213E">
      <w:pPr>
        <w:pStyle w:val="af2"/>
        <w:ind w:firstLineChars="200" w:firstLine="420"/>
        <w:jc w:val="center"/>
        <w:rPr>
          <w:rFonts w:ascii="仿宋" w:eastAsia="仿宋" w:hAnsi="仿宋" w:cs="仿宋" w:hint="eastAsia"/>
          <w:color w:val="000000" w:themeColor="text1"/>
        </w:rPr>
      </w:pPr>
    </w:p>
    <w:p w14:paraId="5BCE5376" w14:textId="77777777" w:rsidR="006D213E" w:rsidRDefault="006D213E">
      <w:pPr>
        <w:pStyle w:val="af2"/>
        <w:ind w:firstLineChars="200" w:firstLine="420"/>
        <w:jc w:val="center"/>
        <w:rPr>
          <w:rFonts w:ascii="仿宋" w:eastAsia="仿宋" w:hAnsi="仿宋" w:cs="仿宋" w:hint="eastAsia"/>
          <w:color w:val="000000" w:themeColor="text1"/>
        </w:rPr>
      </w:pPr>
    </w:p>
    <w:p w14:paraId="1564BF72" w14:textId="77777777" w:rsidR="006D213E" w:rsidRDefault="006D213E">
      <w:pPr>
        <w:pStyle w:val="af2"/>
        <w:ind w:firstLineChars="200" w:firstLine="420"/>
        <w:jc w:val="center"/>
        <w:rPr>
          <w:rFonts w:ascii="仿宋" w:eastAsia="仿宋" w:hAnsi="仿宋" w:cs="仿宋" w:hint="eastAsia"/>
          <w:color w:val="000000" w:themeColor="text1"/>
        </w:rPr>
      </w:pPr>
    </w:p>
    <w:p w14:paraId="55112944" w14:textId="77777777" w:rsidR="006D213E" w:rsidRDefault="006D213E">
      <w:pPr>
        <w:pStyle w:val="af2"/>
        <w:ind w:firstLineChars="200" w:firstLine="420"/>
        <w:jc w:val="center"/>
        <w:rPr>
          <w:rFonts w:ascii="仿宋" w:eastAsia="仿宋" w:hAnsi="仿宋" w:cs="仿宋" w:hint="eastAsia"/>
          <w:color w:val="000000" w:themeColor="text1"/>
        </w:rPr>
      </w:pPr>
    </w:p>
    <w:p w14:paraId="0E690008" w14:textId="77777777" w:rsidR="006D213E" w:rsidRDefault="006D213E">
      <w:pPr>
        <w:rPr>
          <w:rFonts w:ascii="仿宋" w:eastAsia="仿宋" w:hAnsi="仿宋" w:hint="eastAsia"/>
          <w:color w:val="000000" w:themeColor="text1"/>
        </w:rPr>
      </w:pPr>
    </w:p>
    <w:p w14:paraId="6D32DCB7" w14:textId="77777777" w:rsidR="006D213E" w:rsidRDefault="006D213E">
      <w:pPr>
        <w:rPr>
          <w:rFonts w:ascii="仿宋" w:eastAsia="仿宋" w:hAnsi="仿宋" w:hint="eastAsia"/>
          <w:color w:val="000000" w:themeColor="text1"/>
        </w:rPr>
      </w:pPr>
    </w:p>
    <w:p w14:paraId="534A3FF5" w14:textId="77777777" w:rsidR="006D213E" w:rsidRDefault="006D213E">
      <w:pPr>
        <w:rPr>
          <w:rFonts w:ascii="仿宋" w:eastAsia="仿宋" w:hAnsi="仿宋" w:hint="eastAsia"/>
          <w:color w:val="000000" w:themeColor="text1"/>
        </w:rPr>
      </w:pPr>
    </w:p>
    <w:p w14:paraId="62846DFF" w14:textId="77777777" w:rsidR="006D213E" w:rsidRDefault="006D213E">
      <w:pPr>
        <w:rPr>
          <w:rFonts w:ascii="仿宋" w:eastAsia="仿宋" w:hAnsi="仿宋" w:hint="eastAsia"/>
          <w:color w:val="000000" w:themeColor="text1"/>
        </w:rPr>
      </w:pPr>
    </w:p>
    <w:p w14:paraId="0D7CC13B" w14:textId="77777777" w:rsidR="006D213E" w:rsidRDefault="006D213E">
      <w:pPr>
        <w:rPr>
          <w:rFonts w:ascii="仿宋" w:eastAsia="仿宋" w:hAnsi="仿宋" w:hint="eastAsia"/>
          <w:color w:val="000000" w:themeColor="text1"/>
        </w:rPr>
      </w:pPr>
    </w:p>
    <w:p w14:paraId="060DB600" w14:textId="77777777" w:rsidR="006D213E" w:rsidRDefault="006D213E">
      <w:pPr>
        <w:rPr>
          <w:rFonts w:ascii="仿宋" w:eastAsia="仿宋" w:hAnsi="仿宋" w:hint="eastAsia"/>
          <w:color w:val="000000" w:themeColor="text1"/>
        </w:rPr>
      </w:pPr>
    </w:p>
    <w:p w14:paraId="570BCF01" w14:textId="77777777" w:rsidR="006D213E" w:rsidRDefault="006D213E">
      <w:pPr>
        <w:rPr>
          <w:rFonts w:ascii="仿宋" w:eastAsia="仿宋" w:hAnsi="仿宋" w:hint="eastAsia"/>
          <w:color w:val="000000" w:themeColor="text1"/>
        </w:rPr>
      </w:pPr>
    </w:p>
    <w:p w14:paraId="7B112B42" w14:textId="77777777" w:rsidR="006D213E" w:rsidRDefault="006D213E">
      <w:pPr>
        <w:rPr>
          <w:rFonts w:ascii="仿宋" w:eastAsia="仿宋" w:hAnsi="仿宋" w:hint="eastAsia"/>
          <w:color w:val="000000" w:themeColor="text1"/>
        </w:rPr>
      </w:pPr>
    </w:p>
    <w:p w14:paraId="5CB57145" w14:textId="77777777" w:rsidR="006D213E" w:rsidRDefault="006D213E">
      <w:pPr>
        <w:rPr>
          <w:rFonts w:ascii="仿宋" w:eastAsia="仿宋" w:hAnsi="仿宋" w:hint="eastAsia"/>
          <w:color w:val="000000" w:themeColor="text1"/>
        </w:rPr>
      </w:pPr>
    </w:p>
    <w:p w14:paraId="37C74C4B" w14:textId="77777777" w:rsidR="006D213E" w:rsidRDefault="00000000">
      <w:pPr>
        <w:widowControl/>
        <w:jc w:val="left"/>
        <w:rPr>
          <w:rFonts w:ascii="仿宋" w:eastAsia="仿宋" w:hAnsi="仿宋" w:cs="仿宋" w:hint="eastAsia"/>
          <w:color w:val="000000" w:themeColor="text1"/>
          <w:sz w:val="30"/>
          <w:szCs w:val="30"/>
        </w:rPr>
      </w:pPr>
      <w:r>
        <w:rPr>
          <w:rFonts w:ascii="仿宋" w:eastAsia="仿宋" w:hAnsi="仿宋" w:cs="仿宋"/>
          <w:color w:val="000000" w:themeColor="text1"/>
          <w:sz w:val="30"/>
          <w:szCs w:val="30"/>
        </w:rPr>
        <w:br w:type="page"/>
      </w:r>
    </w:p>
    <w:p w14:paraId="73C6A61F" w14:textId="77777777" w:rsidR="006D213E"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lastRenderedPageBreak/>
        <w:t>法定代表人授权委托书</w:t>
      </w:r>
    </w:p>
    <w:p w14:paraId="26DFDB0A" w14:textId="77777777" w:rsidR="006D213E" w:rsidRDefault="006D213E">
      <w:pPr>
        <w:pStyle w:val="a0"/>
        <w:rPr>
          <w:rFonts w:ascii="仿宋" w:eastAsia="仿宋" w:hAnsi="仿宋" w:hint="eastAsia"/>
          <w:color w:val="000000" w:themeColor="text1"/>
        </w:rPr>
      </w:pPr>
    </w:p>
    <w:p w14:paraId="74E2D822" w14:textId="77777777" w:rsidR="006D213E" w:rsidRDefault="00000000">
      <w:pPr>
        <w:widowControl/>
        <w:adjustRightInd w:val="0"/>
        <w:spacing w:line="520" w:lineRule="exact"/>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本授权书声明：注册于</w:t>
      </w:r>
      <w:r>
        <w:rPr>
          <w:rFonts w:ascii="仿宋" w:eastAsia="仿宋" w:hAnsi="仿宋" w:cs="仿宋" w:hint="eastAsia"/>
          <w:color w:val="000000" w:themeColor="text1"/>
          <w:sz w:val="28"/>
          <w:szCs w:val="28"/>
          <w:u w:val="single"/>
        </w:rPr>
        <w:t xml:space="preserve">   （国家或地区的名称）  </w:t>
      </w:r>
      <w:r>
        <w:rPr>
          <w:rFonts w:ascii="仿宋" w:eastAsia="仿宋" w:hAnsi="仿宋" w:cs="仿宋" w:hint="eastAsia"/>
          <w:color w:val="000000" w:themeColor="text1"/>
          <w:sz w:val="28"/>
          <w:szCs w:val="28"/>
        </w:rPr>
        <w:t>的</w:t>
      </w:r>
      <w:r>
        <w:rPr>
          <w:rFonts w:ascii="仿宋" w:eastAsia="仿宋" w:hAnsi="仿宋" w:cs="仿宋" w:hint="eastAsia"/>
          <w:color w:val="000000" w:themeColor="text1"/>
          <w:sz w:val="28"/>
          <w:szCs w:val="28"/>
          <w:u w:val="single"/>
        </w:rPr>
        <w:t xml:space="preserve">  （公司名称）  </w:t>
      </w:r>
      <w:r>
        <w:rPr>
          <w:rFonts w:ascii="仿宋" w:eastAsia="仿宋" w:hAnsi="仿宋" w:cs="仿宋" w:hint="eastAsia"/>
          <w:color w:val="000000" w:themeColor="text1"/>
          <w:sz w:val="28"/>
          <w:szCs w:val="28"/>
        </w:rPr>
        <w:t>的</w:t>
      </w:r>
      <w:r>
        <w:rPr>
          <w:rFonts w:ascii="仿宋" w:eastAsia="仿宋" w:hAnsi="仿宋" w:cs="仿宋" w:hint="eastAsia"/>
          <w:color w:val="000000" w:themeColor="text1"/>
          <w:sz w:val="28"/>
          <w:szCs w:val="28"/>
          <w:u w:val="single"/>
        </w:rPr>
        <w:t xml:space="preserve"> （姓名、职务）  </w:t>
      </w:r>
      <w:r>
        <w:rPr>
          <w:rFonts w:ascii="仿宋" w:eastAsia="仿宋" w:hAnsi="仿宋" w:cs="仿宋" w:hint="eastAsia"/>
          <w:color w:val="000000" w:themeColor="text1"/>
          <w:sz w:val="28"/>
          <w:szCs w:val="28"/>
        </w:rPr>
        <w:t>，代表本公司授权</w:t>
      </w:r>
      <w:r>
        <w:rPr>
          <w:rFonts w:ascii="仿宋" w:eastAsia="仿宋" w:hAnsi="仿宋" w:cs="仿宋" w:hint="eastAsia"/>
          <w:color w:val="000000" w:themeColor="text1"/>
          <w:sz w:val="28"/>
          <w:szCs w:val="28"/>
          <w:u w:val="single"/>
        </w:rPr>
        <w:t xml:space="preserve">  （被授权人的姓名、职务）</w:t>
      </w:r>
      <w:r>
        <w:rPr>
          <w:rFonts w:ascii="仿宋" w:eastAsia="仿宋" w:hAnsi="仿宋" w:cs="仿宋" w:hint="eastAsia"/>
          <w:color w:val="000000" w:themeColor="text1"/>
          <w:sz w:val="28"/>
          <w:szCs w:val="28"/>
        </w:rPr>
        <w:t>为本公司的合法代理人，参加编号为</w:t>
      </w:r>
      <w:r>
        <w:rPr>
          <w:rFonts w:ascii="仿宋" w:eastAsia="仿宋" w:hAnsi="仿宋" w:cs="仿宋" w:hint="eastAsia"/>
          <w:color w:val="000000" w:themeColor="text1"/>
          <w:spacing w:val="8"/>
          <w:kern w:val="0"/>
          <w:sz w:val="28"/>
          <w:szCs w:val="28"/>
          <w:u w:val="single"/>
        </w:rPr>
        <w:t xml:space="preserve"> cgsq2026011 </w:t>
      </w:r>
      <w:r>
        <w:rPr>
          <w:rFonts w:ascii="仿宋" w:eastAsia="仿宋" w:hAnsi="仿宋" w:cs="仿宋" w:hint="eastAsia"/>
          <w:color w:val="000000" w:themeColor="text1"/>
          <w:sz w:val="28"/>
          <w:szCs w:val="28"/>
        </w:rPr>
        <w:t>号的招标活动，以本公司名义处理一切与之有关的事宜。</w:t>
      </w:r>
    </w:p>
    <w:p w14:paraId="3D8A97D3" w14:textId="77777777" w:rsidR="006D213E" w:rsidRDefault="00000000">
      <w:pPr>
        <w:spacing w:line="52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如果本公司在此次招标活动中中标，被授权人有权代表本公司签署合同。</w:t>
      </w:r>
    </w:p>
    <w:p w14:paraId="08EF3CB8" w14:textId="77777777" w:rsidR="006D213E" w:rsidRDefault="00000000">
      <w:pPr>
        <w:spacing w:before="157" w:line="48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本授权书于</w:t>
      </w:r>
      <w:r>
        <w:rPr>
          <w:rFonts w:ascii="仿宋" w:eastAsia="仿宋" w:hAnsi="仿宋" w:cs="仿宋" w:hint="eastAsia"/>
          <w:color w:val="000000" w:themeColor="text1"/>
          <w:kern w:val="0"/>
          <w:sz w:val="28"/>
          <w:szCs w:val="28"/>
          <w:u w:val="single"/>
        </w:rPr>
        <w:t xml:space="preserve">      </w:t>
      </w:r>
      <w:r>
        <w:rPr>
          <w:rFonts w:ascii="仿宋" w:eastAsia="仿宋" w:hAnsi="仿宋" w:cs="仿宋" w:hint="eastAsia"/>
          <w:color w:val="000000" w:themeColor="text1"/>
          <w:kern w:val="0"/>
          <w:sz w:val="28"/>
          <w:szCs w:val="28"/>
        </w:rPr>
        <w:t>年</w:t>
      </w:r>
      <w:r>
        <w:rPr>
          <w:rFonts w:ascii="仿宋" w:eastAsia="仿宋" w:hAnsi="仿宋" w:cs="仿宋" w:hint="eastAsia"/>
          <w:color w:val="000000" w:themeColor="text1"/>
          <w:kern w:val="0"/>
          <w:sz w:val="28"/>
          <w:szCs w:val="28"/>
          <w:u w:val="single"/>
        </w:rPr>
        <w:t xml:space="preserve">    </w:t>
      </w:r>
      <w:r>
        <w:rPr>
          <w:rFonts w:ascii="仿宋" w:eastAsia="仿宋" w:hAnsi="仿宋" w:cs="仿宋" w:hint="eastAsia"/>
          <w:color w:val="000000" w:themeColor="text1"/>
          <w:kern w:val="0"/>
          <w:sz w:val="28"/>
          <w:szCs w:val="28"/>
        </w:rPr>
        <w:t>月</w:t>
      </w:r>
      <w:r>
        <w:rPr>
          <w:rFonts w:ascii="仿宋" w:eastAsia="仿宋" w:hAnsi="仿宋" w:cs="仿宋" w:hint="eastAsia"/>
          <w:color w:val="000000" w:themeColor="text1"/>
          <w:kern w:val="0"/>
          <w:sz w:val="28"/>
          <w:szCs w:val="28"/>
          <w:u w:val="single"/>
        </w:rPr>
        <w:t xml:space="preserve">    </w:t>
      </w:r>
      <w:r>
        <w:rPr>
          <w:rFonts w:ascii="仿宋" w:eastAsia="仿宋" w:hAnsi="仿宋" w:cs="仿宋" w:hint="eastAsia"/>
          <w:color w:val="000000" w:themeColor="text1"/>
          <w:kern w:val="0"/>
          <w:sz w:val="28"/>
          <w:szCs w:val="28"/>
        </w:rPr>
        <w:t>日法定代表人签字或盖章并由单位盖章生效，特此声明。</w:t>
      </w:r>
    </w:p>
    <w:p w14:paraId="5CF901C2" w14:textId="77777777" w:rsidR="006D213E" w:rsidRDefault="00000000">
      <w:pPr>
        <w:spacing w:before="157" w:line="48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被授权人无转委托权。</w:t>
      </w:r>
    </w:p>
    <w:p w14:paraId="57C5620A" w14:textId="77777777" w:rsidR="006D213E" w:rsidRDefault="00000000">
      <w:pPr>
        <w:spacing w:before="157" w:line="480" w:lineRule="exact"/>
        <w:ind w:firstLineChars="200" w:firstLine="560"/>
        <w:jc w:val="lef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法定代表人签字或盖章：</w:t>
      </w:r>
    </w:p>
    <w:p w14:paraId="4A4F0F6B" w14:textId="77777777" w:rsidR="006D213E" w:rsidRDefault="00000000">
      <w:pPr>
        <w:spacing w:before="157" w:line="480" w:lineRule="exact"/>
        <w:ind w:firstLineChars="200" w:firstLine="560"/>
        <w:jc w:val="lef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投标人（公 章）:</w:t>
      </w:r>
    </w:p>
    <w:p w14:paraId="560F6A64" w14:textId="77777777" w:rsidR="006D213E" w:rsidRDefault="006D213E">
      <w:pPr>
        <w:rPr>
          <w:rFonts w:ascii="仿宋" w:eastAsia="仿宋" w:hAnsi="仿宋"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6D213E" w14:paraId="1EDA6099" w14:textId="77777777">
        <w:trPr>
          <w:trHeight w:val="3934"/>
        </w:trPr>
        <w:tc>
          <w:tcPr>
            <w:tcW w:w="6149" w:type="dxa"/>
            <w:vAlign w:val="center"/>
          </w:tcPr>
          <w:p w14:paraId="28715519" w14:textId="77777777" w:rsidR="006D213E" w:rsidRDefault="00000000">
            <w:pPr>
              <w:widowControl/>
              <w:spacing w:beforeAutospacing="1" w:afterAutospacing="1" w:line="360" w:lineRule="auto"/>
              <w:jc w:val="center"/>
              <w:rPr>
                <w:rFonts w:ascii="仿宋" w:eastAsia="仿宋" w:hAnsi="仿宋" w:cs="仿宋" w:hint="eastAsia"/>
                <w:color w:val="000000" w:themeColor="text1"/>
                <w:kern w:val="0"/>
                <w:sz w:val="28"/>
                <w:szCs w:val="28"/>
              </w:rPr>
            </w:pPr>
            <w:r>
              <w:rPr>
                <w:rFonts w:ascii="仿宋" w:eastAsia="仿宋" w:hAnsi="仿宋" w:cs="仿宋" w:hint="eastAsia"/>
                <w:color w:val="000000" w:themeColor="text1"/>
                <w:sz w:val="28"/>
                <w:szCs w:val="28"/>
              </w:rPr>
              <w:t>（被授权人有效的身份证扫描件）</w:t>
            </w:r>
          </w:p>
        </w:tc>
      </w:tr>
    </w:tbl>
    <w:p w14:paraId="3AB8901E" w14:textId="77777777" w:rsidR="006D213E" w:rsidRDefault="006D213E">
      <w:pPr>
        <w:rPr>
          <w:rFonts w:ascii="仿宋" w:eastAsia="仿宋" w:hAnsi="仿宋" w:hint="eastAsia"/>
          <w:color w:val="000000" w:themeColor="text1"/>
        </w:rPr>
      </w:pPr>
    </w:p>
    <w:p w14:paraId="557DB420" w14:textId="77777777" w:rsidR="006D213E" w:rsidRDefault="006D213E">
      <w:pPr>
        <w:rPr>
          <w:rFonts w:ascii="仿宋" w:eastAsia="仿宋" w:hAnsi="仿宋" w:hint="eastAsia"/>
          <w:color w:val="000000" w:themeColor="text1"/>
        </w:rPr>
      </w:pPr>
    </w:p>
    <w:p w14:paraId="527418AC" w14:textId="77777777" w:rsidR="006D213E" w:rsidRDefault="006D213E">
      <w:pPr>
        <w:rPr>
          <w:rFonts w:ascii="仿宋" w:eastAsia="仿宋" w:hAnsi="仿宋" w:hint="eastAsia"/>
          <w:color w:val="000000" w:themeColor="text1"/>
        </w:rPr>
      </w:pPr>
    </w:p>
    <w:p w14:paraId="4AE371A6" w14:textId="77777777" w:rsidR="006D213E" w:rsidRDefault="006D213E">
      <w:pPr>
        <w:rPr>
          <w:rFonts w:ascii="仿宋" w:eastAsia="仿宋" w:hAnsi="仿宋" w:hint="eastAsia"/>
          <w:color w:val="000000" w:themeColor="text1"/>
        </w:rPr>
      </w:pPr>
    </w:p>
    <w:p w14:paraId="128BCE1D" w14:textId="77777777" w:rsidR="006D213E" w:rsidRDefault="006D213E">
      <w:pPr>
        <w:rPr>
          <w:rFonts w:ascii="仿宋" w:eastAsia="仿宋" w:hAnsi="仿宋" w:hint="eastAsia"/>
          <w:color w:val="000000" w:themeColor="text1"/>
        </w:rPr>
      </w:pPr>
    </w:p>
    <w:p w14:paraId="186EFC17" w14:textId="77777777" w:rsidR="006D213E" w:rsidRDefault="006D213E">
      <w:pPr>
        <w:rPr>
          <w:rFonts w:ascii="仿宋" w:eastAsia="仿宋" w:hAnsi="仿宋" w:hint="eastAsia"/>
          <w:color w:val="000000" w:themeColor="text1"/>
        </w:rPr>
      </w:pPr>
    </w:p>
    <w:p w14:paraId="74C9B1C1" w14:textId="77777777" w:rsidR="006D213E" w:rsidRDefault="006D213E">
      <w:pPr>
        <w:rPr>
          <w:rFonts w:ascii="仿宋" w:eastAsia="仿宋" w:hAnsi="仿宋" w:hint="eastAsia"/>
          <w:color w:val="000000" w:themeColor="text1"/>
        </w:rPr>
      </w:pPr>
    </w:p>
    <w:p w14:paraId="78B52A2D" w14:textId="77777777" w:rsidR="006D213E" w:rsidRDefault="006D213E">
      <w:pPr>
        <w:rPr>
          <w:rFonts w:ascii="仿宋" w:eastAsia="仿宋" w:hAnsi="仿宋" w:hint="eastAsia"/>
          <w:color w:val="000000" w:themeColor="text1"/>
        </w:rPr>
      </w:pPr>
    </w:p>
    <w:p w14:paraId="5920044C" w14:textId="77777777" w:rsidR="006D213E" w:rsidRDefault="006D213E">
      <w:pPr>
        <w:pStyle w:val="a0"/>
        <w:rPr>
          <w:rFonts w:ascii="仿宋" w:eastAsia="仿宋" w:hAnsi="仿宋" w:hint="eastAsia"/>
          <w:color w:val="000000" w:themeColor="text1"/>
        </w:rPr>
      </w:pPr>
    </w:p>
    <w:p w14:paraId="3C51AC81" w14:textId="77777777" w:rsidR="006D213E" w:rsidRDefault="006D213E">
      <w:pPr>
        <w:rPr>
          <w:rFonts w:ascii="仿宋" w:eastAsia="仿宋" w:hAnsi="仿宋" w:hint="eastAsia"/>
          <w:color w:val="000000" w:themeColor="text1"/>
        </w:rPr>
      </w:pPr>
    </w:p>
    <w:p w14:paraId="2453A2FD" w14:textId="77777777" w:rsidR="006D213E" w:rsidRDefault="006D213E">
      <w:pPr>
        <w:pStyle w:val="a0"/>
        <w:rPr>
          <w:rFonts w:ascii="仿宋" w:eastAsia="仿宋" w:hAnsi="仿宋" w:hint="eastAsia"/>
          <w:color w:val="000000" w:themeColor="text1"/>
        </w:rPr>
      </w:pPr>
    </w:p>
    <w:p w14:paraId="37A07A62" w14:textId="77777777" w:rsidR="006D213E" w:rsidRDefault="006D213E">
      <w:pPr>
        <w:pStyle w:val="a4"/>
        <w:ind w:left="5250"/>
        <w:rPr>
          <w:rFonts w:ascii="仿宋" w:eastAsia="仿宋" w:hAnsi="仿宋" w:hint="eastAsia"/>
          <w:color w:val="000000" w:themeColor="text1"/>
        </w:rPr>
      </w:pPr>
    </w:p>
    <w:p w14:paraId="2283DD77" w14:textId="77777777" w:rsidR="006D213E" w:rsidRDefault="006D213E">
      <w:pPr>
        <w:rPr>
          <w:rFonts w:ascii="仿宋" w:eastAsia="仿宋" w:hAnsi="仿宋" w:cs="仿宋" w:hint="eastAsia"/>
          <w:color w:val="000000" w:themeColor="text1"/>
        </w:rPr>
      </w:pPr>
    </w:p>
    <w:p w14:paraId="37D3EC3B" w14:textId="77777777" w:rsidR="006D213E"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注：若由法定代表人亲自签署投标文件并参与相关活动，则无需提供授权委托书；若为授权委托代理人，则需提供授权委托书。</w:t>
      </w:r>
    </w:p>
    <w:p w14:paraId="581A70A5" w14:textId="77777777" w:rsidR="006D213E" w:rsidRDefault="00000000">
      <w:pPr>
        <w:pStyle w:val="a0"/>
        <w:rPr>
          <w:rFonts w:ascii="仿宋" w:eastAsia="仿宋" w:hAnsi="仿宋" w:cs="仿宋" w:hint="eastAsia"/>
          <w:color w:val="000000" w:themeColor="text1"/>
          <w:sz w:val="30"/>
          <w:szCs w:val="30"/>
        </w:rPr>
      </w:pPr>
      <w:r>
        <w:rPr>
          <w:rFonts w:ascii="仿宋" w:eastAsia="仿宋" w:hAnsi="仿宋"/>
          <w:color w:val="000000" w:themeColor="text1"/>
        </w:rPr>
        <w:br w:type="page"/>
      </w:r>
    </w:p>
    <w:p w14:paraId="09604249" w14:textId="77777777" w:rsidR="006D213E"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lastRenderedPageBreak/>
        <w:t>投标人信用承诺书</w:t>
      </w:r>
    </w:p>
    <w:p w14:paraId="4CDBA3EA"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为营造公平竞争、规范有序的市场环境，树立诚信守法经营形象。本单位郑重承诺：</w:t>
      </w:r>
    </w:p>
    <w:p w14:paraId="212C2718"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35E48A74"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二、我方在本次投标活动中绝无资质挂靠、串标、围标情形，若经贵方查出，立即取消我方投标资格并承担相应的法律责任。</w:t>
      </w:r>
    </w:p>
    <w:p w14:paraId="1BA0499A"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三、我方在以往的招标投标活动中，无重大违法、违规的不良记录；或虽有不良记录，但已超过处理期限。</w:t>
      </w:r>
    </w:p>
    <w:p w14:paraId="6F345B08"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color w:val="000000" w:themeColor="text1"/>
          <w:kern w:val="0"/>
          <w:sz w:val="28"/>
          <w:szCs w:val="28"/>
        </w:rPr>
        <w:t>四、</w:t>
      </w:r>
      <w:r>
        <w:rPr>
          <w:rFonts w:ascii="仿宋" w:eastAsia="仿宋" w:hAnsi="仿宋" w:cs="仿宋" w:hint="eastAsia"/>
          <w:color w:val="000000" w:themeColor="text1"/>
          <w:kern w:val="0"/>
          <w:sz w:val="28"/>
          <w:szCs w:val="28"/>
        </w:rPr>
        <w:t>我单位、法定代表人、委托代理人承诺</w:t>
      </w:r>
      <w:r>
        <w:rPr>
          <w:rFonts w:ascii="仿宋" w:eastAsia="仿宋" w:hAnsi="仿宋" w:cs="仿宋"/>
          <w:color w:val="000000" w:themeColor="text1"/>
          <w:kern w:val="0"/>
          <w:sz w:val="28"/>
          <w:szCs w:val="28"/>
        </w:rPr>
        <w:t>近三年无行贿犯罪记录。如有不实，愿意承担一切后果</w:t>
      </w:r>
      <w:r>
        <w:rPr>
          <w:rFonts w:ascii="仿宋" w:eastAsia="仿宋" w:hAnsi="仿宋" w:cs="仿宋" w:hint="eastAsia"/>
          <w:color w:val="000000" w:themeColor="text1"/>
          <w:kern w:val="0"/>
          <w:sz w:val="28"/>
          <w:szCs w:val="28"/>
        </w:rPr>
        <w:t>。</w:t>
      </w:r>
    </w:p>
    <w:p w14:paraId="469523B0"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五、我方一旦中标，将按规定及时与招标人签订合同，严格按照投标文件中所承诺的报价等内容组织实施。</w:t>
      </w:r>
    </w:p>
    <w:p w14:paraId="6286F26C"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六、自觉接受社会各界的监督，依法接受有关行政机关的事中事后监管和执法检查，并如实提供有关情况和材料。</w:t>
      </w:r>
    </w:p>
    <w:p w14:paraId="6E0F111E"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七、严格遵守国家法律、法规、规章和相关政策规定，积极参与社会信用体系建设，倡树以信笃行，以诚兴业的传统美德，争当信用市民，争创信用企业。</w:t>
      </w:r>
    </w:p>
    <w:p w14:paraId="53109DB7"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八、本《信用承诺书》同意向社会公开。</w:t>
      </w:r>
    </w:p>
    <w:p w14:paraId="3F7F4C06" w14:textId="77777777" w:rsidR="006D213E" w:rsidRDefault="006D213E">
      <w:pPr>
        <w:spacing w:line="560" w:lineRule="exact"/>
        <w:ind w:firstLineChars="200" w:firstLine="560"/>
        <w:rPr>
          <w:rFonts w:ascii="仿宋" w:eastAsia="仿宋" w:hAnsi="仿宋" w:cs="仿宋" w:hint="eastAsia"/>
          <w:color w:val="000000" w:themeColor="text1"/>
          <w:kern w:val="0"/>
          <w:sz w:val="28"/>
          <w:szCs w:val="28"/>
        </w:rPr>
      </w:pPr>
    </w:p>
    <w:p w14:paraId="11945428"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 xml:space="preserve"> 承诺单位：                          （盖章）</w:t>
      </w:r>
    </w:p>
    <w:p w14:paraId="026D2B12" w14:textId="77777777" w:rsidR="006D213E"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 xml:space="preserve">                                     年    月    日</w:t>
      </w:r>
    </w:p>
    <w:p w14:paraId="311A0F48" w14:textId="77777777" w:rsidR="006D213E" w:rsidRDefault="00000000">
      <w:pPr>
        <w:snapToGrid w:val="0"/>
        <w:spacing w:line="360" w:lineRule="auto"/>
        <w:jc w:val="left"/>
        <w:rPr>
          <w:rFonts w:ascii="仿宋" w:eastAsia="仿宋" w:hAnsi="仿宋" w:hint="eastAsia"/>
          <w:color w:val="000000" w:themeColor="text1"/>
          <w:kern w:val="0"/>
          <w:sz w:val="24"/>
        </w:rPr>
      </w:pPr>
      <w:r>
        <w:rPr>
          <w:rFonts w:ascii="仿宋" w:eastAsia="仿宋" w:hAnsi="仿宋"/>
          <w:color w:val="000000" w:themeColor="text1"/>
        </w:rPr>
        <w:br w:type="page"/>
      </w:r>
    </w:p>
    <w:p w14:paraId="4FC90A69" w14:textId="77777777" w:rsidR="006D213E"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lastRenderedPageBreak/>
        <w:t>投标人参与投标的声明函</w:t>
      </w:r>
    </w:p>
    <w:p w14:paraId="6EA13309" w14:textId="77777777" w:rsidR="006D213E" w:rsidRDefault="006D213E">
      <w:pPr>
        <w:spacing w:line="520" w:lineRule="exact"/>
        <w:rPr>
          <w:rFonts w:ascii="仿宋" w:eastAsia="仿宋" w:hAnsi="仿宋" w:cs="仿宋" w:hint="eastAsia"/>
          <w:color w:val="000000" w:themeColor="text1"/>
          <w:kern w:val="0"/>
          <w:sz w:val="28"/>
          <w:szCs w:val="28"/>
        </w:rPr>
      </w:pPr>
    </w:p>
    <w:p w14:paraId="392FD8C1" w14:textId="77777777" w:rsidR="006D213E" w:rsidRDefault="00000000">
      <w:pPr>
        <w:spacing w:line="52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本单位郑重承诺如下：</w:t>
      </w:r>
    </w:p>
    <w:p w14:paraId="7B9B40F2" w14:textId="77777777" w:rsidR="006D213E"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 xml:space="preserve">（1）具有独立承担民事责任的能力； </w:t>
      </w:r>
    </w:p>
    <w:p w14:paraId="0E178625" w14:textId="77777777" w:rsidR="006D213E"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（2）参加本次招标活动前三年内，在经营活动中没有重大违法记录；</w:t>
      </w:r>
    </w:p>
    <w:p w14:paraId="3781E13B" w14:textId="77777777" w:rsidR="006D213E"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（3）我单位、法定代表人、委托代理人未被最高法院列入失信被执行人；</w:t>
      </w:r>
    </w:p>
    <w:p w14:paraId="0CAA5939" w14:textId="77777777" w:rsidR="006D213E"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（4）我单位近一年在"信用中国"或"信用中国（山东）"无严重失信记录；</w:t>
      </w:r>
    </w:p>
    <w:p w14:paraId="7E2D8970" w14:textId="77777777" w:rsidR="006D213E"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（5）我单位、法定代表人、委托代理人近三年无行贿犯罪记录；</w:t>
      </w:r>
    </w:p>
    <w:p w14:paraId="33FE948F" w14:textId="77777777" w:rsidR="006D213E" w:rsidRDefault="006D213E">
      <w:pPr>
        <w:pStyle w:val="a0"/>
        <w:rPr>
          <w:rFonts w:ascii="仿宋" w:eastAsia="仿宋" w:hAnsi="仿宋" w:hint="eastAsia"/>
          <w:color w:val="000000" w:themeColor="text1"/>
        </w:rPr>
      </w:pPr>
    </w:p>
    <w:p w14:paraId="489609FD" w14:textId="77777777" w:rsidR="006D213E" w:rsidRDefault="00000000">
      <w:pPr>
        <w:widowControl/>
        <w:wordWrap w:val="0"/>
        <w:adjustRightInd w:val="0"/>
        <w:spacing w:line="520" w:lineRule="exact"/>
        <w:ind w:firstLineChars="200" w:firstLine="560"/>
        <w:jc w:val="left"/>
        <w:rPr>
          <w:rFonts w:ascii="仿宋" w:eastAsia="仿宋" w:hAnsi="仿宋" w:cs="仿宋" w:hint="eastAsia"/>
          <w:color w:val="000000" w:themeColor="text1"/>
          <w:sz w:val="28"/>
          <w:szCs w:val="28"/>
        </w:rPr>
      </w:pPr>
      <w:bookmarkStart w:id="125" w:name="_Hlk219973302"/>
      <w:r>
        <w:rPr>
          <w:rFonts w:ascii="仿宋" w:eastAsia="仿宋" w:hAnsi="仿宋" w:cs="仿宋" w:hint="eastAsia"/>
          <w:color w:val="000000" w:themeColor="text1"/>
          <w:kern w:val="0"/>
          <w:sz w:val="28"/>
          <w:szCs w:val="28"/>
        </w:rPr>
        <w:t>我单位承诺非联合体投标。若我单位提供虚假承诺，我单位同意所提交的投标文件作无效处理，并愿意接受通报，按照有关法律法规规定接受处罚，由此造成的一切经济责任和法律责任由我单位自行承担。</w:t>
      </w:r>
      <w:bookmarkStart w:id="126" w:name="_Hlk72505594"/>
    </w:p>
    <w:bookmarkEnd w:id="125"/>
    <w:p w14:paraId="3F0A1929"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0174031B"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5AA7C1AE" w14:textId="77777777" w:rsidR="006D213E"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 xml:space="preserve">      投标人（盖章）</w:t>
      </w:r>
      <w:bookmarkEnd w:id="126"/>
      <w:r>
        <w:rPr>
          <w:rFonts w:ascii="仿宋" w:eastAsia="仿宋" w:hAnsi="仿宋" w:cs="仿宋" w:hint="eastAsia"/>
          <w:color w:val="000000" w:themeColor="text1"/>
          <w:sz w:val="28"/>
          <w:szCs w:val="28"/>
        </w:rPr>
        <w:t>：</w:t>
      </w:r>
    </w:p>
    <w:p w14:paraId="70BE03C1"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44A2FCB9" w14:textId="77777777" w:rsidR="006D213E" w:rsidRDefault="00000000">
      <w:pPr>
        <w:snapToGrid w:val="0"/>
        <w:spacing w:line="560" w:lineRule="exact"/>
        <w:ind w:firstLineChars="201" w:firstLine="603"/>
        <w:jc w:val="center"/>
        <w:rPr>
          <w:rFonts w:ascii="仿宋" w:eastAsia="仿宋" w:hAnsi="仿宋" w:cs="仿宋" w:hint="eastAsia"/>
          <w:color w:val="000000" w:themeColor="text1"/>
          <w:sz w:val="30"/>
          <w:szCs w:val="30"/>
        </w:rPr>
      </w:pPr>
      <w:r>
        <w:rPr>
          <w:rFonts w:ascii="仿宋" w:eastAsia="仿宋" w:hAnsi="仿宋" w:cs="仿宋"/>
          <w:color w:val="000000" w:themeColor="text1"/>
          <w:sz w:val="30"/>
          <w:szCs w:val="30"/>
        </w:rPr>
        <w:br w:type="page"/>
      </w:r>
    </w:p>
    <w:p w14:paraId="3BC6178E" w14:textId="77777777" w:rsidR="006D213E" w:rsidRDefault="00000000">
      <w:pPr>
        <w:snapToGrid w:val="0"/>
        <w:spacing w:line="560" w:lineRule="exact"/>
        <w:jc w:val="center"/>
        <w:rPr>
          <w:rFonts w:ascii="仿宋" w:eastAsia="仿宋" w:hAnsi="仿宋" w:cs="仿宋" w:hint="eastAsia"/>
          <w:color w:val="000000" w:themeColor="text1"/>
          <w:kern w:val="0"/>
          <w:sz w:val="24"/>
        </w:rPr>
      </w:pPr>
      <w:r>
        <w:rPr>
          <w:rFonts w:ascii="仿宋" w:eastAsia="仿宋" w:hAnsi="仿宋" w:cs="仿宋" w:hint="eastAsia"/>
          <w:color w:val="000000" w:themeColor="text1"/>
          <w:sz w:val="30"/>
          <w:szCs w:val="30"/>
        </w:rPr>
        <w:lastRenderedPageBreak/>
        <w:t>交纳投标保证金的证明材料（两者缺一不可）：（1）企业银行基本账户开户证明（如开户许可证或银行开户证明等）、（2）电汇凭证或电子汇款截图扫描件</w:t>
      </w:r>
    </w:p>
    <w:p w14:paraId="39826DF7" w14:textId="77777777" w:rsidR="006D213E" w:rsidRDefault="006D213E">
      <w:pPr>
        <w:snapToGrid w:val="0"/>
        <w:spacing w:line="560" w:lineRule="exact"/>
        <w:ind w:firstLineChars="201" w:firstLine="482"/>
        <w:jc w:val="center"/>
        <w:rPr>
          <w:rFonts w:ascii="仿宋" w:eastAsia="仿宋" w:hAnsi="仿宋" w:cs="仿宋" w:hint="eastAsia"/>
          <w:color w:val="000000" w:themeColor="text1"/>
          <w:kern w:val="0"/>
          <w:sz w:val="24"/>
        </w:rPr>
      </w:pPr>
    </w:p>
    <w:p w14:paraId="5BC16C3A" w14:textId="77777777" w:rsidR="006D213E" w:rsidRDefault="006D213E">
      <w:pPr>
        <w:snapToGrid w:val="0"/>
        <w:spacing w:line="560" w:lineRule="exact"/>
        <w:ind w:firstLineChars="201" w:firstLine="482"/>
        <w:jc w:val="center"/>
        <w:rPr>
          <w:rFonts w:ascii="仿宋" w:eastAsia="仿宋" w:hAnsi="仿宋" w:cs="仿宋" w:hint="eastAsia"/>
          <w:color w:val="000000" w:themeColor="text1"/>
          <w:kern w:val="0"/>
          <w:sz w:val="24"/>
        </w:rPr>
      </w:pPr>
    </w:p>
    <w:p w14:paraId="2661E28F" w14:textId="77777777" w:rsidR="006D213E" w:rsidRDefault="006D213E">
      <w:pPr>
        <w:snapToGrid w:val="0"/>
        <w:spacing w:line="560" w:lineRule="exact"/>
        <w:ind w:firstLineChars="201" w:firstLine="482"/>
        <w:jc w:val="center"/>
        <w:rPr>
          <w:rFonts w:ascii="仿宋" w:eastAsia="仿宋" w:hAnsi="仿宋" w:cs="仿宋" w:hint="eastAsia"/>
          <w:color w:val="000000" w:themeColor="text1"/>
          <w:sz w:val="24"/>
        </w:rPr>
      </w:pPr>
    </w:p>
    <w:p w14:paraId="143D5A99" w14:textId="77777777" w:rsidR="006D213E" w:rsidRDefault="006D213E">
      <w:pPr>
        <w:pStyle w:val="a0"/>
        <w:rPr>
          <w:rFonts w:ascii="仿宋" w:eastAsia="仿宋" w:hAnsi="仿宋" w:hint="eastAsia"/>
          <w:color w:val="000000" w:themeColor="text1"/>
        </w:rPr>
      </w:pPr>
    </w:p>
    <w:p w14:paraId="10C96079" w14:textId="77777777" w:rsidR="006D213E" w:rsidRDefault="006D213E">
      <w:pPr>
        <w:pStyle w:val="a4"/>
        <w:ind w:left="5250"/>
        <w:rPr>
          <w:rFonts w:ascii="仿宋" w:eastAsia="仿宋" w:hAnsi="仿宋" w:hint="eastAsia"/>
          <w:color w:val="000000" w:themeColor="text1"/>
        </w:rPr>
      </w:pPr>
    </w:p>
    <w:p w14:paraId="1886C0F9" w14:textId="77777777" w:rsidR="006D213E" w:rsidRDefault="006D213E">
      <w:pPr>
        <w:rPr>
          <w:rFonts w:ascii="仿宋" w:eastAsia="仿宋" w:hAnsi="仿宋" w:hint="eastAsia"/>
          <w:color w:val="000000" w:themeColor="text1"/>
        </w:rPr>
      </w:pPr>
    </w:p>
    <w:p w14:paraId="04A5E115" w14:textId="77777777" w:rsidR="006D213E" w:rsidRDefault="006D213E">
      <w:pPr>
        <w:pStyle w:val="a0"/>
        <w:rPr>
          <w:rFonts w:ascii="仿宋" w:eastAsia="仿宋" w:hAnsi="仿宋" w:hint="eastAsia"/>
          <w:color w:val="000000" w:themeColor="text1"/>
        </w:rPr>
      </w:pPr>
    </w:p>
    <w:p w14:paraId="6AB8A730" w14:textId="77777777" w:rsidR="006D213E" w:rsidRDefault="006D213E">
      <w:pPr>
        <w:snapToGrid w:val="0"/>
        <w:spacing w:line="560" w:lineRule="exact"/>
        <w:ind w:firstLineChars="201" w:firstLine="482"/>
        <w:jc w:val="center"/>
        <w:rPr>
          <w:rFonts w:ascii="仿宋" w:eastAsia="仿宋" w:hAnsi="仿宋" w:cs="仿宋" w:hint="eastAsia"/>
          <w:color w:val="000000" w:themeColor="text1"/>
          <w:kern w:val="0"/>
          <w:sz w:val="24"/>
        </w:rPr>
      </w:pPr>
    </w:p>
    <w:p w14:paraId="48F2BDFE" w14:textId="77777777" w:rsidR="006D213E"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236FA625"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0D45B05D"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458B87DF"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14E856AC" w14:textId="77777777" w:rsidR="006D213E" w:rsidRDefault="006D213E">
      <w:pPr>
        <w:pStyle w:val="a0"/>
        <w:rPr>
          <w:rFonts w:ascii="仿宋" w:eastAsia="仿宋" w:hAnsi="仿宋" w:hint="eastAsia"/>
          <w:color w:val="000000" w:themeColor="text1"/>
        </w:rPr>
      </w:pPr>
    </w:p>
    <w:p w14:paraId="3051C41A" w14:textId="77777777" w:rsidR="006D213E" w:rsidRDefault="006D213E">
      <w:pPr>
        <w:pStyle w:val="a0"/>
        <w:rPr>
          <w:rFonts w:ascii="仿宋" w:eastAsia="仿宋" w:hAnsi="仿宋" w:hint="eastAsia"/>
          <w:color w:val="000000" w:themeColor="text1"/>
        </w:rPr>
      </w:pPr>
    </w:p>
    <w:p w14:paraId="4BDCD516"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71E79D4F" w14:textId="77777777" w:rsidR="006D213E" w:rsidRDefault="00000000">
      <w:pPr>
        <w:widowControl/>
        <w:jc w:val="left"/>
        <w:rPr>
          <w:rFonts w:ascii="仿宋" w:eastAsia="仿宋" w:hAnsi="仿宋" w:hint="eastAsia"/>
          <w:color w:val="000000" w:themeColor="text1"/>
          <w:kern w:val="0"/>
          <w:sz w:val="24"/>
        </w:rPr>
      </w:pPr>
      <w:r>
        <w:rPr>
          <w:rFonts w:ascii="仿宋" w:eastAsia="仿宋" w:hAnsi="仿宋"/>
          <w:color w:val="000000" w:themeColor="text1"/>
        </w:rPr>
        <w:br w:type="page"/>
      </w:r>
    </w:p>
    <w:p w14:paraId="5D8AC440" w14:textId="77777777" w:rsidR="006D213E"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lastRenderedPageBreak/>
        <w:t>投标人、法定代表人、委托代理人未被最高法院（查询网址：</w:t>
      </w:r>
      <w:r>
        <w:rPr>
          <w:rFonts w:ascii="仿宋" w:eastAsia="仿宋" w:hAnsi="仿宋" w:cs="仿宋"/>
          <w:color w:val="000000" w:themeColor="text1"/>
          <w:sz w:val="30"/>
          <w:szCs w:val="30"/>
        </w:rPr>
        <w:t>http://zxgk.court.gov.cn/shixin/）列入失信被执行人</w:t>
      </w:r>
    </w:p>
    <w:p w14:paraId="2F97C276" w14:textId="77777777" w:rsidR="006D213E" w:rsidRDefault="006D213E">
      <w:pPr>
        <w:snapToGrid w:val="0"/>
        <w:spacing w:line="560" w:lineRule="exact"/>
        <w:ind w:firstLineChars="201" w:firstLine="603"/>
        <w:jc w:val="center"/>
        <w:rPr>
          <w:rFonts w:ascii="仿宋" w:eastAsia="仿宋" w:hAnsi="仿宋" w:cs="仿宋" w:hint="eastAsia"/>
          <w:color w:val="000000" w:themeColor="text1"/>
          <w:sz w:val="30"/>
          <w:szCs w:val="30"/>
        </w:rPr>
      </w:pPr>
    </w:p>
    <w:p w14:paraId="6C0C0254" w14:textId="77777777" w:rsidR="006D213E" w:rsidRDefault="006D213E">
      <w:pPr>
        <w:snapToGrid w:val="0"/>
        <w:spacing w:line="560" w:lineRule="exact"/>
        <w:ind w:firstLineChars="201" w:firstLine="603"/>
        <w:jc w:val="center"/>
        <w:rPr>
          <w:rFonts w:ascii="仿宋" w:eastAsia="仿宋" w:hAnsi="仿宋" w:cs="仿宋" w:hint="eastAsia"/>
          <w:color w:val="000000" w:themeColor="text1"/>
          <w:sz w:val="30"/>
          <w:szCs w:val="30"/>
        </w:rPr>
      </w:pPr>
    </w:p>
    <w:p w14:paraId="23C24C13" w14:textId="77777777" w:rsidR="006D213E" w:rsidRDefault="006D213E">
      <w:pPr>
        <w:snapToGrid w:val="0"/>
        <w:spacing w:line="560" w:lineRule="exact"/>
        <w:ind w:firstLineChars="201" w:firstLine="603"/>
        <w:jc w:val="center"/>
        <w:rPr>
          <w:rFonts w:ascii="仿宋" w:eastAsia="仿宋" w:hAnsi="仿宋" w:cs="仿宋" w:hint="eastAsia"/>
          <w:color w:val="000000" w:themeColor="text1"/>
          <w:sz w:val="30"/>
          <w:szCs w:val="30"/>
        </w:rPr>
      </w:pPr>
    </w:p>
    <w:p w14:paraId="6FED3C9B" w14:textId="77777777" w:rsidR="006D213E" w:rsidRDefault="006D213E">
      <w:pPr>
        <w:snapToGrid w:val="0"/>
        <w:spacing w:line="560" w:lineRule="exact"/>
        <w:ind w:firstLineChars="201" w:firstLine="603"/>
        <w:jc w:val="center"/>
        <w:rPr>
          <w:rFonts w:ascii="仿宋" w:eastAsia="仿宋" w:hAnsi="仿宋" w:cs="仿宋" w:hint="eastAsia"/>
          <w:color w:val="000000" w:themeColor="text1"/>
          <w:sz w:val="30"/>
          <w:szCs w:val="30"/>
        </w:rPr>
      </w:pPr>
    </w:p>
    <w:p w14:paraId="7B3AFFFD" w14:textId="77777777" w:rsidR="006D213E" w:rsidRDefault="006D213E">
      <w:pPr>
        <w:snapToGrid w:val="0"/>
        <w:spacing w:line="560" w:lineRule="exact"/>
        <w:ind w:firstLineChars="201" w:firstLine="603"/>
        <w:jc w:val="center"/>
        <w:rPr>
          <w:rFonts w:ascii="仿宋" w:eastAsia="仿宋" w:hAnsi="仿宋" w:cs="仿宋" w:hint="eastAsia"/>
          <w:color w:val="000000" w:themeColor="text1"/>
          <w:sz w:val="30"/>
          <w:szCs w:val="30"/>
        </w:rPr>
      </w:pPr>
    </w:p>
    <w:p w14:paraId="217B8C84" w14:textId="77777777" w:rsidR="006D213E" w:rsidRDefault="006D213E">
      <w:pPr>
        <w:snapToGrid w:val="0"/>
        <w:spacing w:line="560" w:lineRule="exact"/>
        <w:ind w:firstLineChars="201" w:firstLine="603"/>
        <w:jc w:val="center"/>
        <w:rPr>
          <w:rFonts w:ascii="仿宋" w:eastAsia="仿宋" w:hAnsi="仿宋" w:cs="仿宋" w:hint="eastAsia"/>
          <w:color w:val="000000" w:themeColor="text1"/>
          <w:sz w:val="30"/>
          <w:szCs w:val="30"/>
        </w:rPr>
      </w:pPr>
    </w:p>
    <w:p w14:paraId="1BCA6452" w14:textId="77777777" w:rsidR="006D213E" w:rsidRDefault="006D213E">
      <w:pPr>
        <w:snapToGrid w:val="0"/>
        <w:spacing w:line="560" w:lineRule="exact"/>
        <w:ind w:firstLineChars="201" w:firstLine="603"/>
        <w:jc w:val="center"/>
        <w:rPr>
          <w:rFonts w:ascii="仿宋" w:eastAsia="仿宋" w:hAnsi="仿宋" w:cs="仿宋" w:hint="eastAsia"/>
          <w:color w:val="000000" w:themeColor="text1"/>
          <w:sz w:val="30"/>
          <w:szCs w:val="30"/>
        </w:rPr>
      </w:pPr>
    </w:p>
    <w:p w14:paraId="3E775264" w14:textId="77777777" w:rsidR="006D213E" w:rsidRDefault="00000000">
      <w:pPr>
        <w:snapToGrid w:val="0"/>
        <w:spacing w:line="560" w:lineRule="exact"/>
        <w:ind w:firstLineChars="201" w:firstLine="482"/>
        <w:jc w:val="left"/>
        <w:rPr>
          <w:rFonts w:ascii="仿宋" w:eastAsia="仿宋" w:hAnsi="仿宋" w:cs="仿宋" w:hint="eastAsia"/>
          <w:color w:val="000000" w:themeColor="text1"/>
          <w:sz w:val="24"/>
        </w:rPr>
      </w:pPr>
      <w:r>
        <w:rPr>
          <w:rFonts w:ascii="仿宋" w:eastAsia="仿宋" w:hAnsi="仿宋" w:cs="仿宋" w:hint="eastAsia"/>
          <w:color w:val="000000" w:themeColor="text1"/>
          <w:sz w:val="24"/>
        </w:rPr>
        <w:t>注：</w:t>
      </w:r>
      <w:r>
        <w:rPr>
          <w:rFonts w:ascii="仿宋" w:eastAsia="仿宋" w:hAnsi="仿宋" w:cs="仿宋"/>
          <w:color w:val="000000" w:themeColor="text1"/>
          <w:sz w:val="24"/>
        </w:rPr>
        <w:t>附通过网站查询信息记录，包含投标人</w:t>
      </w:r>
      <w:r>
        <w:rPr>
          <w:rFonts w:ascii="仿宋" w:eastAsia="仿宋" w:hAnsi="仿宋" w:cs="仿宋" w:hint="eastAsia"/>
          <w:color w:val="000000" w:themeColor="text1"/>
          <w:sz w:val="24"/>
        </w:rPr>
        <w:t>、</w:t>
      </w:r>
      <w:r>
        <w:rPr>
          <w:rFonts w:ascii="仿宋" w:eastAsia="仿宋" w:hAnsi="仿宋" w:cs="仿宋"/>
          <w:color w:val="000000" w:themeColor="text1"/>
          <w:sz w:val="24"/>
        </w:rPr>
        <w:t>法定代表人、委托代理人失信被执行人情况网页截图（省份为全部）</w:t>
      </w:r>
    </w:p>
    <w:p w14:paraId="02A08D70" w14:textId="77777777" w:rsidR="006D213E" w:rsidRDefault="006D213E">
      <w:pPr>
        <w:pStyle w:val="a0"/>
        <w:rPr>
          <w:rFonts w:ascii="仿宋" w:eastAsia="仿宋" w:hAnsi="仿宋" w:hint="eastAsia"/>
          <w:color w:val="000000" w:themeColor="text1"/>
        </w:rPr>
      </w:pPr>
    </w:p>
    <w:p w14:paraId="645EC39F" w14:textId="77777777" w:rsidR="006D213E" w:rsidRDefault="006D213E">
      <w:pPr>
        <w:pStyle w:val="a4"/>
        <w:ind w:left="5250"/>
        <w:rPr>
          <w:rFonts w:ascii="仿宋" w:eastAsia="仿宋" w:hAnsi="仿宋" w:hint="eastAsia"/>
          <w:color w:val="000000" w:themeColor="text1"/>
        </w:rPr>
      </w:pPr>
    </w:p>
    <w:p w14:paraId="2283A4F9" w14:textId="77777777" w:rsidR="006D213E" w:rsidRDefault="006D213E">
      <w:pPr>
        <w:rPr>
          <w:rFonts w:ascii="仿宋" w:eastAsia="仿宋" w:hAnsi="仿宋" w:hint="eastAsia"/>
          <w:color w:val="000000" w:themeColor="text1"/>
        </w:rPr>
      </w:pPr>
    </w:p>
    <w:p w14:paraId="2F5CB8C1" w14:textId="77777777" w:rsidR="006D213E" w:rsidRDefault="006D213E">
      <w:pPr>
        <w:pStyle w:val="27"/>
        <w:ind w:firstLine="560"/>
        <w:rPr>
          <w:rFonts w:ascii="仿宋" w:eastAsia="仿宋" w:hAnsi="仿宋" w:cs="仿宋" w:hint="eastAsia"/>
          <w:color w:val="000000" w:themeColor="text1"/>
          <w:sz w:val="28"/>
          <w:szCs w:val="28"/>
        </w:rPr>
      </w:pPr>
    </w:p>
    <w:p w14:paraId="132884DB" w14:textId="77777777" w:rsidR="006D213E"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147D76A4" w14:textId="77777777" w:rsidR="006D213E" w:rsidRDefault="006D213E">
      <w:pPr>
        <w:pStyle w:val="a0"/>
        <w:rPr>
          <w:rFonts w:ascii="仿宋" w:eastAsia="仿宋" w:hAnsi="仿宋" w:hint="eastAsia"/>
          <w:color w:val="000000" w:themeColor="text1"/>
        </w:rPr>
      </w:pPr>
    </w:p>
    <w:p w14:paraId="2C3D2415" w14:textId="77777777" w:rsidR="006D213E" w:rsidRDefault="006D213E">
      <w:pPr>
        <w:pStyle w:val="a4"/>
        <w:ind w:left="5250"/>
        <w:rPr>
          <w:rFonts w:ascii="仿宋" w:eastAsia="仿宋" w:hAnsi="仿宋" w:hint="eastAsia"/>
          <w:color w:val="000000" w:themeColor="text1"/>
        </w:rPr>
      </w:pPr>
    </w:p>
    <w:p w14:paraId="409DFD70" w14:textId="77777777" w:rsidR="006D213E" w:rsidRDefault="006D213E">
      <w:pPr>
        <w:rPr>
          <w:rFonts w:ascii="仿宋" w:eastAsia="仿宋" w:hAnsi="仿宋" w:hint="eastAsia"/>
          <w:color w:val="000000" w:themeColor="text1"/>
        </w:rPr>
      </w:pPr>
    </w:p>
    <w:p w14:paraId="08109A4B" w14:textId="77777777" w:rsidR="006D213E" w:rsidRDefault="006D213E">
      <w:pPr>
        <w:pStyle w:val="a0"/>
        <w:rPr>
          <w:rFonts w:ascii="仿宋" w:eastAsia="仿宋" w:hAnsi="仿宋" w:hint="eastAsia"/>
          <w:color w:val="000000" w:themeColor="text1"/>
        </w:rPr>
      </w:pPr>
    </w:p>
    <w:p w14:paraId="7FFBD23C" w14:textId="77777777" w:rsidR="006D213E" w:rsidRDefault="006D213E">
      <w:pPr>
        <w:pStyle w:val="a4"/>
        <w:ind w:left="5250"/>
        <w:rPr>
          <w:rFonts w:ascii="仿宋" w:eastAsia="仿宋" w:hAnsi="仿宋" w:hint="eastAsia"/>
          <w:color w:val="000000" w:themeColor="text1"/>
        </w:rPr>
      </w:pPr>
    </w:p>
    <w:p w14:paraId="7ABD4154" w14:textId="77777777" w:rsidR="006D213E" w:rsidRDefault="00000000">
      <w:pPr>
        <w:widowControl/>
        <w:jc w:val="left"/>
        <w:rPr>
          <w:rFonts w:ascii="仿宋" w:eastAsia="仿宋" w:hAnsi="仿宋" w:cs="仿宋" w:hint="eastAsia"/>
          <w:color w:val="000000" w:themeColor="text1"/>
          <w:sz w:val="30"/>
          <w:szCs w:val="30"/>
        </w:rPr>
      </w:pPr>
      <w:bookmarkStart w:id="127" w:name="_Toc523388197"/>
      <w:r>
        <w:rPr>
          <w:rFonts w:ascii="仿宋" w:eastAsia="仿宋" w:hAnsi="仿宋" w:cs="仿宋"/>
          <w:color w:val="000000" w:themeColor="text1"/>
          <w:sz w:val="30"/>
          <w:szCs w:val="30"/>
        </w:rPr>
        <w:br w:type="page"/>
      </w:r>
    </w:p>
    <w:p w14:paraId="49802555" w14:textId="77777777" w:rsidR="006D213E"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lastRenderedPageBreak/>
        <w:t>投标人近一年在“信用中国”或“信用中国（山东）”无严重失信记录</w:t>
      </w:r>
    </w:p>
    <w:p w14:paraId="5425046C" w14:textId="77777777" w:rsidR="006D213E" w:rsidRDefault="006D213E">
      <w:pPr>
        <w:snapToGrid w:val="0"/>
        <w:spacing w:line="560" w:lineRule="exact"/>
        <w:ind w:firstLineChars="201" w:firstLine="603"/>
        <w:jc w:val="center"/>
        <w:rPr>
          <w:rFonts w:ascii="仿宋" w:eastAsia="仿宋" w:hAnsi="仿宋" w:cs="仿宋" w:hint="eastAsia"/>
          <w:color w:val="000000" w:themeColor="text1"/>
          <w:sz w:val="30"/>
          <w:szCs w:val="30"/>
        </w:rPr>
      </w:pPr>
    </w:p>
    <w:p w14:paraId="2B277535" w14:textId="77777777" w:rsidR="006D213E" w:rsidRDefault="006D213E">
      <w:pPr>
        <w:snapToGrid w:val="0"/>
        <w:spacing w:line="560" w:lineRule="exact"/>
        <w:ind w:firstLineChars="201" w:firstLine="603"/>
        <w:jc w:val="center"/>
        <w:rPr>
          <w:rFonts w:ascii="仿宋" w:eastAsia="仿宋" w:hAnsi="仿宋" w:cs="仿宋" w:hint="eastAsia"/>
          <w:color w:val="000000" w:themeColor="text1"/>
          <w:sz w:val="30"/>
          <w:szCs w:val="30"/>
        </w:rPr>
      </w:pPr>
    </w:p>
    <w:p w14:paraId="23C84128" w14:textId="77777777" w:rsidR="006D213E" w:rsidRDefault="006D213E">
      <w:pPr>
        <w:snapToGrid w:val="0"/>
        <w:spacing w:line="560" w:lineRule="exact"/>
        <w:ind w:firstLineChars="201" w:firstLine="603"/>
        <w:jc w:val="center"/>
        <w:rPr>
          <w:rFonts w:ascii="仿宋" w:eastAsia="仿宋" w:hAnsi="仿宋" w:cs="仿宋" w:hint="eastAsia"/>
          <w:color w:val="000000" w:themeColor="text1"/>
          <w:sz w:val="30"/>
          <w:szCs w:val="30"/>
        </w:rPr>
      </w:pPr>
    </w:p>
    <w:p w14:paraId="54785945" w14:textId="77777777" w:rsidR="006D213E" w:rsidRDefault="006D213E">
      <w:pPr>
        <w:snapToGrid w:val="0"/>
        <w:spacing w:line="560" w:lineRule="exact"/>
        <w:ind w:firstLineChars="201" w:firstLine="603"/>
        <w:jc w:val="center"/>
        <w:rPr>
          <w:rFonts w:ascii="仿宋" w:eastAsia="仿宋" w:hAnsi="仿宋" w:cs="仿宋" w:hint="eastAsia"/>
          <w:color w:val="000000" w:themeColor="text1"/>
          <w:sz w:val="30"/>
          <w:szCs w:val="30"/>
        </w:rPr>
      </w:pPr>
    </w:p>
    <w:p w14:paraId="28059FAF" w14:textId="77777777" w:rsidR="006D213E" w:rsidRDefault="006D213E">
      <w:pPr>
        <w:pStyle w:val="a0"/>
        <w:rPr>
          <w:rFonts w:ascii="仿宋" w:eastAsia="仿宋" w:hAnsi="仿宋" w:hint="eastAsia"/>
          <w:color w:val="000000" w:themeColor="text1"/>
        </w:rPr>
      </w:pPr>
    </w:p>
    <w:p w14:paraId="7ACBBA76" w14:textId="77777777" w:rsidR="006D213E" w:rsidRDefault="00000000">
      <w:pPr>
        <w:snapToGrid w:val="0"/>
        <w:spacing w:line="560" w:lineRule="exact"/>
        <w:ind w:firstLineChars="201" w:firstLine="482"/>
        <w:rPr>
          <w:rFonts w:ascii="仿宋" w:eastAsia="仿宋" w:hAnsi="仿宋" w:cs="仿宋" w:hint="eastAsia"/>
          <w:color w:val="000000" w:themeColor="text1"/>
          <w:sz w:val="24"/>
        </w:rPr>
      </w:pPr>
      <w:r>
        <w:rPr>
          <w:rFonts w:ascii="仿宋" w:eastAsia="仿宋" w:hAnsi="仿宋" w:cs="仿宋" w:hint="eastAsia"/>
          <w:color w:val="000000" w:themeColor="text1"/>
          <w:sz w:val="24"/>
        </w:rPr>
        <w:t>注：附通过信用中国（查询网址：</w:t>
      </w:r>
      <w:hyperlink r:id="rId11" w:history="1">
        <w:r>
          <w:rPr>
            <w:rStyle w:val="affd"/>
            <w:rFonts w:ascii="仿宋" w:eastAsia="仿宋" w:hAnsi="仿宋" w:cs="仿宋" w:hint="eastAsia"/>
            <w:color w:val="000000" w:themeColor="text1"/>
            <w:sz w:val="24"/>
            <w:u w:val="none"/>
          </w:rPr>
          <w:t>https://www.creditchina.gov.cn</w:t>
        </w:r>
      </w:hyperlink>
      <w:r>
        <w:rPr>
          <w:rFonts w:ascii="仿宋" w:eastAsia="仿宋" w:hAnsi="仿宋" w:cs="仿宋" w:hint="eastAsia"/>
          <w:color w:val="000000" w:themeColor="text1"/>
          <w:sz w:val="24"/>
        </w:rPr>
        <w:t>）查询的信用报告或信用中国（山东）（查询网址：https://credit.shandong.gov.cn）查询的信用报告。</w:t>
      </w:r>
    </w:p>
    <w:p w14:paraId="74BD426A" w14:textId="77777777" w:rsidR="006D213E" w:rsidRDefault="006D213E">
      <w:pPr>
        <w:pStyle w:val="a0"/>
        <w:rPr>
          <w:rFonts w:ascii="仿宋" w:eastAsia="仿宋" w:hAnsi="仿宋" w:hint="eastAsia"/>
          <w:color w:val="000000" w:themeColor="text1"/>
        </w:rPr>
      </w:pPr>
    </w:p>
    <w:p w14:paraId="1BA9DEF6" w14:textId="77777777" w:rsidR="006D213E" w:rsidRDefault="006D213E">
      <w:pPr>
        <w:snapToGrid w:val="0"/>
        <w:spacing w:line="560" w:lineRule="exact"/>
        <w:ind w:firstLineChars="201" w:firstLine="603"/>
        <w:jc w:val="center"/>
        <w:rPr>
          <w:rFonts w:ascii="仿宋" w:eastAsia="仿宋" w:hAnsi="仿宋" w:cs="仿宋" w:hint="eastAsia"/>
          <w:color w:val="000000" w:themeColor="text1"/>
          <w:sz w:val="30"/>
          <w:szCs w:val="30"/>
        </w:rPr>
      </w:pPr>
    </w:p>
    <w:p w14:paraId="5EDB3FFC" w14:textId="77777777" w:rsidR="006D213E" w:rsidRDefault="006D213E">
      <w:pPr>
        <w:pStyle w:val="a0"/>
        <w:rPr>
          <w:rFonts w:ascii="仿宋" w:eastAsia="仿宋" w:hAnsi="仿宋" w:hint="eastAsia"/>
          <w:color w:val="000000" w:themeColor="text1"/>
        </w:rPr>
      </w:pPr>
    </w:p>
    <w:p w14:paraId="1C327E5E" w14:textId="77777777" w:rsidR="006D213E" w:rsidRDefault="006D213E">
      <w:pPr>
        <w:pStyle w:val="a4"/>
        <w:ind w:left="5250"/>
        <w:rPr>
          <w:rFonts w:ascii="仿宋" w:eastAsia="仿宋" w:hAnsi="仿宋" w:hint="eastAsia"/>
          <w:color w:val="000000" w:themeColor="text1"/>
        </w:rPr>
      </w:pPr>
    </w:p>
    <w:p w14:paraId="58268B21" w14:textId="77777777" w:rsidR="006D213E" w:rsidRDefault="006D213E">
      <w:pPr>
        <w:rPr>
          <w:rFonts w:ascii="仿宋" w:eastAsia="仿宋" w:hAnsi="仿宋" w:hint="eastAsia"/>
          <w:color w:val="000000" w:themeColor="text1"/>
        </w:rPr>
      </w:pPr>
    </w:p>
    <w:p w14:paraId="59B4468E" w14:textId="77777777" w:rsidR="006D213E" w:rsidRDefault="006D213E">
      <w:pPr>
        <w:snapToGrid w:val="0"/>
        <w:spacing w:line="560" w:lineRule="exact"/>
        <w:ind w:firstLineChars="201" w:firstLine="603"/>
        <w:jc w:val="center"/>
        <w:rPr>
          <w:rFonts w:ascii="仿宋" w:eastAsia="仿宋" w:hAnsi="仿宋" w:cs="仿宋" w:hint="eastAsia"/>
          <w:color w:val="000000" w:themeColor="text1"/>
          <w:sz w:val="30"/>
          <w:szCs w:val="30"/>
        </w:rPr>
      </w:pPr>
    </w:p>
    <w:p w14:paraId="7403A00E" w14:textId="77777777" w:rsidR="006D213E" w:rsidRDefault="00000000">
      <w:pPr>
        <w:pStyle w:val="27"/>
        <w:ind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4A203D8F" w14:textId="77777777" w:rsidR="006D213E" w:rsidRDefault="006D213E">
      <w:pPr>
        <w:snapToGrid w:val="0"/>
        <w:spacing w:line="560" w:lineRule="exact"/>
        <w:ind w:firstLineChars="201" w:firstLine="603"/>
        <w:jc w:val="center"/>
        <w:rPr>
          <w:rFonts w:ascii="仿宋" w:eastAsia="仿宋" w:hAnsi="仿宋" w:cs="仿宋" w:hint="eastAsia"/>
          <w:color w:val="000000" w:themeColor="text1"/>
          <w:sz w:val="30"/>
          <w:szCs w:val="30"/>
        </w:rPr>
      </w:pPr>
    </w:p>
    <w:p w14:paraId="51E6762F" w14:textId="77777777" w:rsidR="006D213E" w:rsidRDefault="006D213E">
      <w:pPr>
        <w:pStyle w:val="a4"/>
        <w:ind w:left="5250"/>
        <w:rPr>
          <w:rFonts w:ascii="仿宋" w:eastAsia="仿宋" w:hAnsi="仿宋" w:hint="eastAsia"/>
          <w:color w:val="000000" w:themeColor="text1"/>
        </w:rPr>
      </w:pPr>
    </w:p>
    <w:p w14:paraId="1150BDBF" w14:textId="77777777" w:rsidR="006D213E" w:rsidRDefault="006D213E">
      <w:pPr>
        <w:snapToGrid w:val="0"/>
        <w:spacing w:line="560" w:lineRule="exact"/>
        <w:ind w:firstLineChars="201" w:firstLine="603"/>
        <w:jc w:val="center"/>
        <w:rPr>
          <w:rFonts w:ascii="仿宋" w:eastAsia="仿宋" w:hAnsi="仿宋" w:cs="仿宋" w:hint="eastAsia"/>
          <w:color w:val="000000" w:themeColor="text1"/>
          <w:sz w:val="30"/>
          <w:szCs w:val="30"/>
        </w:rPr>
      </w:pPr>
    </w:p>
    <w:p w14:paraId="618C059A" w14:textId="77777777" w:rsidR="006D213E" w:rsidRDefault="006D213E">
      <w:pPr>
        <w:pStyle w:val="a0"/>
        <w:rPr>
          <w:rFonts w:ascii="仿宋" w:eastAsia="仿宋" w:hAnsi="仿宋" w:hint="eastAsia"/>
          <w:color w:val="000000" w:themeColor="text1"/>
        </w:rPr>
      </w:pPr>
    </w:p>
    <w:p w14:paraId="53BFCE25" w14:textId="77777777" w:rsidR="006D213E" w:rsidRDefault="006D213E">
      <w:pPr>
        <w:pStyle w:val="a4"/>
        <w:ind w:left="5250"/>
        <w:rPr>
          <w:rFonts w:ascii="仿宋" w:eastAsia="仿宋" w:hAnsi="仿宋" w:hint="eastAsia"/>
          <w:color w:val="000000" w:themeColor="text1"/>
        </w:rPr>
      </w:pPr>
    </w:p>
    <w:p w14:paraId="00543C2F" w14:textId="77777777" w:rsidR="006D213E" w:rsidRDefault="00000000">
      <w:pPr>
        <w:widowControl/>
        <w:jc w:val="left"/>
        <w:rPr>
          <w:rFonts w:ascii="仿宋" w:eastAsia="仿宋" w:hAnsi="仿宋" w:cs="仿宋" w:hint="eastAsia"/>
          <w:color w:val="000000" w:themeColor="text1"/>
          <w:sz w:val="30"/>
          <w:szCs w:val="30"/>
        </w:rPr>
      </w:pPr>
      <w:r>
        <w:rPr>
          <w:rFonts w:ascii="仿宋" w:eastAsia="仿宋" w:hAnsi="仿宋" w:cs="仿宋"/>
          <w:color w:val="000000" w:themeColor="text1"/>
          <w:sz w:val="30"/>
          <w:szCs w:val="30"/>
        </w:rPr>
        <w:br w:type="page"/>
      </w:r>
    </w:p>
    <w:p w14:paraId="3A958947" w14:textId="77777777" w:rsidR="006D213E"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lastRenderedPageBreak/>
        <w:t>投标人认为需要提供的资质资格证明文件</w:t>
      </w:r>
    </w:p>
    <w:p w14:paraId="15C03719" w14:textId="77777777" w:rsidR="006D213E" w:rsidRDefault="006D213E">
      <w:pPr>
        <w:snapToGrid w:val="0"/>
        <w:spacing w:line="560" w:lineRule="exact"/>
        <w:ind w:firstLineChars="201" w:firstLine="563"/>
        <w:rPr>
          <w:rFonts w:ascii="仿宋" w:eastAsia="仿宋" w:hAnsi="仿宋" w:cs="仿宋" w:hint="eastAsia"/>
          <w:color w:val="000000" w:themeColor="text1"/>
          <w:sz w:val="28"/>
          <w:szCs w:val="28"/>
        </w:rPr>
      </w:pPr>
    </w:p>
    <w:p w14:paraId="0A0E74D4" w14:textId="77777777" w:rsidR="006D213E" w:rsidRDefault="006D213E">
      <w:pPr>
        <w:snapToGrid w:val="0"/>
        <w:spacing w:line="560" w:lineRule="exact"/>
        <w:ind w:firstLineChars="201" w:firstLine="563"/>
        <w:rPr>
          <w:rFonts w:ascii="仿宋" w:eastAsia="仿宋" w:hAnsi="仿宋" w:cs="仿宋" w:hint="eastAsia"/>
          <w:color w:val="000000" w:themeColor="text1"/>
          <w:sz w:val="28"/>
          <w:szCs w:val="28"/>
        </w:rPr>
      </w:pPr>
    </w:p>
    <w:p w14:paraId="67A4AC13" w14:textId="77777777" w:rsidR="006D213E" w:rsidRDefault="006D213E">
      <w:pPr>
        <w:snapToGrid w:val="0"/>
        <w:spacing w:line="560" w:lineRule="exact"/>
        <w:ind w:firstLineChars="201" w:firstLine="563"/>
        <w:rPr>
          <w:rFonts w:ascii="仿宋" w:eastAsia="仿宋" w:hAnsi="仿宋" w:cs="仿宋" w:hint="eastAsia"/>
          <w:color w:val="000000" w:themeColor="text1"/>
          <w:sz w:val="28"/>
          <w:szCs w:val="28"/>
        </w:rPr>
      </w:pPr>
    </w:p>
    <w:p w14:paraId="336A448C" w14:textId="77777777" w:rsidR="006D213E" w:rsidRDefault="006D213E">
      <w:pPr>
        <w:snapToGrid w:val="0"/>
        <w:spacing w:line="560" w:lineRule="exact"/>
        <w:ind w:firstLineChars="201" w:firstLine="563"/>
        <w:rPr>
          <w:rFonts w:ascii="仿宋" w:eastAsia="仿宋" w:hAnsi="仿宋" w:cs="仿宋" w:hint="eastAsia"/>
          <w:color w:val="000000" w:themeColor="text1"/>
          <w:sz w:val="28"/>
          <w:szCs w:val="28"/>
        </w:rPr>
      </w:pPr>
    </w:p>
    <w:p w14:paraId="0ED47B11" w14:textId="77777777" w:rsidR="006D213E" w:rsidRDefault="006D213E">
      <w:pPr>
        <w:snapToGrid w:val="0"/>
        <w:spacing w:line="560" w:lineRule="exact"/>
        <w:ind w:firstLineChars="201" w:firstLine="563"/>
        <w:rPr>
          <w:rFonts w:ascii="仿宋" w:eastAsia="仿宋" w:hAnsi="仿宋" w:cs="仿宋" w:hint="eastAsia"/>
          <w:color w:val="000000" w:themeColor="text1"/>
          <w:sz w:val="28"/>
          <w:szCs w:val="28"/>
        </w:rPr>
      </w:pPr>
    </w:p>
    <w:p w14:paraId="0881E43D" w14:textId="77777777" w:rsidR="006D213E" w:rsidRDefault="006D213E">
      <w:pPr>
        <w:snapToGrid w:val="0"/>
        <w:spacing w:line="560" w:lineRule="exact"/>
        <w:ind w:firstLineChars="201" w:firstLine="563"/>
        <w:rPr>
          <w:rFonts w:ascii="仿宋" w:eastAsia="仿宋" w:hAnsi="仿宋" w:cs="仿宋" w:hint="eastAsia"/>
          <w:color w:val="000000" w:themeColor="text1"/>
          <w:sz w:val="28"/>
          <w:szCs w:val="28"/>
        </w:rPr>
      </w:pPr>
    </w:p>
    <w:p w14:paraId="7A1DC050" w14:textId="77777777" w:rsidR="006D213E" w:rsidRDefault="006D213E">
      <w:pPr>
        <w:snapToGrid w:val="0"/>
        <w:spacing w:line="560" w:lineRule="exact"/>
        <w:ind w:firstLineChars="201" w:firstLine="563"/>
        <w:rPr>
          <w:rFonts w:ascii="仿宋" w:eastAsia="仿宋" w:hAnsi="仿宋" w:cs="仿宋" w:hint="eastAsia"/>
          <w:color w:val="000000" w:themeColor="text1"/>
          <w:sz w:val="28"/>
          <w:szCs w:val="28"/>
        </w:rPr>
      </w:pPr>
    </w:p>
    <w:p w14:paraId="6267BA31"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405ED0D4"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107E257E"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52710965" w14:textId="77777777" w:rsidR="006D213E" w:rsidRDefault="006D213E">
      <w:pPr>
        <w:snapToGrid w:val="0"/>
        <w:spacing w:line="560" w:lineRule="exact"/>
        <w:ind w:firstLineChars="201" w:firstLine="563"/>
        <w:jc w:val="center"/>
        <w:rPr>
          <w:rFonts w:ascii="仿宋" w:eastAsia="仿宋" w:hAnsi="仿宋" w:cs="仿宋" w:hint="eastAsia"/>
          <w:color w:val="000000" w:themeColor="text1"/>
          <w:sz w:val="28"/>
          <w:szCs w:val="28"/>
        </w:rPr>
      </w:pPr>
    </w:p>
    <w:p w14:paraId="5582517D" w14:textId="77777777" w:rsidR="006D213E"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 xml:space="preserve">                      投标人（盖章）：</w:t>
      </w:r>
    </w:p>
    <w:p w14:paraId="037D1489" w14:textId="77777777" w:rsidR="006D213E" w:rsidRDefault="006D213E">
      <w:pPr>
        <w:widowControl/>
        <w:jc w:val="center"/>
        <w:rPr>
          <w:rFonts w:ascii="仿宋" w:eastAsia="仿宋" w:hAnsi="仿宋" w:cs="仿宋" w:hint="eastAsia"/>
          <w:color w:val="000000" w:themeColor="text1"/>
        </w:rPr>
      </w:pPr>
    </w:p>
    <w:p w14:paraId="7089835D" w14:textId="77777777" w:rsidR="006D213E" w:rsidRDefault="006D213E">
      <w:pPr>
        <w:pStyle w:val="TOC1"/>
        <w:rPr>
          <w:rFonts w:ascii="仿宋" w:eastAsia="仿宋" w:hAnsi="仿宋" w:cs="仿宋" w:hint="eastAsia"/>
          <w:color w:val="000000" w:themeColor="text1"/>
        </w:rPr>
      </w:pPr>
    </w:p>
    <w:p w14:paraId="66817E72" w14:textId="77777777" w:rsidR="006D213E" w:rsidRDefault="006D213E">
      <w:pPr>
        <w:rPr>
          <w:rFonts w:ascii="仿宋" w:eastAsia="仿宋" w:hAnsi="仿宋" w:cs="仿宋" w:hint="eastAsia"/>
          <w:color w:val="000000" w:themeColor="text1"/>
        </w:rPr>
      </w:pPr>
    </w:p>
    <w:p w14:paraId="10DCB867" w14:textId="77777777" w:rsidR="006D213E" w:rsidRDefault="006D213E">
      <w:pPr>
        <w:widowControl/>
        <w:jc w:val="center"/>
        <w:rPr>
          <w:rFonts w:ascii="仿宋" w:eastAsia="仿宋" w:hAnsi="仿宋" w:cs="仿宋" w:hint="eastAsia"/>
          <w:color w:val="000000" w:themeColor="text1"/>
        </w:rPr>
      </w:pPr>
    </w:p>
    <w:p w14:paraId="7E9B0ADA" w14:textId="77777777" w:rsidR="006D213E" w:rsidRDefault="006D213E">
      <w:pPr>
        <w:widowControl/>
        <w:jc w:val="center"/>
        <w:rPr>
          <w:rFonts w:ascii="仿宋" w:eastAsia="仿宋" w:hAnsi="仿宋" w:cs="仿宋" w:hint="eastAsia"/>
          <w:color w:val="000000" w:themeColor="text1"/>
        </w:rPr>
      </w:pPr>
    </w:p>
    <w:p w14:paraId="1CFC3952" w14:textId="77777777" w:rsidR="006D213E" w:rsidRDefault="006D213E">
      <w:pPr>
        <w:widowControl/>
        <w:jc w:val="center"/>
        <w:rPr>
          <w:rFonts w:ascii="仿宋" w:eastAsia="仿宋" w:hAnsi="仿宋" w:cs="仿宋" w:hint="eastAsia"/>
          <w:color w:val="000000" w:themeColor="text1"/>
        </w:rPr>
      </w:pPr>
    </w:p>
    <w:p w14:paraId="132FB677" w14:textId="77777777" w:rsidR="006D213E" w:rsidRDefault="006D213E">
      <w:pPr>
        <w:widowControl/>
        <w:jc w:val="center"/>
        <w:rPr>
          <w:rFonts w:ascii="仿宋" w:eastAsia="仿宋" w:hAnsi="仿宋" w:cs="仿宋" w:hint="eastAsia"/>
          <w:color w:val="000000" w:themeColor="text1"/>
        </w:rPr>
      </w:pPr>
    </w:p>
    <w:p w14:paraId="2877A522" w14:textId="77777777" w:rsidR="006D213E" w:rsidRDefault="006D213E">
      <w:pPr>
        <w:widowControl/>
        <w:jc w:val="center"/>
        <w:rPr>
          <w:rFonts w:ascii="仿宋" w:eastAsia="仿宋" w:hAnsi="仿宋" w:cs="仿宋" w:hint="eastAsia"/>
          <w:color w:val="000000" w:themeColor="text1"/>
        </w:rPr>
      </w:pPr>
    </w:p>
    <w:p w14:paraId="1106E225" w14:textId="77777777" w:rsidR="006D213E" w:rsidRDefault="006D213E">
      <w:pPr>
        <w:widowControl/>
        <w:jc w:val="center"/>
        <w:rPr>
          <w:rFonts w:ascii="仿宋" w:eastAsia="仿宋" w:hAnsi="仿宋" w:cs="仿宋" w:hint="eastAsia"/>
          <w:color w:val="000000" w:themeColor="text1"/>
        </w:rPr>
      </w:pPr>
    </w:p>
    <w:p w14:paraId="501E6248" w14:textId="77777777" w:rsidR="006D213E" w:rsidRDefault="006D213E">
      <w:pPr>
        <w:widowControl/>
        <w:jc w:val="center"/>
        <w:rPr>
          <w:rFonts w:ascii="仿宋" w:eastAsia="仿宋" w:hAnsi="仿宋" w:cs="仿宋" w:hint="eastAsia"/>
          <w:color w:val="000000" w:themeColor="text1"/>
        </w:rPr>
      </w:pPr>
    </w:p>
    <w:p w14:paraId="38AD50E1" w14:textId="77777777" w:rsidR="006D213E" w:rsidRDefault="006D213E">
      <w:pPr>
        <w:widowControl/>
        <w:jc w:val="center"/>
        <w:rPr>
          <w:rFonts w:ascii="仿宋" w:eastAsia="仿宋" w:hAnsi="仿宋" w:cs="仿宋" w:hint="eastAsia"/>
          <w:color w:val="000000" w:themeColor="text1"/>
        </w:rPr>
      </w:pPr>
    </w:p>
    <w:p w14:paraId="6C0490B7" w14:textId="77777777" w:rsidR="006D213E" w:rsidRDefault="006D213E">
      <w:pPr>
        <w:widowControl/>
        <w:jc w:val="center"/>
        <w:rPr>
          <w:rFonts w:ascii="仿宋" w:eastAsia="仿宋" w:hAnsi="仿宋" w:cs="仿宋" w:hint="eastAsia"/>
          <w:color w:val="000000" w:themeColor="text1"/>
        </w:rPr>
      </w:pPr>
    </w:p>
    <w:p w14:paraId="0630B98A" w14:textId="77777777" w:rsidR="006D213E" w:rsidRDefault="006D213E">
      <w:pPr>
        <w:widowControl/>
        <w:jc w:val="center"/>
        <w:rPr>
          <w:rFonts w:ascii="仿宋" w:eastAsia="仿宋" w:hAnsi="仿宋" w:cs="仿宋" w:hint="eastAsia"/>
          <w:color w:val="000000" w:themeColor="text1"/>
        </w:rPr>
      </w:pPr>
    </w:p>
    <w:p w14:paraId="164A9CC1" w14:textId="77777777" w:rsidR="006D213E" w:rsidRDefault="006D213E">
      <w:pPr>
        <w:widowControl/>
        <w:jc w:val="center"/>
        <w:rPr>
          <w:rFonts w:ascii="仿宋" w:eastAsia="仿宋" w:hAnsi="仿宋" w:cs="仿宋" w:hint="eastAsia"/>
          <w:color w:val="000000" w:themeColor="text1"/>
        </w:rPr>
      </w:pPr>
    </w:p>
    <w:p w14:paraId="476C65BD" w14:textId="77777777" w:rsidR="006D213E" w:rsidRDefault="006D213E">
      <w:pPr>
        <w:widowControl/>
        <w:jc w:val="center"/>
        <w:rPr>
          <w:rFonts w:ascii="仿宋" w:eastAsia="仿宋" w:hAnsi="仿宋" w:cs="仿宋" w:hint="eastAsia"/>
          <w:color w:val="000000" w:themeColor="text1"/>
        </w:rPr>
      </w:pPr>
    </w:p>
    <w:p w14:paraId="2487E465" w14:textId="77777777" w:rsidR="006D213E" w:rsidRDefault="006D213E">
      <w:pPr>
        <w:widowControl/>
        <w:jc w:val="center"/>
        <w:rPr>
          <w:rFonts w:ascii="仿宋" w:eastAsia="仿宋" w:hAnsi="仿宋" w:cs="仿宋" w:hint="eastAsia"/>
          <w:color w:val="000000" w:themeColor="text1"/>
        </w:rPr>
      </w:pPr>
    </w:p>
    <w:p w14:paraId="0C51BD47" w14:textId="77777777" w:rsidR="006D213E" w:rsidRDefault="006D213E">
      <w:pPr>
        <w:widowControl/>
        <w:jc w:val="center"/>
        <w:rPr>
          <w:rFonts w:ascii="仿宋" w:eastAsia="仿宋" w:hAnsi="仿宋" w:cs="仿宋" w:hint="eastAsia"/>
          <w:color w:val="000000" w:themeColor="text1"/>
        </w:rPr>
      </w:pPr>
    </w:p>
    <w:p w14:paraId="36D70451" w14:textId="77777777" w:rsidR="006D213E" w:rsidRDefault="006D213E">
      <w:pPr>
        <w:widowControl/>
        <w:jc w:val="center"/>
        <w:rPr>
          <w:rFonts w:ascii="仿宋" w:eastAsia="仿宋" w:hAnsi="仿宋" w:cs="仿宋" w:hint="eastAsia"/>
          <w:color w:val="000000" w:themeColor="text1"/>
        </w:rPr>
      </w:pPr>
    </w:p>
    <w:p w14:paraId="71CD61C0" w14:textId="77777777" w:rsidR="006D213E" w:rsidRDefault="006D213E">
      <w:pPr>
        <w:widowControl/>
        <w:jc w:val="center"/>
        <w:rPr>
          <w:rFonts w:ascii="仿宋" w:eastAsia="仿宋" w:hAnsi="仿宋" w:cs="仿宋" w:hint="eastAsia"/>
          <w:color w:val="000000" w:themeColor="text1"/>
        </w:rPr>
      </w:pPr>
    </w:p>
    <w:p w14:paraId="6F2C0A25" w14:textId="77777777" w:rsidR="006D213E" w:rsidRDefault="00000000">
      <w:pPr>
        <w:pStyle w:val="af2"/>
        <w:jc w:val="center"/>
        <w:rPr>
          <w:rFonts w:ascii="仿宋" w:eastAsia="仿宋" w:hAnsi="仿宋" w:cs="仿宋" w:hint="eastAsia"/>
          <w:bCs/>
          <w:color w:val="000000" w:themeColor="text1"/>
          <w:kern w:val="2"/>
          <w:sz w:val="44"/>
          <w:szCs w:val="32"/>
        </w:rPr>
      </w:pPr>
      <w:r>
        <w:rPr>
          <w:rFonts w:ascii="仿宋" w:eastAsia="仿宋" w:hAnsi="仿宋" w:cs="仿宋" w:hint="eastAsia"/>
          <w:bCs/>
          <w:color w:val="000000" w:themeColor="text1"/>
          <w:kern w:val="2"/>
          <w:sz w:val="44"/>
          <w:szCs w:val="32"/>
        </w:rPr>
        <w:lastRenderedPageBreak/>
        <w:t>投标人基本情况表</w:t>
      </w:r>
      <w:bookmarkEnd w:id="1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6D213E" w14:paraId="4169DF4D" w14:textId="77777777">
        <w:trPr>
          <w:cantSplit/>
          <w:trHeight w:val="263"/>
          <w:jc w:val="center"/>
        </w:trPr>
        <w:tc>
          <w:tcPr>
            <w:tcW w:w="2265" w:type="dxa"/>
            <w:gridSpan w:val="2"/>
            <w:vAlign w:val="center"/>
          </w:tcPr>
          <w:p w14:paraId="078E0FFA" w14:textId="77777777" w:rsidR="006D213E"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单位名称</w:t>
            </w:r>
          </w:p>
        </w:tc>
        <w:tc>
          <w:tcPr>
            <w:tcW w:w="2955" w:type="dxa"/>
            <w:gridSpan w:val="3"/>
            <w:vAlign w:val="center"/>
          </w:tcPr>
          <w:p w14:paraId="700797E6" w14:textId="77777777" w:rsidR="006D213E" w:rsidRDefault="006D213E">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6E5B4797" w14:textId="77777777" w:rsidR="006D213E"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地址</w:t>
            </w:r>
          </w:p>
        </w:tc>
        <w:tc>
          <w:tcPr>
            <w:tcW w:w="2180" w:type="dxa"/>
            <w:vAlign w:val="center"/>
          </w:tcPr>
          <w:p w14:paraId="3ED66191" w14:textId="77777777" w:rsidR="006D213E" w:rsidRDefault="006D213E">
            <w:pPr>
              <w:spacing w:line="440" w:lineRule="exact"/>
              <w:jc w:val="center"/>
              <w:rPr>
                <w:rFonts w:ascii="仿宋" w:eastAsia="仿宋" w:hAnsi="仿宋" w:cs="仿宋" w:hint="eastAsia"/>
                <w:color w:val="000000" w:themeColor="text1"/>
                <w:sz w:val="28"/>
                <w:szCs w:val="28"/>
              </w:rPr>
            </w:pPr>
          </w:p>
        </w:tc>
      </w:tr>
      <w:tr w:rsidR="006D213E" w14:paraId="1767F2FF" w14:textId="77777777">
        <w:trPr>
          <w:cantSplit/>
          <w:trHeight w:val="263"/>
          <w:jc w:val="center"/>
        </w:trPr>
        <w:tc>
          <w:tcPr>
            <w:tcW w:w="2265" w:type="dxa"/>
            <w:gridSpan w:val="2"/>
            <w:vAlign w:val="center"/>
          </w:tcPr>
          <w:p w14:paraId="15A86ED5" w14:textId="77777777" w:rsidR="006D213E"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办公电话/传真</w:t>
            </w:r>
          </w:p>
        </w:tc>
        <w:tc>
          <w:tcPr>
            <w:tcW w:w="2955" w:type="dxa"/>
            <w:gridSpan w:val="3"/>
            <w:vAlign w:val="center"/>
          </w:tcPr>
          <w:p w14:paraId="79B09D65" w14:textId="77777777" w:rsidR="006D213E" w:rsidRDefault="006D213E">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0793187E" w14:textId="77777777" w:rsidR="006D213E"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联系人</w:t>
            </w:r>
          </w:p>
        </w:tc>
        <w:tc>
          <w:tcPr>
            <w:tcW w:w="2180" w:type="dxa"/>
            <w:vAlign w:val="center"/>
          </w:tcPr>
          <w:p w14:paraId="311F435C" w14:textId="77777777" w:rsidR="006D213E" w:rsidRDefault="006D213E">
            <w:pPr>
              <w:spacing w:line="440" w:lineRule="exact"/>
              <w:jc w:val="center"/>
              <w:rPr>
                <w:rFonts w:ascii="仿宋" w:eastAsia="仿宋" w:hAnsi="仿宋" w:cs="仿宋" w:hint="eastAsia"/>
                <w:color w:val="000000" w:themeColor="text1"/>
                <w:sz w:val="28"/>
                <w:szCs w:val="28"/>
              </w:rPr>
            </w:pPr>
          </w:p>
        </w:tc>
      </w:tr>
      <w:tr w:rsidR="006D213E" w14:paraId="12327F1C" w14:textId="77777777">
        <w:trPr>
          <w:cantSplit/>
          <w:trHeight w:val="263"/>
          <w:jc w:val="center"/>
        </w:trPr>
        <w:tc>
          <w:tcPr>
            <w:tcW w:w="2265" w:type="dxa"/>
            <w:gridSpan w:val="2"/>
            <w:vAlign w:val="center"/>
          </w:tcPr>
          <w:p w14:paraId="09E1DA8F" w14:textId="77777777" w:rsidR="006D213E"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总经理</w:t>
            </w:r>
          </w:p>
        </w:tc>
        <w:tc>
          <w:tcPr>
            <w:tcW w:w="1703" w:type="dxa"/>
            <w:gridSpan w:val="2"/>
            <w:vAlign w:val="center"/>
          </w:tcPr>
          <w:p w14:paraId="388A6316" w14:textId="77777777" w:rsidR="006D213E" w:rsidRDefault="006D213E">
            <w:pPr>
              <w:spacing w:line="440" w:lineRule="exact"/>
              <w:jc w:val="center"/>
              <w:rPr>
                <w:rFonts w:ascii="仿宋" w:eastAsia="仿宋" w:hAnsi="仿宋" w:cs="仿宋" w:hint="eastAsia"/>
                <w:color w:val="000000" w:themeColor="text1"/>
                <w:sz w:val="28"/>
                <w:szCs w:val="28"/>
              </w:rPr>
            </w:pPr>
          </w:p>
        </w:tc>
        <w:tc>
          <w:tcPr>
            <w:tcW w:w="3375" w:type="dxa"/>
            <w:gridSpan w:val="3"/>
            <w:vAlign w:val="center"/>
          </w:tcPr>
          <w:p w14:paraId="3008133E" w14:textId="77777777" w:rsidR="006D213E"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固定办公面积（平米）</w:t>
            </w:r>
          </w:p>
        </w:tc>
        <w:tc>
          <w:tcPr>
            <w:tcW w:w="2180" w:type="dxa"/>
            <w:vAlign w:val="center"/>
          </w:tcPr>
          <w:p w14:paraId="40D6F99B" w14:textId="77777777" w:rsidR="006D213E" w:rsidRDefault="006D213E">
            <w:pPr>
              <w:spacing w:line="440" w:lineRule="exact"/>
              <w:jc w:val="center"/>
              <w:rPr>
                <w:rFonts w:ascii="仿宋" w:eastAsia="仿宋" w:hAnsi="仿宋" w:cs="仿宋" w:hint="eastAsia"/>
                <w:color w:val="000000" w:themeColor="text1"/>
                <w:sz w:val="28"/>
                <w:szCs w:val="28"/>
              </w:rPr>
            </w:pPr>
          </w:p>
        </w:tc>
      </w:tr>
      <w:tr w:rsidR="006D213E" w14:paraId="2053D547" w14:textId="77777777">
        <w:trPr>
          <w:cantSplit/>
          <w:trHeight w:val="263"/>
          <w:jc w:val="center"/>
        </w:trPr>
        <w:tc>
          <w:tcPr>
            <w:tcW w:w="578" w:type="dxa"/>
            <w:vMerge w:val="restart"/>
            <w:vAlign w:val="center"/>
          </w:tcPr>
          <w:p w14:paraId="364319CF" w14:textId="77777777" w:rsidR="006D213E"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注册情况</w:t>
            </w:r>
          </w:p>
        </w:tc>
        <w:tc>
          <w:tcPr>
            <w:tcW w:w="2716" w:type="dxa"/>
            <w:gridSpan w:val="2"/>
            <w:vAlign w:val="center"/>
          </w:tcPr>
          <w:p w14:paraId="4741DC5C" w14:textId="77777777" w:rsidR="006D213E"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工商注册号</w:t>
            </w:r>
          </w:p>
        </w:tc>
        <w:tc>
          <w:tcPr>
            <w:tcW w:w="6229" w:type="dxa"/>
            <w:gridSpan w:val="5"/>
            <w:vAlign w:val="center"/>
          </w:tcPr>
          <w:p w14:paraId="44AF9E2C" w14:textId="77777777" w:rsidR="006D213E" w:rsidRDefault="006D213E">
            <w:pPr>
              <w:spacing w:line="440" w:lineRule="exact"/>
              <w:jc w:val="center"/>
              <w:rPr>
                <w:rFonts w:ascii="仿宋" w:eastAsia="仿宋" w:hAnsi="仿宋" w:cs="仿宋" w:hint="eastAsia"/>
                <w:color w:val="000000" w:themeColor="text1"/>
                <w:sz w:val="28"/>
                <w:szCs w:val="28"/>
              </w:rPr>
            </w:pPr>
          </w:p>
        </w:tc>
      </w:tr>
      <w:tr w:rsidR="006D213E" w14:paraId="0B20CC6B" w14:textId="77777777">
        <w:trPr>
          <w:cantSplit/>
          <w:trHeight w:val="263"/>
          <w:jc w:val="center"/>
        </w:trPr>
        <w:tc>
          <w:tcPr>
            <w:tcW w:w="578" w:type="dxa"/>
            <w:vMerge/>
            <w:textDirection w:val="tbRlV"/>
            <w:vAlign w:val="center"/>
          </w:tcPr>
          <w:p w14:paraId="4B29CFB9" w14:textId="77777777" w:rsidR="006D213E" w:rsidRDefault="006D213E">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1E12B843" w14:textId="77777777" w:rsidR="006D213E"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注册资本（万元）</w:t>
            </w:r>
          </w:p>
        </w:tc>
        <w:tc>
          <w:tcPr>
            <w:tcW w:w="6229" w:type="dxa"/>
            <w:gridSpan w:val="5"/>
            <w:vAlign w:val="center"/>
          </w:tcPr>
          <w:p w14:paraId="4F33A3D4" w14:textId="77777777" w:rsidR="006D213E" w:rsidRDefault="006D213E">
            <w:pPr>
              <w:spacing w:line="440" w:lineRule="exact"/>
              <w:jc w:val="center"/>
              <w:rPr>
                <w:rFonts w:ascii="仿宋" w:eastAsia="仿宋" w:hAnsi="仿宋" w:cs="仿宋" w:hint="eastAsia"/>
                <w:color w:val="000000" w:themeColor="text1"/>
                <w:sz w:val="28"/>
                <w:szCs w:val="28"/>
              </w:rPr>
            </w:pPr>
          </w:p>
        </w:tc>
      </w:tr>
      <w:tr w:rsidR="006D213E" w14:paraId="7A5A472B" w14:textId="77777777">
        <w:trPr>
          <w:cantSplit/>
          <w:trHeight w:val="263"/>
          <w:jc w:val="center"/>
        </w:trPr>
        <w:tc>
          <w:tcPr>
            <w:tcW w:w="578" w:type="dxa"/>
            <w:vMerge/>
            <w:textDirection w:val="tbRlV"/>
            <w:vAlign w:val="center"/>
          </w:tcPr>
          <w:p w14:paraId="044ED488" w14:textId="77777777" w:rsidR="006D213E" w:rsidRDefault="006D213E">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5F3C0699" w14:textId="77777777" w:rsidR="006D213E"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法定代表人</w:t>
            </w:r>
          </w:p>
        </w:tc>
        <w:tc>
          <w:tcPr>
            <w:tcW w:w="1949" w:type="dxa"/>
            <w:gridSpan w:val="3"/>
            <w:vAlign w:val="center"/>
          </w:tcPr>
          <w:p w14:paraId="1CD60755" w14:textId="77777777" w:rsidR="006D213E" w:rsidRDefault="006D213E">
            <w:pPr>
              <w:spacing w:line="440" w:lineRule="exact"/>
              <w:jc w:val="center"/>
              <w:rPr>
                <w:rFonts w:ascii="仿宋" w:eastAsia="仿宋" w:hAnsi="仿宋" w:cs="仿宋" w:hint="eastAsia"/>
                <w:color w:val="000000" w:themeColor="text1"/>
                <w:sz w:val="28"/>
                <w:szCs w:val="28"/>
              </w:rPr>
            </w:pPr>
          </w:p>
        </w:tc>
        <w:tc>
          <w:tcPr>
            <w:tcW w:w="2100" w:type="dxa"/>
            <w:vAlign w:val="center"/>
          </w:tcPr>
          <w:p w14:paraId="59E402FF" w14:textId="77777777" w:rsidR="006D213E"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单位类型</w:t>
            </w:r>
          </w:p>
        </w:tc>
        <w:tc>
          <w:tcPr>
            <w:tcW w:w="2180" w:type="dxa"/>
            <w:vAlign w:val="center"/>
          </w:tcPr>
          <w:p w14:paraId="1B53D68B" w14:textId="77777777" w:rsidR="006D213E" w:rsidRDefault="006D213E">
            <w:pPr>
              <w:spacing w:line="440" w:lineRule="exact"/>
              <w:jc w:val="center"/>
              <w:rPr>
                <w:rFonts w:ascii="仿宋" w:eastAsia="仿宋" w:hAnsi="仿宋" w:cs="仿宋" w:hint="eastAsia"/>
                <w:color w:val="000000" w:themeColor="text1"/>
                <w:sz w:val="28"/>
                <w:szCs w:val="28"/>
              </w:rPr>
            </w:pPr>
          </w:p>
        </w:tc>
      </w:tr>
      <w:tr w:rsidR="006D213E" w14:paraId="0327A746" w14:textId="77777777">
        <w:trPr>
          <w:cantSplit/>
          <w:trHeight w:val="263"/>
          <w:jc w:val="center"/>
        </w:trPr>
        <w:tc>
          <w:tcPr>
            <w:tcW w:w="578" w:type="dxa"/>
            <w:vMerge/>
            <w:textDirection w:val="tbRlV"/>
            <w:vAlign w:val="center"/>
          </w:tcPr>
          <w:p w14:paraId="7469310F" w14:textId="77777777" w:rsidR="006D213E" w:rsidRDefault="006D213E">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028BF0C8" w14:textId="77777777" w:rsidR="006D213E"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成立时间</w:t>
            </w:r>
          </w:p>
        </w:tc>
        <w:tc>
          <w:tcPr>
            <w:tcW w:w="1949" w:type="dxa"/>
            <w:gridSpan w:val="3"/>
            <w:vAlign w:val="center"/>
          </w:tcPr>
          <w:p w14:paraId="4DA0E486" w14:textId="77777777" w:rsidR="006D213E" w:rsidRDefault="006D213E">
            <w:pPr>
              <w:spacing w:line="440" w:lineRule="exact"/>
              <w:jc w:val="center"/>
              <w:rPr>
                <w:rFonts w:ascii="仿宋" w:eastAsia="仿宋" w:hAnsi="仿宋" w:cs="仿宋" w:hint="eastAsia"/>
                <w:color w:val="000000" w:themeColor="text1"/>
                <w:sz w:val="28"/>
                <w:szCs w:val="28"/>
              </w:rPr>
            </w:pPr>
          </w:p>
        </w:tc>
        <w:tc>
          <w:tcPr>
            <w:tcW w:w="2100" w:type="dxa"/>
            <w:vAlign w:val="center"/>
          </w:tcPr>
          <w:p w14:paraId="306BC78B" w14:textId="77777777" w:rsidR="006D213E"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营业期限</w:t>
            </w:r>
          </w:p>
        </w:tc>
        <w:tc>
          <w:tcPr>
            <w:tcW w:w="2180" w:type="dxa"/>
            <w:vAlign w:val="center"/>
          </w:tcPr>
          <w:p w14:paraId="31D2E854" w14:textId="77777777" w:rsidR="006D213E" w:rsidRDefault="006D213E">
            <w:pPr>
              <w:spacing w:line="440" w:lineRule="exact"/>
              <w:jc w:val="center"/>
              <w:rPr>
                <w:rFonts w:ascii="仿宋" w:eastAsia="仿宋" w:hAnsi="仿宋" w:cs="仿宋" w:hint="eastAsia"/>
                <w:color w:val="000000" w:themeColor="text1"/>
                <w:sz w:val="28"/>
                <w:szCs w:val="28"/>
              </w:rPr>
            </w:pPr>
          </w:p>
        </w:tc>
      </w:tr>
      <w:tr w:rsidR="006D213E" w14:paraId="0C011629" w14:textId="77777777">
        <w:trPr>
          <w:cantSplit/>
          <w:trHeight w:val="263"/>
          <w:jc w:val="center"/>
        </w:trPr>
        <w:tc>
          <w:tcPr>
            <w:tcW w:w="578" w:type="dxa"/>
            <w:vMerge/>
            <w:textDirection w:val="tbRlV"/>
            <w:vAlign w:val="center"/>
          </w:tcPr>
          <w:p w14:paraId="2348EA38" w14:textId="77777777" w:rsidR="006D213E" w:rsidRDefault="006D213E">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3F4E2C41" w14:textId="77777777" w:rsidR="006D213E"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经营范围</w:t>
            </w:r>
          </w:p>
        </w:tc>
        <w:tc>
          <w:tcPr>
            <w:tcW w:w="6229" w:type="dxa"/>
            <w:gridSpan w:val="5"/>
            <w:vAlign w:val="center"/>
          </w:tcPr>
          <w:p w14:paraId="35049627" w14:textId="77777777" w:rsidR="006D213E" w:rsidRDefault="006D213E">
            <w:pPr>
              <w:spacing w:line="440" w:lineRule="exact"/>
              <w:jc w:val="center"/>
              <w:rPr>
                <w:rFonts w:ascii="仿宋" w:eastAsia="仿宋" w:hAnsi="仿宋" w:cs="仿宋" w:hint="eastAsia"/>
                <w:color w:val="000000" w:themeColor="text1"/>
                <w:sz w:val="28"/>
                <w:szCs w:val="28"/>
              </w:rPr>
            </w:pPr>
          </w:p>
        </w:tc>
      </w:tr>
      <w:tr w:rsidR="006D213E" w14:paraId="2A1B1007" w14:textId="77777777">
        <w:trPr>
          <w:cantSplit/>
          <w:trHeight w:val="635"/>
          <w:jc w:val="center"/>
        </w:trPr>
        <w:tc>
          <w:tcPr>
            <w:tcW w:w="3294" w:type="dxa"/>
            <w:gridSpan w:val="3"/>
            <w:vAlign w:val="center"/>
          </w:tcPr>
          <w:p w14:paraId="20BBDB05" w14:textId="77777777" w:rsidR="006D213E" w:rsidRDefault="00000000">
            <w:pPr>
              <w:spacing w:line="3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61CE042A" w14:textId="77777777" w:rsidR="006D213E" w:rsidRDefault="00000000">
            <w:pPr>
              <w:spacing w:line="360" w:lineRule="auto"/>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1.与我单位法定代表人（负责人）为同一人的其他单位为：</w:t>
            </w:r>
          </w:p>
          <w:p w14:paraId="3782A5B0" w14:textId="77777777" w:rsidR="006D213E" w:rsidRDefault="00000000">
            <w:pPr>
              <w:spacing w:line="44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2.与我单位存在直接控股、管理关系的其他单位为：</w:t>
            </w:r>
          </w:p>
        </w:tc>
      </w:tr>
      <w:tr w:rsidR="006D213E" w14:paraId="79056326" w14:textId="77777777">
        <w:trPr>
          <w:cantSplit/>
          <w:trHeight w:val="657"/>
          <w:jc w:val="center"/>
        </w:trPr>
        <w:tc>
          <w:tcPr>
            <w:tcW w:w="9523" w:type="dxa"/>
            <w:gridSpan w:val="8"/>
            <w:vAlign w:val="center"/>
          </w:tcPr>
          <w:p w14:paraId="6B42B422" w14:textId="77777777" w:rsidR="006D213E"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投标人情况简介</w:t>
            </w:r>
          </w:p>
        </w:tc>
      </w:tr>
      <w:tr w:rsidR="006D213E" w14:paraId="14CBF582" w14:textId="77777777">
        <w:trPr>
          <w:cantSplit/>
          <w:trHeight w:val="4142"/>
          <w:jc w:val="center"/>
        </w:trPr>
        <w:tc>
          <w:tcPr>
            <w:tcW w:w="9523" w:type="dxa"/>
            <w:gridSpan w:val="8"/>
          </w:tcPr>
          <w:p w14:paraId="5EB9B119" w14:textId="77777777" w:rsidR="006D213E" w:rsidRDefault="006D213E">
            <w:pPr>
              <w:spacing w:line="440" w:lineRule="exact"/>
              <w:rPr>
                <w:rFonts w:ascii="仿宋" w:eastAsia="仿宋" w:hAnsi="仿宋" w:cs="仿宋" w:hint="eastAsia"/>
                <w:color w:val="000000" w:themeColor="text1"/>
                <w:sz w:val="28"/>
                <w:szCs w:val="28"/>
              </w:rPr>
            </w:pPr>
          </w:p>
        </w:tc>
      </w:tr>
    </w:tbl>
    <w:p w14:paraId="6F964581" w14:textId="77777777" w:rsidR="006D213E" w:rsidRDefault="00000000">
      <w:pPr>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72F5586D" w14:textId="77777777" w:rsidR="006D213E" w:rsidRDefault="00000000">
      <w:pPr>
        <w:spacing w:line="520" w:lineRule="exact"/>
        <w:rPr>
          <w:rFonts w:ascii="仿宋" w:eastAsia="仿宋" w:hAnsi="仿宋" w:cs="仿宋" w:hint="eastAsia"/>
          <w:color w:val="000000" w:themeColor="text1"/>
          <w:sz w:val="32"/>
          <w:szCs w:val="32"/>
        </w:rPr>
      </w:pPr>
      <w:r>
        <w:rPr>
          <w:rFonts w:ascii="仿宋" w:eastAsia="仿宋" w:hAnsi="仿宋" w:cs="仿宋" w:hint="eastAsia"/>
          <w:color w:val="000000" w:themeColor="text1"/>
          <w:sz w:val="28"/>
          <w:szCs w:val="28"/>
        </w:rPr>
        <w:t>法定代表人或委托代理人（签字或盖章）：</w:t>
      </w:r>
    </w:p>
    <w:p w14:paraId="494E4376" w14:textId="77777777" w:rsidR="006D213E" w:rsidRDefault="00000000">
      <w:pPr>
        <w:wordWrap w:val="0"/>
        <w:snapToGrid w:val="0"/>
        <w:spacing w:line="360" w:lineRule="auto"/>
        <w:jc w:val="left"/>
        <w:rPr>
          <w:rFonts w:ascii="仿宋" w:eastAsia="仿宋" w:hAnsi="仿宋" w:hint="eastAsia"/>
          <w:color w:val="000000" w:themeColor="text1"/>
        </w:rPr>
      </w:pPr>
      <w:r>
        <w:rPr>
          <w:rFonts w:ascii="仿宋" w:eastAsia="仿宋" w:hAnsi="仿宋"/>
          <w:color w:val="000000" w:themeColor="text1"/>
        </w:rPr>
        <w:br w:type="page"/>
      </w:r>
    </w:p>
    <w:p w14:paraId="5A7ED511" w14:textId="77777777" w:rsidR="006D213E" w:rsidRDefault="00000000">
      <w:pPr>
        <w:pStyle w:val="af2"/>
        <w:spacing w:before="157"/>
        <w:jc w:val="center"/>
        <w:rPr>
          <w:rFonts w:ascii="仿宋" w:eastAsia="仿宋" w:hAnsi="仿宋" w:cs="仿宋" w:hint="eastAsia"/>
          <w:bCs/>
          <w:color w:val="000000" w:themeColor="text1"/>
          <w:kern w:val="2"/>
          <w:sz w:val="44"/>
          <w:szCs w:val="32"/>
        </w:rPr>
      </w:pPr>
      <w:bookmarkStart w:id="128" w:name="_Toc523388144"/>
      <w:r>
        <w:rPr>
          <w:rFonts w:ascii="仿宋" w:eastAsia="仿宋" w:hAnsi="仿宋" w:cs="仿宋" w:hint="eastAsia"/>
          <w:bCs/>
          <w:color w:val="000000" w:themeColor="text1"/>
          <w:kern w:val="2"/>
          <w:sz w:val="44"/>
          <w:szCs w:val="32"/>
        </w:rPr>
        <w:lastRenderedPageBreak/>
        <w:t>投标人自2023年1月1日至今承揽的类似项目业绩表</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2066"/>
        <w:gridCol w:w="1973"/>
        <w:gridCol w:w="1141"/>
        <w:gridCol w:w="1393"/>
        <w:gridCol w:w="1568"/>
      </w:tblGrid>
      <w:tr w:rsidR="006D213E" w14:paraId="222F772D" w14:textId="77777777">
        <w:trPr>
          <w:trHeight w:val="920"/>
          <w:jc w:val="center"/>
        </w:trPr>
        <w:tc>
          <w:tcPr>
            <w:tcW w:w="963" w:type="dxa"/>
            <w:vAlign w:val="center"/>
          </w:tcPr>
          <w:p w14:paraId="4EC0C6CA"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序号</w:t>
            </w:r>
          </w:p>
        </w:tc>
        <w:tc>
          <w:tcPr>
            <w:tcW w:w="2066" w:type="dxa"/>
            <w:vAlign w:val="center"/>
          </w:tcPr>
          <w:p w14:paraId="54971683"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发包人</w:t>
            </w:r>
          </w:p>
        </w:tc>
        <w:tc>
          <w:tcPr>
            <w:tcW w:w="1973" w:type="dxa"/>
            <w:vAlign w:val="center"/>
          </w:tcPr>
          <w:p w14:paraId="43478558"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项目名称</w:t>
            </w:r>
          </w:p>
        </w:tc>
        <w:tc>
          <w:tcPr>
            <w:tcW w:w="1141" w:type="dxa"/>
            <w:vAlign w:val="center"/>
          </w:tcPr>
          <w:p w14:paraId="29D34E12"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合同签订日期</w:t>
            </w:r>
          </w:p>
        </w:tc>
        <w:tc>
          <w:tcPr>
            <w:tcW w:w="1393" w:type="dxa"/>
            <w:vAlign w:val="center"/>
          </w:tcPr>
          <w:p w14:paraId="2A66DEDC"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宋体" w:hint="eastAsia"/>
                <w:color w:val="000000" w:themeColor="text1"/>
                <w:sz w:val="28"/>
                <w:szCs w:val="28"/>
              </w:rPr>
              <w:t>电话/联系人</w:t>
            </w:r>
          </w:p>
        </w:tc>
        <w:tc>
          <w:tcPr>
            <w:tcW w:w="1568" w:type="dxa"/>
            <w:vAlign w:val="center"/>
          </w:tcPr>
          <w:p w14:paraId="47805AFD" w14:textId="77777777" w:rsidR="006D213E" w:rsidRDefault="00000000">
            <w:pPr>
              <w:jc w:val="center"/>
              <w:rPr>
                <w:rFonts w:ascii="仿宋" w:eastAsia="仿宋" w:hAnsi="仿宋" w:cs="仿宋" w:hint="eastAsia"/>
                <w:color w:val="000000" w:themeColor="text1"/>
                <w:sz w:val="28"/>
                <w:szCs w:val="28"/>
              </w:rPr>
            </w:pPr>
            <w:r>
              <w:rPr>
                <w:rFonts w:ascii="仿宋" w:eastAsia="仿宋" w:hAnsi="仿宋" w:cs="宋体" w:hint="eastAsia"/>
                <w:color w:val="000000" w:themeColor="text1"/>
                <w:sz w:val="28"/>
                <w:szCs w:val="28"/>
              </w:rPr>
              <w:t>备注</w:t>
            </w:r>
          </w:p>
        </w:tc>
      </w:tr>
      <w:tr w:rsidR="006D213E" w14:paraId="676A34F7" w14:textId="77777777">
        <w:trPr>
          <w:trHeight w:val="920"/>
          <w:jc w:val="center"/>
        </w:trPr>
        <w:tc>
          <w:tcPr>
            <w:tcW w:w="963" w:type="dxa"/>
            <w:vAlign w:val="center"/>
          </w:tcPr>
          <w:p w14:paraId="11FBB5F8" w14:textId="77777777" w:rsidR="006D213E" w:rsidRDefault="006D213E">
            <w:pPr>
              <w:rPr>
                <w:rFonts w:ascii="仿宋" w:eastAsia="仿宋" w:hAnsi="仿宋" w:cs="仿宋" w:hint="eastAsia"/>
                <w:color w:val="000000" w:themeColor="text1"/>
                <w:sz w:val="28"/>
                <w:szCs w:val="28"/>
              </w:rPr>
            </w:pPr>
          </w:p>
        </w:tc>
        <w:tc>
          <w:tcPr>
            <w:tcW w:w="2066" w:type="dxa"/>
            <w:vAlign w:val="center"/>
          </w:tcPr>
          <w:p w14:paraId="00809C8D" w14:textId="77777777" w:rsidR="006D213E" w:rsidRDefault="006D213E">
            <w:pPr>
              <w:rPr>
                <w:rFonts w:ascii="仿宋" w:eastAsia="仿宋" w:hAnsi="仿宋" w:cs="仿宋" w:hint="eastAsia"/>
                <w:color w:val="000000" w:themeColor="text1"/>
                <w:sz w:val="28"/>
                <w:szCs w:val="28"/>
              </w:rPr>
            </w:pPr>
          </w:p>
        </w:tc>
        <w:tc>
          <w:tcPr>
            <w:tcW w:w="1973" w:type="dxa"/>
            <w:vAlign w:val="center"/>
          </w:tcPr>
          <w:p w14:paraId="61027C33" w14:textId="77777777" w:rsidR="006D213E" w:rsidRDefault="006D213E">
            <w:pPr>
              <w:rPr>
                <w:rFonts w:ascii="仿宋" w:eastAsia="仿宋" w:hAnsi="仿宋" w:cs="仿宋" w:hint="eastAsia"/>
                <w:color w:val="000000" w:themeColor="text1"/>
                <w:sz w:val="28"/>
                <w:szCs w:val="28"/>
              </w:rPr>
            </w:pPr>
          </w:p>
        </w:tc>
        <w:tc>
          <w:tcPr>
            <w:tcW w:w="1141" w:type="dxa"/>
            <w:vAlign w:val="center"/>
          </w:tcPr>
          <w:p w14:paraId="3763AC76" w14:textId="77777777" w:rsidR="006D213E" w:rsidRDefault="006D213E">
            <w:pPr>
              <w:rPr>
                <w:rFonts w:ascii="仿宋" w:eastAsia="仿宋" w:hAnsi="仿宋" w:cs="仿宋" w:hint="eastAsia"/>
                <w:color w:val="000000" w:themeColor="text1"/>
                <w:sz w:val="28"/>
                <w:szCs w:val="28"/>
              </w:rPr>
            </w:pPr>
          </w:p>
        </w:tc>
        <w:tc>
          <w:tcPr>
            <w:tcW w:w="1393" w:type="dxa"/>
            <w:vAlign w:val="center"/>
          </w:tcPr>
          <w:p w14:paraId="05DBFA72" w14:textId="77777777" w:rsidR="006D213E" w:rsidRDefault="006D213E">
            <w:pPr>
              <w:rPr>
                <w:rFonts w:ascii="仿宋" w:eastAsia="仿宋" w:hAnsi="仿宋" w:cs="仿宋" w:hint="eastAsia"/>
                <w:color w:val="000000" w:themeColor="text1"/>
                <w:sz w:val="28"/>
                <w:szCs w:val="28"/>
              </w:rPr>
            </w:pPr>
          </w:p>
        </w:tc>
        <w:tc>
          <w:tcPr>
            <w:tcW w:w="1568" w:type="dxa"/>
            <w:vAlign w:val="center"/>
          </w:tcPr>
          <w:p w14:paraId="63239724" w14:textId="77777777" w:rsidR="006D213E" w:rsidRDefault="006D213E">
            <w:pPr>
              <w:rPr>
                <w:rFonts w:ascii="仿宋" w:eastAsia="仿宋" w:hAnsi="仿宋" w:cs="仿宋" w:hint="eastAsia"/>
                <w:color w:val="000000" w:themeColor="text1"/>
                <w:sz w:val="28"/>
                <w:szCs w:val="28"/>
              </w:rPr>
            </w:pPr>
          </w:p>
        </w:tc>
      </w:tr>
      <w:tr w:rsidR="006D213E" w14:paraId="12805AAA" w14:textId="77777777">
        <w:trPr>
          <w:trHeight w:val="920"/>
          <w:jc w:val="center"/>
        </w:trPr>
        <w:tc>
          <w:tcPr>
            <w:tcW w:w="963" w:type="dxa"/>
            <w:vAlign w:val="center"/>
          </w:tcPr>
          <w:p w14:paraId="707ECF5B" w14:textId="77777777" w:rsidR="006D213E" w:rsidRDefault="006D213E">
            <w:pPr>
              <w:rPr>
                <w:rFonts w:ascii="仿宋" w:eastAsia="仿宋" w:hAnsi="仿宋" w:cs="仿宋" w:hint="eastAsia"/>
                <w:color w:val="000000" w:themeColor="text1"/>
                <w:sz w:val="28"/>
                <w:szCs w:val="28"/>
              </w:rPr>
            </w:pPr>
          </w:p>
        </w:tc>
        <w:tc>
          <w:tcPr>
            <w:tcW w:w="2066" w:type="dxa"/>
            <w:vAlign w:val="center"/>
          </w:tcPr>
          <w:p w14:paraId="4BE5B7EA" w14:textId="77777777" w:rsidR="006D213E" w:rsidRDefault="006D213E">
            <w:pPr>
              <w:rPr>
                <w:rFonts w:ascii="仿宋" w:eastAsia="仿宋" w:hAnsi="仿宋" w:cs="仿宋" w:hint="eastAsia"/>
                <w:color w:val="000000" w:themeColor="text1"/>
                <w:sz w:val="28"/>
                <w:szCs w:val="28"/>
              </w:rPr>
            </w:pPr>
          </w:p>
        </w:tc>
        <w:tc>
          <w:tcPr>
            <w:tcW w:w="1973" w:type="dxa"/>
            <w:vAlign w:val="center"/>
          </w:tcPr>
          <w:p w14:paraId="46CD6E8A" w14:textId="77777777" w:rsidR="006D213E" w:rsidRDefault="006D213E">
            <w:pPr>
              <w:rPr>
                <w:rFonts w:ascii="仿宋" w:eastAsia="仿宋" w:hAnsi="仿宋" w:cs="仿宋" w:hint="eastAsia"/>
                <w:color w:val="000000" w:themeColor="text1"/>
                <w:sz w:val="28"/>
                <w:szCs w:val="28"/>
              </w:rPr>
            </w:pPr>
          </w:p>
        </w:tc>
        <w:tc>
          <w:tcPr>
            <w:tcW w:w="1141" w:type="dxa"/>
            <w:vAlign w:val="center"/>
          </w:tcPr>
          <w:p w14:paraId="52167880" w14:textId="77777777" w:rsidR="006D213E" w:rsidRDefault="006D213E">
            <w:pPr>
              <w:rPr>
                <w:rFonts w:ascii="仿宋" w:eastAsia="仿宋" w:hAnsi="仿宋" w:cs="仿宋" w:hint="eastAsia"/>
                <w:color w:val="000000" w:themeColor="text1"/>
                <w:sz w:val="28"/>
                <w:szCs w:val="28"/>
              </w:rPr>
            </w:pPr>
          </w:p>
        </w:tc>
        <w:tc>
          <w:tcPr>
            <w:tcW w:w="1393" w:type="dxa"/>
            <w:vAlign w:val="center"/>
          </w:tcPr>
          <w:p w14:paraId="4319B492" w14:textId="77777777" w:rsidR="006D213E" w:rsidRDefault="006D213E">
            <w:pPr>
              <w:rPr>
                <w:rFonts w:ascii="仿宋" w:eastAsia="仿宋" w:hAnsi="仿宋" w:cs="仿宋" w:hint="eastAsia"/>
                <w:color w:val="000000" w:themeColor="text1"/>
                <w:sz w:val="28"/>
                <w:szCs w:val="28"/>
              </w:rPr>
            </w:pPr>
          </w:p>
        </w:tc>
        <w:tc>
          <w:tcPr>
            <w:tcW w:w="1568" w:type="dxa"/>
            <w:vAlign w:val="center"/>
          </w:tcPr>
          <w:p w14:paraId="4C31185C" w14:textId="77777777" w:rsidR="006D213E" w:rsidRDefault="006D213E">
            <w:pPr>
              <w:rPr>
                <w:rFonts w:ascii="仿宋" w:eastAsia="仿宋" w:hAnsi="仿宋" w:cs="仿宋" w:hint="eastAsia"/>
                <w:color w:val="000000" w:themeColor="text1"/>
                <w:sz w:val="28"/>
                <w:szCs w:val="28"/>
              </w:rPr>
            </w:pPr>
          </w:p>
        </w:tc>
      </w:tr>
      <w:tr w:rsidR="006D213E" w14:paraId="7EA9AF41" w14:textId="77777777">
        <w:trPr>
          <w:trHeight w:val="920"/>
          <w:jc w:val="center"/>
        </w:trPr>
        <w:tc>
          <w:tcPr>
            <w:tcW w:w="963" w:type="dxa"/>
            <w:vAlign w:val="center"/>
          </w:tcPr>
          <w:p w14:paraId="6122EC0B" w14:textId="77777777" w:rsidR="006D213E" w:rsidRDefault="006D213E">
            <w:pPr>
              <w:rPr>
                <w:rFonts w:ascii="仿宋" w:eastAsia="仿宋" w:hAnsi="仿宋" w:cs="仿宋" w:hint="eastAsia"/>
                <w:color w:val="000000" w:themeColor="text1"/>
                <w:sz w:val="28"/>
                <w:szCs w:val="28"/>
              </w:rPr>
            </w:pPr>
          </w:p>
        </w:tc>
        <w:tc>
          <w:tcPr>
            <w:tcW w:w="2066" w:type="dxa"/>
            <w:vAlign w:val="center"/>
          </w:tcPr>
          <w:p w14:paraId="13C65C5B" w14:textId="77777777" w:rsidR="006D213E" w:rsidRDefault="006D213E">
            <w:pPr>
              <w:rPr>
                <w:rFonts w:ascii="仿宋" w:eastAsia="仿宋" w:hAnsi="仿宋" w:cs="仿宋" w:hint="eastAsia"/>
                <w:color w:val="000000" w:themeColor="text1"/>
                <w:sz w:val="28"/>
                <w:szCs w:val="28"/>
              </w:rPr>
            </w:pPr>
          </w:p>
        </w:tc>
        <w:tc>
          <w:tcPr>
            <w:tcW w:w="1973" w:type="dxa"/>
            <w:vAlign w:val="center"/>
          </w:tcPr>
          <w:p w14:paraId="3BD1DA4A" w14:textId="77777777" w:rsidR="006D213E" w:rsidRDefault="006D213E">
            <w:pPr>
              <w:rPr>
                <w:rFonts w:ascii="仿宋" w:eastAsia="仿宋" w:hAnsi="仿宋" w:cs="仿宋" w:hint="eastAsia"/>
                <w:color w:val="000000" w:themeColor="text1"/>
                <w:sz w:val="28"/>
                <w:szCs w:val="28"/>
              </w:rPr>
            </w:pPr>
          </w:p>
        </w:tc>
        <w:tc>
          <w:tcPr>
            <w:tcW w:w="1141" w:type="dxa"/>
            <w:vAlign w:val="center"/>
          </w:tcPr>
          <w:p w14:paraId="7CB00A71" w14:textId="77777777" w:rsidR="006D213E" w:rsidRDefault="006D213E">
            <w:pPr>
              <w:rPr>
                <w:rFonts w:ascii="仿宋" w:eastAsia="仿宋" w:hAnsi="仿宋" w:cs="仿宋" w:hint="eastAsia"/>
                <w:color w:val="000000" w:themeColor="text1"/>
                <w:sz w:val="28"/>
                <w:szCs w:val="28"/>
              </w:rPr>
            </w:pPr>
          </w:p>
        </w:tc>
        <w:tc>
          <w:tcPr>
            <w:tcW w:w="1393" w:type="dxa"/>
            <w:vAlign w:val="center"/>
          </w:tcPr>
          <w:p w14:paraId="088D8EC9" w14:textId="77777777" w:rsidR="006D213E" w:rsidRDefault="006D213E">
            <w:pPr>
              <w:rPr>
                <w:rFonts w:ascii="仿宋" w:eastAsia="仿宋" w:hAnsi="仿宋" w:cs="仿宋" w:hint="eastAsia"/>
                <w:color w:val="000000" w:themeColor="text1"/>
                <w:sz w:val="28"/>
                <w:szCs w:val="28"/>
              </w:rPr>
            </w:pPr>
          </w:p>
        </w:tc>
        <w:tc>
          <w:tcPr>
            <w:tcW w:w="1568" w:type="dxa"/>
            <w:vAlign w:val="center"/>
          </w:tcPr>
          <w:p w14:paraId="39AB60B4" w14:textId="77777777" w:rsidR="006D213E" w:rsidRDefault="006D213E">
            <w:pPr>
              <w:rPr>
                <w:rFonts w:ascii="仿宋" w:eastAsia="仿宋" w:hAnsi="仿宋" w:cs="仿宋" w:hint="eastAsia"/>
                <w:color w:val="000000" w:themeColor="text1"/>
                <w:sz w:val="28"/>
                <w:szCs w:val="28"/>
              </w:rPr>
            </w:pPr>
          </w:p>
        </w:tc>
      </w:tr>
      <w:tr w:rsidR="006D213E" w14:paraId="6AD84BF7" w14:textId="77777777">
        <w:trPr>
          <w:trHeight w:val="920"/>
          <w:jc w:val="center"/>
        </w:trPr>
        <w:tc>
          <w:tcPr>
            <w:tcW w:w="963" w:type="dxa"/>
            <w:vAlign w:val="center"/>
          </w:tcPr>
          <w:p w14:paraId="4EB556F6" w14:textId="77777777" w:rsidR="006D213E" w:rsidRDefault="006D213E">
            <w:pPr>
              <w:rPr>
                <w:rFonts w:ascii="仿宋" w:eastAsia="仿宋" w:hAnsi="仿宋" w:cs="仿宋" w:hint="eastAsia"/>
                <w:color w:val="000000" w:themeColor="text1"/>
                <w:sz w:val="28"/>
                <w:szCs w:val="28"/>
              </w:rPr>
            </w:pPr>
          </w:p>
        </w:tc>
        <w:tc>
          <w:tcPr>
            <w:tcW w:w="2066" w:type="dxa"/>
            <w:vAlign w:val="center"/>
          </w:tcPr>
          <w:p w14:paraId="1DD5E912" w14:textId="77777777" w:rsidR="006D213E" w:rsidRDefault="006D213E">
            <w:pPr>
              <w:rPr>
                <w:rFonts w:ascii="仿宋" w:eastAsia="仿宋" w:hAnsi="仿宋" w:cs="仿宋" w:hint="eastAsia"/>
                <w:color w:val="000000" w:themeColor="text1"/>
                <w:sz w:val="28"/>
                <w:szCs w:val="28"/>
              </w:rPr>
            </w:pPr>
          </w:p>
        </w:tc>
        <w:tc>
          <w:tcPr>
            <w:tcW w:w="1973" w:type="dxa"/>
            <w:vAlign w:val="center"/>
          </w:tcPr>
          <w:p w14:paraId="325B18E1" w14:textId="77777777" w:rsidR="006D213E" w:rsidRDefault="006D213E">
            <w:pPr>
              <w:rPr>
                <w:rFonts w:ascii="仿宋" w:eastAsia="仿宋" w:hAnsi="仿宋" w:cs="仿宋" w:hint="eastAsia"/>
                <w:color w:val="000000" w:themeColor="text1"/>
                <w:sz w:val="28"/>
                <w:szCs w:val="28"/>
              </w:rPr>
            </w:pPr>
          </w:p>
        </w:tc>
        <w:tc>
          <w:tcPr>
            <w:tcW w:w="1141" w:type="dxa"/>
            <w:vAlign w:val="center"/>
          </w:tcPr>
          <w:p w14:paraId="6BD63233" w14:textId="77777777" w:rsidR="006D213E" w:rsidRDefault="006D213E">
            <w:pPr>
              <w:rPr>
                <w:rFonts w:ascii="仿宋" w:eastAsia="仿宋" w:hAnsi="仿宋" w:cs="仿宋" w:hint="eastAsia"/>
                <w:color w:val="000000" w:themeColor="text1"/>
                <w:sz w:val="28"/>
                <w:szCs w:val="28"/>
              </w:rPr>
            </w:pPr>
          </w:p>
        </w:tc>
        <w:tc>
          <w:tcPr>
            <w:tcW w:w="1393" w:type="dxa"/>
            <w:vAlign w:val="center"/>
          </w:tcPr>
          <w:p w14:paraId="1350ACCA" w14:textId="77777777" w:rsidR="006D213E" w:rsidRDefault="006D213E">
            <w:pPr>
              <w:rPr>
                <w:rFonts w:ascii="仿宋" w:eastAsia="仿宋" w:hAnsi="仿宋" w:cs="仿宋" w:hint="eastAsia"/>
                <w:color w:val="000000" w:themeColor="text1"/>
                <w:sz w:val="28"/>
                <w:szCs w:val="28"/>
              </w:rPr>
            </w:pPr>
          </w:p>
        </w:tc>
        <w:tc>
          <w:tcPr>
            <w:tcW w:w="1568" w:type="dxa"/>
            <w:vAlign w:val="center"/>
          </w:tcPr>
          <w:p w14:paraId="19018858" w14:textId="77777777" w:rsidR="006D213E" w:rsidRDefault="006D213E">
            <w:pPr>
              <w:rPr>
                <w:rFonts w:ascii="仿宋" w:eastAsia="仿宋" w:hAnsi="仿宋" w:cs="仿宋" w:hint="eastAsia"/>
                <w:color w:val="000000" w:themeColor="text1"/>
                <w:sz w:val="28"/>
                <w:szCs w:val="28"/>
              </w:rPr>
            </w:pPr>
          </w:p>
        </w:tc>
      </w:tr>
      <w:tr w:rsidR="006D213E" w14:paraId="2DCA8921" w14:textId="77777777">
        <w:trPr>
          <w:trHeight w:val="920"/>
          <w:jc w:val="center"/>
        </w:trPr>
        <w:tc>
          <w:tcPr>
            <w:tcW w:w="963" w:type="dxa"/>
            <w:vAlign w:val="center"/>
          </w:tcPr>
          <w:p w14:paraId="06E7452F" w14:textId="77777777" w:rsidR="006D213E" w:rsidRDefault="006D213E">
            <w:pPr>
              <w:rPr>
                <w:rFonts w:ascii="仿宋" w:eastAsia="仿宋" w:hAnsi="仿宋" w:cs="仿宋" w:hint="eastAsia"/>
                <w:color w:val="000000" w:themeColor="text1"/>
                <w:sz w:val="28"/>
                <w:szCs w:val="28"/>
              </w:rPr>
            </w:pPr>
          </w:p>
        </w:tc>
        <w:tc>
          <w:tcPr>
            <w:tcW w:w="2066" w:type="dxa"/>
            <w:vAlign w:val="center"/>
          </w:tcPr>
          <w:p w14:paraId="7155D8B0" w14:textId="77777777" w:rsidR="006D213E" w:rsidRDefault="006D213E">
            <w:pPr>
              <w:rPr>
                <w:rFonts w:ascii="仿宋" w:eastAsia="仿宋" w:hAnsi="仿宋" w:cs="仿宋" w:hint="eastAsia"/>
                <w:color w:val="000000" w:themeColor="text1"/>
                <w:sz w:val="28"/>
                <w:szCs w:val="28"/>
              </w:rPr>
            </w:pPr>
          </w:p>
        </w:tc>
        <w:tc>
          <w:tcPr>
            <w:tcW w:w="1973" w:type="dxa"/>
            <w:vAlign w:val="center"/>
          </w:tcPr>
          <w:p w14:paraId="0566D61F" w14:textId="77777777" w:rsidR="006D213E" w:rsidRDefault="006D213E">
            <w:pPr>
              <w:rPr>
                <w:rFonts w:ascii="仿宋" w:eastAsia="仿宋" w:hAnsi="仿宋" w:cs="仿宋" w:hint="eastAsia"/>
                <w:color w:val="000000" w:themeColor="text1"/>
                <w:sz w:val="28"/>
                <w:szCs w:val="28"/>
              </w:rPr>
            </w:pPr>
          </w:p>
        </w:tc>
        <w:tc>
          <w:tcPr>
            <w:tcW w:w="1141" w:type="dxa"/>
            <w:vAlign w:val="center"/>
          </w:tcPr>
          <w:p w14:paraId="5531123E" w14:textId="77777777" w:rsidR="006D213E" w:rsidRDefault="006D213E">
            <w:pPr>
              <w:rPr>
                <w:rFonts w:ascii="仿宋" w:eastAsia="仿宋" w:hAnsi="仿宋" w:cs="仿宋" w:hint="eastAsia"/>
                <w:color w:val="000000" w:themeColor="text1"/>
                <w:sz w:val="28"/>
                <w:szCs w:val="28"/>
              </w:rPr>
            </w:pPr>
          </w:p>
        </w:tc>
        <w:tc>
          <w:tcPr>
            <w:tcW w:w="1393" w:type="dxa"/>
            <w:vAlign w:val="center"/>
          </w:tcPr>
          <w:p w14:paraId="5695AA17" w14:textId="77777777" w:rsidR="006D213E" w:rsidRDefault="006D213E">
            <w:pPr>
              <w:rPr>
                <w:rFonts w:ascii="仿宋" w:eastAsia="仿宋" w:hAnsi="仿宋" w:cs="仿宋" w:hint="eastAsia"/>
                <w:color w:val="000000" w:themeColor="text1"/>
                <w:sz w:val="28"/>
                <w:szCs w:val="28"/>
              </w:rPr>
            </w:pPr>
          </w:p>
        </w:tc>
        <w:tc>
          <w:tcPr>
            <w:tcW w:w="1568" w:type="dxa"/>
            <w:vAlign w:val="center"/>
          </w:tcPr>
          <w:p w14:paraId="46AB1ED4" w14:textId="77777777" w:rsidR="006D213E" w:rsidRDefault="006D213E">
            <w:pPr>
              <w:rPr>
                <w:rFonts w:ascii="仿宋" w:eastAsia="仿宋" w:hAnsi="仿宋" w:cs="仿宋" w:hint="eastAsia"/>
                <w:color w:val="000000" w:themeColor="text1"/>
                <w:sz w:val="28"/>
                <w:szCs w:val="28"/>
              </w:rPr>
            </w:pPr>
          </w:p>
        </w:tc>
      </w:tr>
      <w:tr w:rsidR="006D213E" w14:paraId="518A28FD" w14:textId="77777777">
        <w:trPr>
          <w:trHeight w:val="920"/>
          <w:jc w:val="center"/>
        </w:trPr>
        <w:tc>
          <w:tcPr>
            <w:tcW w:w="963" w:type="dxa"/>
            <w:vAlign w:val="center"/>
          </w:tcPr>
          <w:p w14:paraId="4DFB6FDC" w14:textId="77777777" w:rsidR="006D213E" w:rsidRDefault="006D213E">
            <w:pPr>
              <w:rPr>
                <w:rFonts w:ascii="仿宋" w:eastAsia="仿宋" w:hAnsi="仿宋" w:cs="仿宋" w:hint="eastAsia"/>
                <w:color w:val="000000" w:themeColor="text1"/>
                <w:sz w:val="28"/>
                <w:szCs w:val="28"/>
              </w:rPr>
            </w:pPr>
          </w:p>
        </w:tc>
        <w:tc>
          <w:tcPr>
            <w:tcW w:w="2066" w:type="dxa"/>
            <w:vAlign w:val="center"/>
          </w:tcPr>
          <w:p w14:paraId="41FF1F97" w14:textId="77777777" w:rsidR="006D213E" w:rsidRDefault="006D213E">
            <w:pPr>
              <w:rPr>
                <w:rFonts w:ascii="仿宋" w:eastAsia="仿宋" w:hAnsi="仿宋" w:cs="仿宋" w:hint="eastAsia"/>
                <w:color w:val="000000" w:themeColor="text1"/>
                <w:sz w:val="28"/>
                <w:szCs w:val="28"/>
              </w:rPr>
            </w:pPr>
          </w:p>
        </w:tc>
        <w:tc>
          <w:tcPr>
            <w:tcW w:w="1973" w:type="dxa"/>
            <w:vAlign w:val="center"/>
          </w:tcPr>
          <w:p w14:paraId="736BC76F" w14:textId="77777777" w:rsidR="006D213E" w:rsidRDefault="006D213E">
            <w:pPr>
              <w:rPr>
                <w:rFonts w:ascii="仿宋" w:eastAsia="仿宋" w:hAnsi="仿宋" w:cs="仿宋" w:hint="eastAsia"/>
                <w:color w:val="000000" w:themeColor="text1"/>
                <w:sz w:val="28"/>
                <w:szCs w:val="28"/>
              </w:rPr>
            </w:pPr>
          </w:p>
        </w:tc>
        <w:tc>
          <w:tcPr>
            <w:tcW w:w="1141" w:type="dxa"/>
            <w:vAlign w:val="center"/>
          </w:tcPr>
          <w:p w14:paraId="08CED687" w14:textId="77777777" w:rsidR="006D213E" w:rsidRDefault="006D213E">
            <w:pPr>
              <w:rPr>
                <w:rFonts w:ascii="仿宋" w:eastAsia="仿宋" w:hAnsi="仿宋" w:cs="仿宋" w:hint="eastAsia"/>
                <w:color w:val="000000" w:themeColor="text1"/>
                <w:sz w:val="28"/>
                <w:szCs w:val="28"/>
              </w:rPr>
            </w:pPr>
          </w:p>
        </w:tc>
        <w:tc>
          <w:tcPr>
            <w:tcW w:w="1393" w:type="dxa"/>
            <w:vAlign w:val="center"/>
          </w:tcPr>
          <w:p w14:paraId="0208AD6C" w14:textId="77777777" w:rsidR="006D213E" w:rsidRDefault="006D213E">
            <w:pPr>
              <w:rPr>
                <w:rFonts w:ascii="仿宋" w:eastAsia="仿宋" w:hAnsi="仿宋" w:cs="仿宋" w:hint="eastAsia"/>
                <w:color w:val="000000" w:themeColor="text1"/>
                <w:sz w:val="28"/>
                <w:szCs w:val="28"/>
              </w:rPr>
            </w:pPr>
          </w:p>
        </w:tc>
        <w:tc>
          <w:tcPr>
            <w:tcW w:w="1568" w:type="dxa"/>
            <w:vAlign w:val="center"/>
          </w:tcPr>
          <w:p w14:paraId="21F1BA70" w14:textId="77777777" w:rsidR="006D213E" w:rsidRDefault="006D213E">
            <w:pPr>
              <w:rPr>
                <w:rFonts w:ascii="仿宋" w:eastAsia="仿宋" w:hAnsi="仿宋" w:cs="仿宋" w:hint="eastAsia"/>
                <w:color w:val="000000" w:themeColor="text1"/>
                <w:sz w:val="28"/>
                <w:szCs w:val="28"/>
              </w:rPr>
            </w:pPr>
          </w:p>
        </w:tc>
      </w:tr>
      <w:tr w:rsidR="006D213E" w14:paraId="05708EBF" w14:textId="77777777">
        <w:trPr>
          <w:trHeight w:val="920"/>
          <w:jc w:val="center"/>
        </w:trPr>
        <w:tc>
          <w:tcPr>
            <w:tcW w:w="963" w:type="dxa"/>
            <w:vAlign w:val="center"/>
          </w:tcPr>
          <w:p w14:paraId="3C535BA2" w14:textId="77777777" w:rsidR="006D213E" w:rsidRDefault="006D213E">
            <w:pPr>
              <w:rPr>
                <w:rFonts w:ascii="仿宋" w:eastAsia="仿宋" w:hAnsi="仿宋" w:cs="仿宋" w:hint="eastAsia"/>
                <w:color w:val="000000" w:themeColor="text1"/>
                <w:sz w:val="28"/>
                <w:szCs w:val="28"/>
              </w:rPr>
            </w:pPr>
          </w:p>
        </w:tc>
        <w:tc>
          <w:tcPr>
            <w:tcW w:w="2066" w:type="dxa"/>
            <w:vAlign w:val="center"/>
          </w:tcPr>
          <w:p w14:paraId="64EF3B01" w14:textId="77777777" w:rsidR="006D213E" w:rsidRDefault="006D213E">
            <w:pPr>
              <w:rPr>
                <w:rFonts w:ascii="仿宋" w:eastAsia="仿宋" w:hAnsi="仿宋" w:cs="仿宋" w:hint="eastAsia"/>
                <w:color w:val="000000" w:themeColor="text1"/>
                <w:sz w:val="28"/>
                <w:szCs w:val="28"/>
              </w:rPr>
            </w:pPr>
          </w:p>
        </w:tc>
        <w:tc>
          <w:tcPr>
            <w:tcW w:w="1973" w:type="dxa"/>
            <w:vAlign w:val="center"/>
          </w:tcPr>
          <w:p w14:paraId="48B77772" w14:textId="77777777" w:rsidR="006D213E" w:rsidRDefault="006D213E">
            <w:pPr>
              <w:rPr>
                <w:rFonts w:ascii="仿宋" w:eastAsia="仿宋" w:hAnsi="仿宋" w:cs="仿宋" w:hint="eastAsia"/>
                <w:color w:val="000000" w:themeColor="text1"/>
                <w:sz w:val="28"/>
                <w:szCs w:val="28"/>
              </w:rPr>
            </w:pPr>
          </w:p>
        </w:tc>
        <w:tc>
          <w:tcPr>
            <w:tcW w:w="1141" w:type="dxa"/>
            <w:vAlign w:val="center"/>
          </w:tcPr>
          <w:p w14:paraId="416E2156" w14:textId="77777777" w:rsidR="006D213E" w:rsidRDefault="006D213E">
            <w:pPr>
              <w:rPr>
                <w:rFonts w:ascii="仿宋" w:eastAsia="仿宋" w:hAnsi="仿宋" w:cs="仿宋" w:hint="eastAsia"/>
                <w:color w:val="000000" w:themeColor="text1"/>
                <w:sz w:val="28"/>
                <w:szCs w:val="28"/>
              </w:rPr>
            </w:pPr>
          </w:p>
        </w:tc>
        <w:tc>
          <w:tcPr>
            <w:tcW w:w="1393" w:type="dxa"/>
            <w:vAlign w:val="center"/>
          </w:tcPr>
          <w:p w14:paraId="3901C0AD" w14:textId="77777777" w:rsidR="006D213E" w:rsidRDefault="006D213E">
            <w:pPr>
              <w:rPr>
                <w:rFonts w:ascii="仿宋" w:eastAsia="仿宋" w:hAnsi="仿宋" w:cs="仿宋" w:hint="eastAsia"/>
                <w:color w:val="000000" w:themeColor="text1"/>
                <w:sz w:val="28"/>
                <w:szCs w:val="28"/>
              </w:rPr>
            </w:pPr>
          </w:p>
        </w:tc>
        <w:tc>
          <w:tcPr>
            <w:tcW w:w="1568" w:type="dxa"/>
            <w:vAlign w:val="center"/>
          </w:tcPr>
          <w:p w14:paraId="13497DEC" w14:textId="77777777" w:rsidR="006D213E" w:rsidRDefault="006D213E">
            <w:pPr>
              <w:rPr>
                <w:rFonts w:ascii="仿宋" w:eastAsia="仿宋" w:hAnsi="仿宋" w:cs="仿宋" w:hint="eastAsia"/>
                <w:color w:val="000000" w:themeColor="text1"/>
                <w:sz w:val="28"/>
                <w:szCs w:val="28"/>
              </w:rPr>
            </w:pPr>
          </w:p>
        </w:tc>
      </w:tr>
    </w:tbl>
    <w:p w14:paraId="4A20D7DA" w14:textId="77777777" w:rsidR="006D213E" w:rsidRDefault="00000000">
      <w:pPr>
        <w:spacing w:line="500" w:lineRule="exact"/>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注：投标文件中需提供证明材料。</w:t>
      </w:r>
    </w:p>
    <w:p w14:paraId="6905B550" w14:textId="77777777" w:rsidR="006D213E" w:rsidRDefault="006D213E">
      <w:pPr>
        <w:spacing w:line="520" w:lineRule="exact"/>
        <w:rPr>
          <w:rFonts w:ascii="仿宋" w:eastAsia="仿宋" w:hAnsi="仿宋" w:cs="仿宋" w:hint="eastAsia"/>
          <w:color w:val="000000" w:themeColor="text1"/>
          <w:sz w:val="24"/>
        </w:rPr>
      </w:pPr>
    </w:p>
    <w:p w14:paraId="1B09A637" w14:textId="77777777" w:rsidR="006D213E" w:rsidRDefault="006D213E">
      <w:pPr>
        <w:pStyle w:val="a0"/>
        <w:rPr>
          <w:rFonts w:ascii="仿宋" w:eastAsia="仿宋" w:hAnsi="仿宋" w:hint="eastAsia"/>
          <w:color w:val="000000" w:themeColor="text1"/>
        </w:rPr>
      </w:pPr>
    </w:p>
    <w:p w14:paraId="5C3A51E3" w14:textId="77777777" w:rsidR="006D213E" w:rsidRDefault="00000000">
      <w:pPr>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44645D5D" w14:textId="77777777" w:rsidR="006D213E" w:rsidRDefault="00000000">
      <w:pPr>
        <w:spacing w:line="520" w:lineRule="exact"/>
        <w:rPr>
          <w:rFonts w:ascii="仿宋" w:eastAsia="仿宋" w:hAnsi="仿宋" w:cs="仿宋" w:hint="eastAsia"/>
          <w:color w:val="000000" w:themeColor="text1"/>
          <w:sz w:val="30"/>
          <w:szCs w:val="30"/>
        </w:rPr>
      </w:pPr>
      <w:r>
        <w:rPr>
          <w:rFonts w:ascii="仿宋" w:eastAsia="仿宋" w:hAnsi="仿宋" w:cs="仿宋" w:hint="eastAsia"/>
          <w:color w:val="000000" w:themeColor="text1"/>
          <w:sz w:val="28"/>
          <w:szCs w:val="28"/>
        </w:rPr>
        <w:t>法定代表人或委托代理人（签字或盖章）：</w:t>
      </w:r>
    </w:p>
    <w:p w14:paraId="595E81D7" w14:textId="77777777" w:rsidR="006D213E" w:rsidRDefault="00000000">
      <w:pPr>
        <w:widowControl/>
        <w:jc w:val="left"/>
        <w:rPr>
          <w:rFonts w:ascii="仿宋" w:eastAsia="仿宋" w:hAnsi="仿宋" w:cs="仿宋" w:hint="eastAsia"/>
          <w:bCs/>
          <w:color w:val="000000" w:themeColor="text1"/>
          <w:kern w:val="0"/>
          <w:sz w:val="44"/>
          <w:szCs w:val="32"/>
        </w:rPr>
      </w:pPr>
      <w:r>
        <w:rPr>
          <w:rFonts w:ascii="仿宋" w:eastAsia="仿宋" w:hAnsi="仿宋" w:cs="仿宋" w:hint="eastAsia"/>
          <w:bCs/>
          <w:color w:val="000000" w:themeColor="text1"/>
          <w:sz w:val="44"/>
          <w:szCs w:val="32"/>
        </w:rPr>
        <w:br w:type="page"/>
      </w:r>
    </w:p>
    <w:p w14:paraId="19A7F2C5" w14:textId="77777777" w:rsidR="006D213E" w:rsidRDefault="00000000">
      <w:pPr>
        <w:pStyle w:val="af2"/>
        <w:jc w:val="center"/>
        <w:rPr>
          <w:rFonts w:ascii="仿宋" w:eastAsia="仿宋" w:hAnsi="仿宋" w:cs="仿宋" w:hint="eastAsia"/>
          <w:color w:val="000000" w:themeColor="text1"/>
        </w:rPr>
      </w:pPr>
      <w:r>
        <w:rPr>
          <w:rFonts w:ascii="仿宋" w:eastAsia="仿宋" w:hAnsi="仿宋" w:cs="仿宋" w:hint="eastAsia"/>
          <w:bCs/>
          <w:color w:val="000000" w:themeColor="text1"/>
          <w:sz w:val="44"/>
          <w:szCs w:val="32"/>
        </w:rPr>
        <w:lastRenderedPageBreak/>
        <w:t>技术文件</w:t>
      </w:r>
    </w:p>
    <w:bookmarkEnd w:id="128"/>
    <w:p w14:paraId="5B1924FD" w14:textId="77777777" w:rsidR="006D213E" w:rsidRDefault="006D213E">
      <w:pPr>
        <w:spacing w:line="520" w:lineRule="exact"/>
        <w:rPr>
          <w:rFonts w:ascii="仿宋" w:eastAsia="仿宋" w:hAnsi="仿宋" w:cs="仿宋" w:hint="eastAsia"/>
          <w:color w:val="000000" w:themeColor="text1"/>
          <w:sz w:val="28"/>
          <w:szCs w:val="28"/>
        </w:rPr>
      </w:pPr>
    </w:p>
    <w:p w14:paraId="6EACEB4E" w14:textId="77777777" w:rsidR="006D213E" w:rsidRDefault="00000000">
      <w:pPr>
        <w:widowControl/>
        <w:jc w:val="left"/>
        <w:rPr>
          <w:rFonts w:ascii="仿宋" w:eastAsia="仿宋" w:hAnsi="仿宋" w:cs="仿宋" w:hint="eastAsia"/>
          <w:bCs/>
          <w:color w:val="000000" w:themeColor="text1"/>
          <w:sz w:val="28"/>
          <w:szCs w:val="28"/>
        </w:rPr>
      </w:pPr>
      <w:r>
        <w:rPr>
          <w:rFonts w:ascii="仿宋" w:eastAsia="仿宋" w:hAnsi="仿宋" w:cs="仿宋" w:hint="eastAsia"/>
          <w:bCs/>
          <w:color w:val="000000" w:themeColor="text1"/>
          <w:sz w:val="28"/>
          <w:szCs w:val="28"/>
        </w:rPr>
        <w:t>按</w:t>
      </w:r>
      <w:r>
        <w:rPr>
          <w:rFonts w:ascii="仿宋" w:eastAsia="仿宋" w:hAnsi="仿宋" w:cs="仿宋" w:hint="eastAsia"/>
          <w:color w:val="000000" w:themeColor="text1"/>
          <w:sz w:val="28"/>
          <w:szCs w:val="21"/>
        </w:rPr>
        <w:t>评标细则进行编制。</w:t>
      </w:r>
    </w:p>
    <w:p w14:paraId="7ACBF0AA" w14:textId="77777777" w:rsidR="006D213E" w:rsidRDefault="006D213E">
      <w:pPr>
        <w:pStyle w:val="a0"/>
        <w:jc w:val="left"/>
        <w:rPr>
          <w:rFonts w:ascii="仿宋" w:eastAsia="仿宋" w:hAnsi="仿宋" w:hint="eastAsia"/>
          <w:color w:val="000000" w:themeColor="text1"/>
        </w:rPr>
      </w:pPr>
    </w:p>
    <w:p w14:paraId="7CDCA829" w14:textId="77777777" w:rsidR="006D213E" w:rsidRDefault="006D213E">
      <w:pPr>
        <w:pStyle w:val="a4"/>
        <w:ind w:left="5250"/>
        <w:rPr>
          <w:rFonts w:ascii="仿宋" w:eastAsia="仿宋" w:hAnsi="仿宋" w:hint="eastAsia"/>
          <w:color w:val="000000" w:themeColor="text1"/>
        </w:rPr>
      </w:pPr>
    </w:p>
    <w:p w14:paraId="382C1738" w14:textId="77777777" w:rsidR="006D213E" w:rsidRDefault="006D213E">
      <w:pPr>
        <w:rPr>
          <w:rFonts w:ascii="仿宋" w:eastAsia="仿宋" w:hAnsi="仿宋" w:hint="eastAsia"/>
          <w:color w:val="000000" w:themeColor="text1"/>
        </w:rPr>
      </w:pPr>
    </w:p>
    <w:p w14:paraId="0E838F98" w14:textId="77777777" w:rsidR="006D213E" w:rsidRDefault="006D213E">
      <w:pPr>
        <w:pStyle w:val="a0"/>
        <w:rPr>
          <w:rFonts w:ascii="仿宋" w:eastAsia="仿宋" w:hAnsi="仿宋" w:hint="eastAsia"/>
          <w:color w:val="000000" w:themeColor="text1"/>
        </w:rPr>
      </w:pPr>
    </w:p>
    <w:p w14:paraId="6828824C" w14:textId="77777777" w:rsidR="006D213E" w:rsidRDefault="006D213E">
      <w:pPr>
        <w:pStyle w:val="a4"/>
        <w:ind w:left="5250"/>
        <w:rPr>
          <w:rFonts w:ascii="仿宋" w:eastAsia="仿宋" w:hAnsi="仿宋" w:hint="eastAsia"/>
          <w:color w:val="000000" w:themeColor="text1"/>
        </w:rPr>
      </w:pPr>
    </w:p>
    <w:p w14:paraId="751B93C5" w14:textId="77777777" w:rsidR="006D213E" w:rsidRDefault="006D213E">
      <w:pPr>
        <w:rPr>
          <w:rFonts w:ascii="仿宋" w:eastAsia="仿宋" w:hAnsi="仿宋" w:hint="eastAsia"/>
          <w:color w:val="000000" w:themeColor="text1"/>
        </w:rPr>
      </w:pPr>
    </w:p>
    <w:p w14:paraId="3E00D790" w14:textId="77777777" w:rsidR="006D213E" w:rsidRDefault="006D213E">
      <w:pPr>
        <w:pStyle w:val="a0"/>
        <w:rPr>
          <w:rFonts w:ascii="仿宋" w:eastAsia="仿宋" w:hAnsi="仿宋" w:hint="eastAsia"/>
          <w:color w:val="000000" w:themeColor="text1"/>
        </w:rPr>
      </w:pPr>
    </w:p>
    <w:p w14:paraId="415A97D6" w14:textId="77777777" w:rsidR="006D213E" w:rsidRDefault="006D213E">
      <w:pPr>
        <w:pStyle w:val="a4"/>
        <w:ind w:left="5250"/>
        <w:rPr>
          <w:rFonts w:ascii="仿宋" w:eastAsia="仿宋" w:hAnsi="仿宋" w:hint="eastAsia"/>
          <w:color w:val="000000" w:themeColor="text1"/>
        </w:rPr>
      </w:pPr>
    </w:p>
    <w:p w14:paraId="4B7FD57E" w14:textId="77777777" w:rsidR="006D213E" w:rsidRDefault="006D213E">
      <w:pPr>
        <w:rPr>
          <w:rFonts w:ascii="仿宋" w:eastAsia="仿宋" w:hAnsi="仿宋" w:hint="eastAsia"/>
          <w:color w:val="000000" w:themeColor="text1"/>
        </w:rPr>
      </w:pPr>
    </w:p>
    <w:p w14:paraId="022E1A12" w14:textId="77777777" w:rsidR="006D213E" w:rsidRDefault="006D213E">
      <w:pPr>
        <w:pStyle w:val="a0"/>
        <w:rPr>
          <w:rFonts w:ascii="仿宋" w:eastAsia="仿宋" w:hAnsi="仿宋" w:hint="eastAsia"/>
          <w:color w:val="000000" w:themeColor="text1"/>
        </w:rPr>
      </w:pPr>
    </w:p>
    <w:p w14:paraId="3DAAC91B" w14:textId="77777777" w:rsidR="006D213E" w:rsidRDefault="006D213E">
      <w:pPr>
        <w:pStyle w:val="a4"/>
        <w:ind w:left="5250"/>
        <w:rPr>
          <w:rFonts w:ascii="仿宋" w:eastAsia="仿宋" w:hAnsi="仿宋" w:hint="eastAsia"/>
          <w:color w:val="000000" w:themeColor="text1"/>
        </w:rPr>
      </w:pPr>
    </w:p>
    <w:p w14:paraId="5BF1DCDD" w14:textId="77777777" w:rsidR="006D213E" w:rsidRDefault="006D213E">
      <w:pPr>
        <w:rPr>
          <w:rFonts w:ascii="仿宋" w:eastAsia="仿宋" w:hAnsi="仿宋" w:hint="eastAsia"/>
          <w:color w:val="000000" w:themeColor="text1"/>
        </w:rPr>
      </w:pPr>
    </w:p>
    <w:p w14:paraId="68B2E2C6" w14:textId="77777777" w:rsidR="006D213E" w:rsidRDefault="006D213E">
      <w:pPr>
        <w:pStyle w:val="a0"/>
        <w:rPr>
          <w:rFonts w:ascii="仿宋" w:eastAsia="仿宋" w:hAnsi="仿宋" w:hint="eastAsia"/>
          <w:color w:val="000000" w:themeColor="text1"/>
        </w:rPr>
      </w:pPr>
    </w:p>
    <w:p w14:paraId="31B2B3A0" w14:textId="77777777" w:rsidR="006D213E" w:rsidRDefault="006D213E">
      <w:pPr>
        <w:pStyle w:val="a4"/>
        <w:ind w:left="5250"/>
        <w:rPr>
          <w:rFonts w:ascii="仿宋" w:eastAsia="仿宋" w:hAnsi="仿宋" w:hint="eastAsia"/>
          <w:color w:val="000000" w:themeColor="text1"/>
        </w:rPr>
      </w:pPr>
    </w:p>
    <w:p w14:paraId="2FA1D7F8" w14:textId="77777777" w:rsidR="006D213E" w:rsidRDefault="006D213E">
      <w:pPr>
        <w:rPr>
          <w:rFonts w:ascii="仿宋" w:eastAsia="仿宋" w:hAnsi="仿宋" w:hint="eastAsia"/>
          <w:color w:val="000000" w:themeColor="text1"/>
        </w:rPr>
      </w:pPr>
    </w:p>
    <w:p w14:paraId="6EE70C93" w14:textId="77777777" w:rsidR="006D213E" w:rsidRDefault="006D213E">
      <w:pPr>
        <w:pStyle w:val="a0"/>
        <w:rPr>
          <w:rFonts w:ascii="仿宋" w:eastAsia="仿宋" w:hAnsi="仿宋" w:hint="eastAsia"/>
          <w:color w:val="000000" w:themeColor="text1"/>
        </w:rPr>
      </w:pPr>
    </w:p>
    <w:p w14:paraId="30DA482F" w14:textId="77777777" w:rsidR="006D213E" w:rsidRDefault="006D213E">
      <w:pPr>
        <w:pStyle w:val="a4"/>
        <w:ind w:left="5250"/>
        <w:rPr>
          <w:rFonts w:ascii="仿宋" w:eastAsia="仿宋" w:hAnsi="仿宋" w:hint="eastAsia"/>
          <w:color w:val="000000" w:themeColor="text1"/>
        </w:rPr>
      </w:pPr>
    </w:p>
    <w:p w14:paraId="410FF264" w14:textId="77777777" w:rsidR="006D213E" w:rsidRDefault="006D213E">
      <w:pPr>
        <w:rPr>
          <w:rFonts w:ascii="仿宋" w:eastAsia="仿宋" w:hAnsi="仿宋" w:hint="eastAsia"/>
          <w:color w:val="000000" w:themeColor="text1"/>
        </w:rPr>
      </w:pPr>
    </w:p>
    <w:p w14:paraId="1BD2AC77" w14:textId="77777777" w:rsidR="006D213E" w:rsidRDefault="006D213E">
      <w:pPr>
        <w:pStyle w:val="a0"/>
        <w:rPr>
          <w:rFonts w:ascii="仿宋" w:eastAsia="仿宋" w:hAnsi="仿宋" w:hint="eastAsia"/>
          <w:color w:val="000000" w:themeColor="text1"/>
        </w:rPr>
      </w:pPr>
    </w:p>
    <w:p w14:paraId="7C2F054D" w14:textId="77777777" w:rsidR="006D213E" w:rsidRDefault="006D213E">
      <w:pPr>
        <w:pStyle w:val="a4"/>
        <w:ind w:left="5250"/>
        <w:rPr>
          <w:rFonts w:ascii="仿宋" w:eastAsia="仿宋" w:hAnsi="仿宋" w:hint="eastAsia"/>
          <w:color w:val="000000" w:themeColor="text1"/>
        </w:rPr>
      </w:pPr>
    </w:p>
    <w:p w14:paraId="32EB6464" w14:textId="77777777" w:rsidR="006D213E" w:rsidRDefault="006D213E">
      <w:pPr>
        <w:rPr>
          <w:rFonts w:ascii="仿宋" w:eastAsia="仿宋" w:hAnsi="仿宋" w:hint="eastAsia"/>
          <w:color w:val="000000" w:themeColor="text1"/>
        </w:rPr>
      </w:pPr>
    </w:p>
    <w:p w14:paraId="0B772F44" w14:textId="77777777" w:rsidR="006D213E" w:rsidRDefault="006D213E">
      <w:pPr>
        <w:pStyle w:val="a0"/>
        <w:rPr>
          <w:rFonts w:ascii="仿宋" w:eastAsia="仿宋" w:hAnsi="仿宋" w:hint="eastAsia"/>
          <w:color w:val="000000" w:themeColor="text1"/>
        </w:rPr>
      </w:pPr>
    </w:p>
    <w:p w14:paraId="765CFC7F" w14:textId="77777777" w:rsidR="006D213E" w:rsidRDefault="006D213E">
      <w:pPr>
        <w:pStyle w:val="a4"/>
        <w:ind w:left="5250"/>
        <w:rPr>
          <w:rFonts w:ascii="仿宋" w:eastAsia="仿宋" w:hAnsi="仿宋" w:hint="eastAsia"/>
          <w:color w:val="000000" w:themeColor="text1"/>
        </w:rPr>
      </w:pPr>
    </w:p>
    <w:p w14:paraId="684F8833" w14:textId="77777777" w:rsidR="006D213E" w:rsidRDefault="006D213E">
      <w:pPr>
        <w:rPr>
          <w:rFonts w:ascii="仿宋" w:eastAsia="仿宋" w:hAnsi="仿宋" w:hint="eastAsia"/>
          <w:color w:val="000000" w:themeColor="text1"/>
        </w:rPr>
      </w:pPr>
    </w:p>
    <w:p w14:paraId="4E28F44D" w14:textId="77777777" w:rsidR="006D213E" w:rsidRDefault="00000000">
      <w:pPr>
        <w:widowControl/>
        <w:jc w:val="left"/>
        <w:rPr>
          <w:rFonts w:ascii="仿宋" w:eastAsia="仿宋" w:hAnsi="仿宋" w:cs="仿宋" w:hint="eastAsia"/>
          <w:b/>
          <w:bCs/>
          <w:color w:val="000000" w:themeColor="text1"/>
          <w:kern w:val="44"/>
          <w:sz w:val="44"/>
          <w:szCs w:val="44"/>
        </w:rPr>
      </w:pPr>
      <w:bookmarkStart w:id="129" w:name="_Toc66864056"/>
      <w:bookmarkStart w:id="130" w:name="_Toc130891924"/>
      <w:r>
        <w:rPr>
          <w:rFonts w:ascii="仿宋" w:eastAsia="仿宋" w:hAnsi="仿宋" w:cs="仿宋"/>
          <w:color w:val="000000" w:themeColor="text1"/>
        </w:rPr>
        <w:br w:type="page"/>
      </w:r>
    </w:p>
    <w:p w14:paraId="14311DC5" w14:textId="77777777" w:rsidR="006D213E" w:rsidRDefault="00000000">
      <w:pPr>
        <w:pStyle w:val="1"/>
        <w:jc w:val="center"/>
        <w:rPr>
          <w:rFonts w:ascii="仿宋" w:eastAsia="仿宋" w:hAnsi="仿宋" w:cs="仿宋" w:hint="eastAsia"/>
          <w:color w:val="000000" w:themeColor="text1"/>
        </w:rPr>
      </w:pPr>
      <w:r>
        <w:rPr>
          <w:rFonts w:ascii="仿宋" w:eastAsia="仿宋" w:hAnsi="仿宋" w:cs="仿宋" w:hint="eastAsia"/>
          <w:color w:val="000000" w:themeColor="text1"/>
        </w:rPr>
        <w:lastRenderedPageBreak/>
        <w:t>第六章  合同（范本）</w:t>
      </w:r>
      <w:bookmarkEnd w:id="129"/>
      <w:bookmarkEnd w:id="130"/>
    </w:p>
    <w:p w14:paraId="3B4FC258" w14:textId="77777777" w:rsidR="006D213E" w:rsidRDefault="00000000">
      <w:pPr>
        <w:pStyle w:val="a0"/>
        <w:rPr>
          <w:rFonts w:ascii="仿宋" w:eastAsia="仿宋" w:hAnsi="仿宋" w:hint="eastAsia"/>
          <w:color w:val="000000" w:themeColor="text1"/>
          <w:kern w:val="44"/>
          <w:sz w:val="44"/>
          <w:szCs w:val="44"/>
        </w:rPr>
      </w:pPr>
      <w:r>
        <w:rPr>
          <w:rFonts w:ascii="仿宋" w:eastAsia="仿宋" w:hAnsi="仿宋" w:hint="eastAsia"/>
          <w:color w:val="000000" w:themeColor="text1"/>
        </w:rPr>
        <w:br w:type="page"/>
      </w:r>
    </w:p>
    <w:p w14:paraId="7DDF7126" w14:textId="77777777" w:rsidR="006D213E" w:rsidRDefault="00000000">
      <w:pPr>
        <w:adjustRightInd w:val="0"/>
        <w:snapToGrid w:val="0"/>
        <w:spacing w:line="360" w:lineRule="auto"/>
        <w:jc w:val="center"/>
        <w:rPr>
          <w:rFonts w:ascii="仿宋" w:eastAsia="仿宋" w:hAnsi="仿宋" w:cs="宋体" w:hint="eastAsia"/>
          <w:b/>
          <w:bCs/>
          <w:color w:val="000000" w:themeColor="text1"/>
          <w:spacing w:val="20"/>
          <w:sz w:val="36"/>
          <w:szCs w:val="36"/>
        </w:rPr>
      </w:pPr>
      <w:r>
        <w:rPr>
          <w:rFonts w:ascii="仿宋" w:eastAsia="仿宋" w:hAnsi="仿宋" w:cs="宋体" w:hint="eastAsia"/>
          <w:b/>
          <w:bCs/>
          <w:color w:val="000000" w:themeColor="text1"/>
          <w:spacing w:val="20"/>
          <w:sz w:val="36"/>
          <w:szCs w:val="36"/>
        </w:rPr>
        <w:lastRenderedPageBreak/>
        <w:t>威海建城物业服务有限公司</w:t>
      </w:r>
    </w:p>
    <w:p w14:paraId="0004AE14" w14:textId="77777777" w:rsidR="006D213E" w:rsidRDefault="00000000">
      <w:pPr>
        <w:adjustRightInd w:val="0"/>
        <w:snapToGrid w:val="0"/>
        <w:spacing w:line="360" w:lineRule="auto"/>
        <w:jc w:val="center"/>
        <w:rPr>
          <w:rFonts w:ascii="仿宋" w:eastAsia="仿宋" w:hAnsi="仿宋" w:cs="宋体" w:hint="eastAsia"/>
          <w:b/>
          <w:bCs/>
          <w:color w:val="000000" w:themeColor="text1"/>
          <w:spacing w:val="20"/>
          <w:sz w:val="36"/>
          <w:szCs w:val="36"/>
        </w:rPr>
      </w:pPr>
      <w:r>
        <w:rPr>
          <w:rFonts w:ascii="仿宋" w:eastAsia="仿宋" w:hAnsi="仿宋" w:cs="仿宋" w:hint="eastAsia"/>
          <w:b/>
          <w:bCs/>
          <w:color w:val="000000" w:themeColor="text1"/>
          <w:spacing w:val="20"/>
          <w:sz w:val="36"/>
          <w:szCs w:val="36"/>
        </w:rPr>
        <w:t>选定劳务服务单位合同</w:t>
      </w:r>
    </w:p>
    <w:p w14:paraId="4E96DEB3" w14:textId="77777777" w:rsidR="006D213E" w:rsidRDefault="006D213E">
      <w:pPr>
        <w:adjustRightInd w:val="0"/>
        <w:snapToGrid w:val="0"/>
        <w:spacing w:line="360" w:lineRule="auto"/>
        <w:jc w:val="left"/>
        <w:rPr>
          <w:rFonts w:ascii="仿宋" w:eastAsia="仿宋" w:hAnsi="仿宋" w:cs="宋体" w:hint="eastAsia"/>
          <w:color w:val="000000" w:themeColor="text1"/>
          <w:sz w:val="28"/>
          <w:szCs w:val="28"/>
        </w:rPr>
      </w:pPr>
    </w:p>
    <w:p w14:paraId="0CEA6408" w14:textId="77777777" w:rsidR="006D213E" w:rsidRDefault="00000000">
      <w:pPr>
        <w:adjustRightInd w:val="0"/>
        <w:snapToGrid w:val="0"/>
        <w:spacing w:line="360" w:lineRule="auto"/>
        <w:jc w:val="left"/>
        <w:rPr>
          <w:rFonts w:ascii="仿宋" w:eastAsia="仿宋" w:hAnsi="仿宋" w:cs="Times New Roman" w:hint="eastAsia"/>
          <w:color w:val="000000" w:themeColor="text1"/>
          <w:sz w:val="28"/>
          <w:szCs w:val="28"/>
        </w:rPr>
      </w:pPr>
      <w:r>
        <w:rPr>
          <w:rFonts w:ascii="仿宋" w:eastAsia="仿宋" w:hAnsi="仿宋" w:cs="宋体" w:hint="eastAsia"/>
          <w:color w:val="000000" w:themeColor="text1"/>
          <w:sz w:val="28"/>
          <w:szCs w:val="28"/>
        </w:rPr>
        <w:t>甲方：</w:t>
      </w:r>
      <w:r>
        <w:rPr>
          <w:rFonts w:ascii="仿宋" w:eastAsia="仿宋" w:hAnsi="仿宋" w:cs="宋体" w:hint="eastAsia"/>
          <w:color w:val="000000" w:themeColor="text1"/>
          <w:sz w:val="28"/>
          <w:szCs w:val="28"/>
          <w:u w:val="single"/>
        </w:rPr>
        <w:t>威海建城物业服务有限公司</w:t>
      </w:r>
    </w:p>
    <w:p w14:paraId="170C3092" w14:textId="77777777" w:rsidR="006D213E" w:rsidRDefault="00000000">
      <w:pPr>
        <w:adjustRightInd w:val="0"/>
        <w:snapToGrid w:val="0"/>
        <w:spacing w:line="360" w:lineRule="auto"/>
        <w:jc w:val="left"/>
        <w:rPr>
          <w:rFonts w:ascii="仿宋" w:eastAsia="仿宋" w:hAnsi="仿宋" w:cs="Times New Roman" w:hint="eastAsia"/>
          <w:color w:val="000000" w:themeColor="text1"/>
          <w:sz w:val="28"/>
          <w:szCs w:val="28"/>
        </w:rPr>
      </w:pPr>
      <w:r>
        <w:rPr>
          <w:rFonts w:ascii="仿宋" w:eastAsia="仿宋" w:hAnsi="仿宋" w:cs="宋体" w:hint="eastAsia"/>
          <w:color w:val="000000" w:themeColor="text1"/>
          <w:sz w:val="28"/>
          <w:szCs w:val="28"/>
        </w:rPr>
        <w:t>地址：</w:t>
      </w:r>
      <w:r>
        <w:rPr>
          <w:rFonts w:ascii="仿宋" w:eastAsia="仿宋" w:hAnsi="仿宋" w:cs="宋体" w:hint="eastAsia"/>
          <w:color w:val="000000" w:themeColor="text1"/>
          <w:sz w:val="28"/>
          <w:szCs w:val="28"/>
          <w:u w:val="single"/>
        </w:rPr>
        <w:t>山东省</w:t>
      </w:r>
      <w:r>
        <w:rPr>
          <w:rFonts w:ascii="仿宋" w:eastAsia="仿宋" w:hAnsi="仿宋" w:cs="宋体"/>
          <w:color w:val="000000" w:themeColor="text1"/>
          <w:sz w:val="28"/>
          <w:szCs w:val="28"/>
          <w:u w:val="single"/>
        </w:rPr>
        <w:t>威海市</w:t>
      </w:r>
      <w:r>
        <w:rPr>
          <w:rFonts w:ascii="仿宋" w:eastAsia="仿宋" w:hAnsi="仿宋" w:cs="宋体" w:hint="eastAsia"/>
          <w:color w:val="000000" w:themeColor="text1"/>
          <w:sz w:val="28"/>
          <w:szCs w:val="28"/>
          <w:u w:val="single"/>
        </w:rPr>
        <w:t>恒泰街</w:t>
      </w:r>
      <w:r>
        <w:rPr>
          <w:rFonts w:ascii="仿宋" w:eastAsia="仿宋" w:hAnsi="仿宋" w:cs="宋体"/>
          <w:color w:val="000000" w:themeColor="text1"/>
          <w:sz w:val="28"/>
          <w:szCs w:val="28"/>
          <w:u w:val="single"/>
        </w:rPr>
        <w:t>附</w:t>
      </w:r>
      <w:r>
        <w:rPr>
          <w:rFonts w:ascii="仿宋" w:eastAsia="仿宋" w:hAnsi="仿宋" w:cs="宋体" w:hint="eastAsia"/>
          <w:color w:val="000000" w:themeColor="text1"/>
          <w:sz w:val="28"/>
          <w:szCs w:val="28"/>
          <w:u w:val="single"/>
        </w:rPr>
        <w:t>99-1号</w:t>
      </w:r>
    </w:p>
    <w:p w14:paraId="49B00437" w14:textId="77777777" w:rsidR="006D213E" w:rsidRDefault="00000000">
      <w:pPr>
        <w:adjustRightInd w:val="0"/>
        <w:snapToGrid w:val="0"/>
        <w:spacing w:line="360" w:lineRule="auto"/>
        <w:jc w:val="left"/>
        <w:rPr>
          <w:rFonts w:ascii="仿宋" w:eastAsia="仿宋" w:hAnsi="仿宋" w:cs="Times New Roman" w:hint="eastAsia"/>
          <w:color w:val="000000" w:themeColor="text1"/>
          <w:sz w:val="28"/>
          <w:szCs w:val="28"/>
        </w:rPr>
      </w:pPr>
      <w:r>
        <w:rPr>
          <w:rFonts w:ascii="仿宋" w:eastAsia="仿宋" w:hAnsi="仿宋" w:cs="宋体" w:hint="eastAsia"/>
          <w:color w:val="000000" w:themeColor="text1"/>
          <w:sz w:val="28"/>
          <w:szCs w:val="28"/>
        </w:rPr>
        <w:t>电话：</w:t>
      </w:r>
      <w:r>
        <w:rPr>
          <w:rFonts w:ascii="仿宋" w:eastAsia="仿宋" w:hAnsi="仿宋" w:cs="宋体" w:hint="eastAsia"/>
          <w:color w:val="000000" w:themeColor="text1"/>
          <w:sz w:val="28"/>
          <w:szCs w:val="28"/>
          <w:u w:val="single"/>
        </w:rPr>
        <w:t xml:space="preserve">0631-5250061 </w:t>
      </w:r>
    </w:p>
    <w:p w14:paraId="009E8E25" w14:textId="77777777" w:rsidR="006D213E" w:rsidRDefault="00000000">
      <w:pPr>
        <w:adjustRightInd w:val="0"/>
        <w:snapToGrid w:val="0"/>
        <w:spacing w:line="360" w:lineRule="auto"/>
        <w:jc w:val="left"/>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 xml:space="preserve">乙方： </w:t>
      </w:r>
    </w:p>
    <w:p w14:paraId="5DBFE4F3" w14:textId="77777777" w:rsidR="006D213E" w:rsidRDefault="00000000">
      <w:pPr>
        <w:adjustRightInd w:val="0"/>
        <w:snapToGrid w:val="0"/>
        <w:spacing w:line="360" w:lineRule="auto"/>
        <w:jc w:val="left"/>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 xml:space="preserve">地址：    </w:t>
      </w:r>
    </w:p>
    <w:p w14:paraId="25BF315F" w14:textId="77777777" w:rsidR="006D213E" w:rsidRDefault="00000000">
      <w:pPr>
        <w:widowControl/>
        <w:adjustRightInd w:val="0"/>
        <w:snapToGrid w:val="0"/>
        <w:spacing w:line="360" w:lineRule="auto"/>
        <w:jc w:val="left"/>
        <w:rPr>
          <w:rFonts w:ascii="仿宋" w:eastAsia="仿宋" w:hAnsi="仿宋" w:cs="宋体" w:hint="eastAsia"/>
          <w:color w:val="000000" w:themeColor="text1"/>
          <w:sz w:val="28"/>
          <w:szCs w:val="28"/>
          <w:u w:val="single"/>
        </w:rPr>
      </w:pPr>
      <w:r>
        <w:rPr>
          <w:rFonts w:ascii="仿宋" w:eastAsia="仿宋" w:hAnsi="仿宋" w:cs="宋体" w:hint="eastAsia"/>
          <w:color w:val="000000" w:themeColor="text1"/>
          <w:sz w:val="28"/>
          <w:szCs w:val="28"/>
        </w:rPr>
        <w:t>电话：</w:t>
      </w:r>
    </w:p>
    <w:p w14:paraId="32D5C874" w14:textId="77777777" w:rsidR="006D213E" w:rsidRDefault="00000000">
      <w:pPr>
        <w:widowControl/>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甲</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乙双方本着平等自愿、公平诚信的原则，协商一致，就乙方承包甲方指定区域保洁、秩序维护、食堂运营、苗木养护外包服务事宜，订立本合同，以资共同遵守。</w:t>
      </w:r>
    </w:p>
    <w:p w14:paraId="4E77D3CB" w14:textId="77777777" w:rsidR="006D213E" w:rsidRDefault="00000000">
      <w:pPr>
        <w:widowControl/>
        <w:adjustRightInd w:val="0"/>
        <w:snapToGrid w:val="0"/>
        <w:spacing w:line="360" w:lineRule="auto"/>
        <w:ind w:firstLineChars="200" w:firstLine="560"/>
        <w:jc w:val="left"/>
        <w:rPr>
          <w:rFonts w:ascii="仿宋" w:eastAsia="仿宋" w:hAnsi="仿宋" w:cs="仿宋" w:hint="eastAsia"/>
          <w:b/>
          <w:bCs/>
          <w:color w:val="000000" w:themeColor="text1"/>
          <w:sz w:val="28"/>
          <w:szCs w:val="28"/>
        </w:rPr>
      </w:pPr>
      <w:r>
        <w:rPr>
          <w:rFonts w:ascii="仿宋" w:eastAsia="仿宋" w:hAnsi="仿宋" w:cs="仿宋"/>
          <w:color w:val="000000" w:themeColor="text1"/>
          <w:sz w:val="28"/>
          <w:szCs w:val="28"/>
        </w:rPr>
        <w:t>本项目为全责任劳务外包，乙方系全部派驻人员唯一用工/劳务责任主体，全部用工纠纷、人身损害、第三方赔偿、行政处罚责任均由乙方独立承担，甲方不承担任何连带、补充赔偿责任</w:t>
      </w:r>
      <w:r>
        <w:rPr>
          <w:rFonts w:ascii="仿宋" w:eastAsia="仿宋" w:hAnsi="仿宋" w:cs="仿宋" w:hint="eastAsia"/>
          <w:color w:val="000000" w:themeColor="text1"/>
          <w:sz w:val="28"/>
          <w:szCs w:val="28"/>
        </w:rPr>
        <w:t>。</w:t>
      </w:r>
    </w:p>
    <w:p w14:paraId="660501CA" w14:textId="77777777" w:rsidR="006D213E" w:rsidRDefault="00000000">
      <w:pPr>
        <w:adjustRightInd w:val="0"/>
        <w:snapToGrid w:val="0"/>
        <w:spacing w:line="360" w:lineRule="auto"/>
        <w:ind w:firstLineChars="200" w:firstLine="562"/>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一、 委托管理事项</w:t>
      </w:r>
    </w:p>
    <w:p w14:paraId="6922839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 xml:space="preserve"> 甲方委托乙方为甲方指定的场所、区域提供符合本合同约定标准的</w:t>
      </w:r>
      <w:r>
        <w:rPr>
          <w:rFonts w:ascii="仿宋" w:eastAsia="仿宋" w:hAnsi="仿宋" w:cs="仿宋" w:hint="eastAsia"/>
          <w:color w:val="000000" w:themeColor="text1"/>
          <w:sz w:val="28"/>
          <w:szCs w:val="28"/>
          <w:u w:val="single"/>
        </w:rPr>
        <w:t>卫生清理、秩序维护、食堂服务、苗木基地管理</w:t>
      </w:r>
      <w:r>
        <w:rPr>
          <w:rFonts w:ascii="仿宋" w:eastAsia="仿宋" w:hAnsi="仿宋" w:cs="仿宋" w:hint="eastAsia"/>
          <w:color w:val="000000" w:themeColor="text1"/>
          <w:sz w:val="28"/>
          <w:szCs w:val="28"/>
        </w:rPr>
        <w:t>等服务工作，乙方接受该委托并承诺按约定履行。</w:t>
      </w:r>
    </w:p>
    <w:p w14:paraId="6C1E1BB4" w14:textId="77777777" w:rsidR="006D213E" w:rsidRDefault="00000000">
      <w:pPr>
        <w:adjustRightInd w:val="0"/>
        <w:snapToGrid w:val="0"/>
        <w:spacing w:line="360" w:lineRule="auto"/>
        <w:ind w:firstLineChars="200" w:firstLine="562"/>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二、服务范围、岗位设置及服务标准</w:t>
      </w:r>
    </w:p>
    <w:p w14:paraId="5A19B3E9" w14:textId="77777777" w:rsidR="006D213E" w:rsidRDefault="00000000">
      <w:pPr>
        <w:adjustRightInd w:val="0"/>
        <w:snapToGrid w:val="0"/>
        <w:spacing w:line="360" w:lineRule="auto"/>
        <w:ind w:firstLineChars="200" w:firstLine="560"/>
        <w:jc w:val="left"/>
        <w:rPr>
          <w:rFonts w:ascii="仿宋" w:eastAsia="仿宋" w:hAnsi="仿宋" w:cs="仿宋" w:hint="eastAsia"/>
          <w:b/>
          <w:bCs/>
          <w:color w:val="000000" w:themeColor="text1"/>
          <w:sz w:val="28"/>
          <w:szCs w:val="28"/>
        </w:rPr>
      </w:pPr>
      <w:r>
        <w:rPr>
          <w:rFonts w:ascii="仿宋" w:eastAsia="仿宋" w:hAnsi="仿宋" w:cs="仿宋"/>
          <w:color w:val="000000" w:themeColor="text1"/>
          <w:sz w:val="28"/>
          <w:szCs w:val="28"/>
          <w:lang w:eastAsia="zh-Hans"/>
        </w:rPr>
        <w:t>乙方全部服务点位、作业范围、岗位配置、人员数量、作业内容、操作规范、质量标准</w:t>
      </w:r>
      <w:r>
        <w:rPr>
          <w:rFonts w:ascii="仿宋" w:eastAsia="仿宋" w:hAnsi="仿宋" w:cs="仿宋" w:hint="eastAsia"/>
          <w:color w:val="000000" w:themeColor="text1"/>
          <w:sz w:val="28"/>
          <w:szCs w:val="28"/>
          <w:lang w:eastAsia="zh-Hans"/>
        </w:rPr>
        <w:t>等</w:t>
      </w:r>
      <w:r>
        <w:rPr>
          <w:rFonts w:ascii="仿宋" w:eastAsia="仿宋" w:hAnsi="仿宋" w:cs="仿宋"/>
          <w:color w:val="000000" w:themeColor="text1"/>
          <w:sz w:val="28"/>
          <w:szCs w:val="28"/>
          <w:lang w:eastAsia="zh-Hans"/>
        </w:rPr>
        <w:t>以本合同第三条至第七条、附件及甲方书面通知为准，乙方未达到任一标准即构成违约，甲方有权依约扣减服务费、要求整改、单方解除合同并主张违约金及损失赔偿。</w:t>
      </w:r>
    </w:p>
    <w:p w14:paraId="2717E4A9" w14:textId="77777777" w:rsidR="006D213E" w:rsidRDefault="00000000">
      <w:pPr>
        <w:adjustRightInd w:val="0"/>
        <w:snapToGrid w:val="0"/>
        <w:spacing w:line="360" w:lineRule="auto"/>
        <w:ind w:firstLineChars="200" w:firstLine="562"/>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三、城建华庭</w:t>
      </w:r>
    </w:p>
    <w:p w14:paraId="5AABFA44" w14:textId="77777777" w:rsidR="006D213E" w:rsidRDefault="00000000">
      <w:pPr>
        <w:adjustRightInd w:val="0"/>
        <w:snapToGrid w:val="0"/>
        <w:spacing w:line="360" w:lineRule="auto"/>
        <w:ind w:firstLineChars="200" w:firstLine="562"/>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lastRenderedPageBreak/>
        <w:t>（一）工程维修主管岗位职责</w:t>
      </w:r>
    </w:p>
    <w:p w14:paraId="12ACD88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1、负责所属辖区维修养护的全面工作，</w:t>
      </w:r>
    </w:p>
    <w:p w14:paraId="0BFA5928"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2、负责辖区设备设施、计量器具管理；</w:t>
      </w:r>
    </w:p>
    <w:p w14:paraId="1E3AFEEB"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3、负责房屋及配套设施的维护工作；</w:t>
      </w:r>
    </w:p>
    <w:p w14:paraId="5852375D"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4、负责客户装修审核、装修巡查、完工验收等工作；</w:t>
      </w:r>
    </w:p>
    <w:p w14:paraId="6522DB4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5、负责接管验收及入伙期间工程遗留问题的收集和反馈；</w:t>
      </w:r>
    </w:p>
    <w:p w14:paraId="054218BF"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6、经常巡视管理处内外各场所情况，检查服务质量，及时发现问题，积极解决问题；</w:t>
      </w:r>
    </w:p>
    <w:p w14:paraId="53BBF97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7、负责制订所辖小区全年维修养护计划等；</w:t>
      </w:r>
    </w:p>
    <w:p w14:paraId="6D5EAFF5"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8、负责入伙办理、验收资料接管等；</w:t>
      </w:r>
    </w:p>
    <w:p w14:paraId="649146C2"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9、对管辖小区范围内的房屋结构、设施、设备、外墙外观、清洁卫生、绿化、治安、交通、消防等管理项目进行技术指导，监督、监管。确保为业主提供安全、舒适、优美的生活和居住环境；</w:t>
      </w:r>
    </w:p>
    <w:p w14:paraId="34546AF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10、负责新的管理小区的前期介入、接管验收以及管理处筹备工作；</w:t>
      </w:r>
    </w:p>
    <w:p w14:paraId="2597CA64"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11、按时、按质、按量完成上级领导交办的其他各项工作任务。</w:t>
      </w:r>
    </w:p>
    <w:p w14:paraId="4B3C1733" w14:textId="77777777" w:rsidR="006D213E" w:rsidRDefault="00000000">
      <w:pPr>
        <w:adjustRightInd w:val="0"/>
        <w:snapToGrid w:val="0"/>
        <w:spacing w:line="360" w:lineRule="auto"/>
        <w:ind w:firstLineChars="200" w:firstLine="562"/>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（二）工程维修岗位职责</w:t>
      </w:r>
    </w:p>
    <w:p w14:paraId="5B52D432"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1、负责所属管辖区域具体的各项养护、维修工作；</w:t>
      </w:r>
    </w:p>
    <w:p w14:paraId="13A365BF"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2、负责辖区设备设施、计量器具管理；</w:t>
      </w:r>
    </w:p>
    <w:p w14:paraId="7E831338"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3、负责房屋及配套设施的维护工作；</w:t>
      </w:r>
    </w:p>
    <w:p w14:paraId="05854C7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4、负责客户装修审核、装修巡查、完工验收等工作；</w:t>
      </w:r>
    </w:p>
    <w:p w14:paraId="65D28A0D"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5、按时、按质、按量完成上级主管交办的其他各项工作任务。</w:t>
      </w:r>
    </w:p>
    <w:p w14:paraId="5907105A" w14:textId="77777777" w:rsidR="006D213E" w:rsidRDefault="00000000">
      <w:pPr>
        <w:adjustRightInd w:val="0"/>
        <w:snapToGrid w:val="0"/>
        <w:spacing w:line="360" w:lineRule="auto"/>
        <w:ind w:firstLineChars="200" w:firstLine="562"/>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 xml:space="preserve">（三）保洁岗位职责  </w:t>
      </w:r>
    </w:p>
    <w:p w14:paraId="7F0B41A8"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1、职责</w:t>
      </w:r>
    </w:p>
    <w:p w14:paraId="6DE2B89F"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1.1各保洁员负责清洁所管辖区域的环境卫生；</w:t>
      </w:r>
    </w:p>
    <w:p w14:paraId="2DD1AFDD"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1.2项目经理制定对保洁员工的考核标准；</w:t>
      </w:r>
    </w:p>
    <w:p w14:paraId="60546DC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1.3保洁员负责日常的保洁工作。</w:t>
      </w:r>
    </w:p>
    <w:p w14:paraId="22034EFF"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2、行为规范</w:t>
      </w:r>
    </w:p>
    <w:p w14:paraId="73FA43DB"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2.1按时上下班,不迟到,不早退,无旷工现象;</w:t>
      </w:r>
    </w:p>
    <w:p w14:paraId="630A23BD"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2.2坚守岗位,不无故擅离职守,上班时间不脱岗、窜岗、做与工作无关的事;</w:t>
      </w:r>
    </w:p>
    <w:p w14:paraId="1709FB2E"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2.3有事请假,请假不超假,请假需提前一天申请,以便调班，请假由行政人事部经理签字有效;</w:t>
      </w:r>
    </w:p>
    <w:p w14:paraId="74F5CE4D"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2.4精神饱满、工服保证干净、整齐、佩戴工作牌,头发修理整洁,头饰大方;</w:t>
      </w:r>
    </w:p>
    <w:p w14:paraId="14F861D4"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2.5文明礼貌,礼貌待人,无粗言秽语,不大声喊叫,说话,谈笑,工作中不哼小调、工作时间不看书报、闲谈、吃东西,不游玩、嬉戏,遇领导及重要客人来访时,应及时避让并肃立及礼貌问候。</w:t>
      </w:r>
    </w:p>
    <w:p w14:paraId="17CDAD41"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3、清洁用品、用具使用规范</w:t>
      </w:r>
    </w:p>
    <w:p w14:paraId="487C42AC"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3.1不准擅自拿用公司的用品,清洁工具需填写物品领用登记表方可领取;不得将公司物品私自带离公司;</w:t>
      </w:r>
    </w:p>
    <w:p w14:paraId="621692D4"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 爱护工具,如损坏、遗失照价赔偿;</w:t>
      </w:r>
    </w:p>
    <w:p w14:paraId="170BC0C2"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3.3节约水电,节约使用清洁用品,自觉降低成本;</w:t>
      </w:r>
    </w:p>
    <w:p w14:paraId="38EEA1F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3.4工作结束后,清洁工具应摆放在固定位置,保持干净、整齐，工作中,工具应摆放在身边,不影响他人行走和不有碍观瞻的地方。</w:t>
      </w:r>
    </w:p>
    <w:p w14:paraId="35C8C2F2"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4、玻璃清洁</w:t>
      </w:r>
    </w:p>
    <w:p w14:paraId="71EB908F"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4.1使用专用的玻璃擦拭工具和玻璃清洁剂,根据玻璃脏净程度将清洁剂与清水按一定比例兑好清洁溶液;</w:t>
      </w:r>
    </w:p>
    <w:p w14:paraId="7515A53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4.2把浸玻璃清洁溶液的擦拭工具在玻璃上擦拭,从顶端用适当的力量按在玻璃器上从上向下或从左向右擦抹;</w:t>
      </w:r>
    </w:p>
    <w:p w14:paraId="5A6F7B0E"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4.3污迹较重的地方重点抹,刮去玻璃表面上的水分。</w:t>
      </w:r>
    </w:p>
    <w:p w14:paraId="01D0A6B9"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5、公共卫生间清洁操作标准</w:t>
      </w:r>
    </w:p>
    <w:p w14:paraId="3C98CA7E"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5.1打开门窗通风,用水冲洗大小便器,用工具夹出小便器内的烟</w:t>
      </w:r>
      <w:r>
        <w:rPr>
          <w:rFonts w:ascii="仿宋" w:eastAsia="仿宋" w:hAnsi="仿宋" w:cs="仿宋" w:hint="eastAsia"/>
          <w:color w:val="000000" w:themeColor="text1"/>
          <w:sz w:val="28"/>
          <w:szCs w:val="28"/>
        </w:rPr>
        <w:lastRenderedPageBreak/>
        <w:t>头等杂物；</w:t>
      </w:r>
    </w:p>
    <w:p w14:paraId="4C9D21F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5.2清扫地面垃圾,倾倒垃圾篓,更换新垃圾袋后放回原位;</w:t>
      </w:r>
    </w:p>
    <w:p w14:paraId="432CB13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5.3将洁厕净少许涂于污迹处,用马桶刷擦刷,用水冲净;</w:t>
      </w:r>
    </w:p>
    <w:p w14:paraId="24972C1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5.4 用地拖拖浄卫生间地面；</w:t>
      </w:r>
    </w:p>
    <w:p w14:paraId="56839FDC"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5.5用清洁抹布擦净墙壁表面和厕所门;</w:t>
      </w:r>
    </w:p>
    <w:p w14:paraId="1298A08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5.6厕所有异味即可喷适当空气清新剂。</w:t>
      </w:r>
    </w:p>
    <w:p w14:paraId="04531A36" w14:textId="77777777" w:rsidR="006D213E" w:rsidRDefault="00000000">
      <w:pPr>
        <w:adjustRightInd w:val="0"/>
        <w:snapToGrid w:val="0"/>
        <w:spacing w:line="360" w:lineRule="auto"/>
        <w:ind w:firstLineChars="200" w:firstLine="562"/>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（四）秩序管理岗位职责</w:t>
      </w:r>
    </w:p>
    <w:p w14:paraId="032141D1"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1、门岗职责</w:t>
      </w:r>
    </w:p>
    <w:p w14:paraId="2DE6AB3F"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1.1着装整齐，按规定上岗交接-班，忠于职守，在岗时不得与其他无关人员聊天；</w:t>
      </w:r>
    </w:p>
    <w:p w14:paraId="05444BD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1.2负责外来人员和外来车辆的检查，严格按规定登记；</w:t>
      </w:r>
    </w:p>
    <w:p w14:paraId="281E00D9"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 对不符合要求进入管辖区域区的人员和车辆进行礼貌劝阻，对可疑情况提高警惕，及时报告，确保安全；</w:t>
      </w:r>
    </w:p>
    <w:p w14:paraId="22134FD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1.4严禁收买、推销、小贩等闲杂人员进入管辖区域内；</w:t>
      </w:r>
    </w:p>
    <w:p w14:paraId="59EA97C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1.5完成上级交办的其它工作。</w:t>
      </w:r>
    </w:p>
    <w:p w14:paraId="17CCF792"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2、停车场职责</w:t>
      </w:r>
    </w:p>
    <w:p w14:paraId="2D426CD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 维护停车场的治安交通秩序，疏导车场的流量，保证交通畅顺，协调和指挥车辆停放在指定的车位；</w:t>
      </w:r>
    </w:p>
    <w:p w14:paraId="68553A0E"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2.2 提醒业主（住户）或客人离车前关好门窗，带走车上贵重物品，作好巡检工作，保证车辆安全；</w:t>
      </w:r>
    </w:p>
    <w:p w14:paraId="28A12AC4"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2.3严禁装易燃、易爆及危险品的车辆进入停车常劝阻超高、超长车辆进入车常严禁车辆乱停乱放；</w:t>
      </w:r>
    </w:p>
    <w:p w14:paraId="49F2687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2.4车场内出现治安纠纷或交通事故要及时报告、疏导和处理；</w:t>
      </w:r>
    </w:p>
    <w:p w14:paraId="739E46BD"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2.5认真按规定巡查车场车辆、消防设施及卫生情况，发现问题及时处理或向上一级汇报；</w:t>
      </w:r>
    </w:p>
    <w:p w14:paraId="1A0CB2A1"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2.6认真、如实作好值班记录表；</w:t>
      </w:r>
    </w:p>
    <w:p w14:paraId="742D889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2.7完成上级交办的其它工作。</w:t>
      </w:r>
    </w:p>
    <w:p w14:paraId="11DE6C0B"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3、监控室职责</w:t>
      </w:r>
    </w:p>
    <w:p w14:paraId="1CE38B49"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3.1.保安监控员岗位职责</w:t>
      </w:r>
    </w:p>
    <w:p w14:paraId="6063263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3.1.1正确操作监控设备，熟练掌握监控专项业务技能；</w:t>
      </w:r>
    </w:p>
    <w:p w14:paraId="56BDFCBF"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3.1.2明确监控目的，熟悉被监控区域情况，用挑剔的眼光去发现和捕捉日常情况；</w:t>
      </w:r>
    </w:p>
    <w:p w14:paraId="5196136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3.1.3认真通过监控设备监视各出入口，尽职尽责，及时发现可疑人员、可疑情况，并及时上报；</w:t>
      </w:r>
    </w:p>
    <w:p w14:paraId="05729B4E"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3.1.4做好各项设备运行记录，使其始终处于正常状态；</w:t>
      </w:r>
    </w:p>
    <w:p w14:paraId="18BCA6C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3.1.5定期对操作设备进行保养与检查，确保设备正常运行；</w:t>
      </w:r>
    </w:p>
    <w:p w14:paraId="1855DC0F"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3.1.6注意与保安各部门之前的相互配合与协作；</w:t>
      </w:r>
    </w:p>
    <w:p w14:paraId="30E7E9C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3.1.7完成保安部主管交办的各项工作。</w:t>
      </w:r>
    </w:p>
    <w:p w14:paraId="4C00C904"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3.2.保安监控室工作职责</w:t>
      </w:r>
    </w:p>
    <w:p w14:paraId="552C881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3.2.1保安监控中心实行24小时值班监守；</w:t>
      </w:r>
    </w:p>
    <w:p w14:paraId="286E2BA2"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3.2.2每班值机员填写《监控中心工作记录》，记录交接内容，翻看上一班工作记录；</w:t>
      </w:r>
    </w:p>
    <w:p w14:paraId="258CA5B1"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3.2.3对电视监控操作系统进行查看确认其正常工作；</w:t>
      </w:r>
    </w:p>
    <w:p w14:paraId="1FBD47D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3.2.4对电视监控操作系统进行清洁擦拭；</w:t>
      </w:r>
    </w:p>
    <w:p w14:paraId="3B7A33C9"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3.2.5监控主机画面区域内有无闲杂人员，推销人员，吸烟人员或打架斗殴人员或发生的可疑情况则通知巡逻员前去处理；</w:t>
      </w:r>
    </w:p>
    <w:p w14:paraId="5A218BB2"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3.2.6如部门领导批示监控重点目标，要固定重点目标进行严密监视，可疑情况立即向部门领导报告；</w:t>
      </w:r>
    </w:p>
    <w:p w14:paraId="53F91829"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3.2.7时刻注意设备运行情况，如发现有异声，异味或者冒烟立即切断电源并通知工程部，同时将该情况报告主管；</w:t>
      </w:r>
    </w:p>
    <w:p w14:paraId="1620B75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3.2.8遵守监控室工作纪律对非主管人员及部门领导进入监控室要予以谢绝；</w:t>
      </w:r>
    </w:p>
    <w:p w14:paraId="00261AF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3.2.9监督夜间警卫巡视情况；</w:t>
      </w:r>
    </w:p>
    <w:p w14:paraId="50E4219C"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3.2.10注意监控被监控区域的消防安全情况，发现消防隐患则立即通知主管。</w:t>
      </w:r>
    </w:p>
    <w:p w14:paraId="5AEA2EE5" w14:textId="77777777" w:rsidR="006D213E" w:rsidRDefault="00000000">
      <w:pPr>
        <w:adjustRightInd w:val="0"/>
        <w:snapToGrid w:val="0"/>
        <w:spacing w:line="360" w:lineRule="auto"/>
        <w:ind w:firstLineChars="200" w:firstLine="562"/>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（五）秩序管理班长岗位职责</w:t>
      </w:r>
    </w:p>
    <w:p w14:paraId="6515EB85"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除需完成秩序管理岗位职责外，还需要负责整个管辖区域内的整体监督、调度及突发应急事件的及时妥善处理。</w:t>
      </w:r>
    </w:p>
    <w:p w14:paraId="14F92F7A" w14:textId="77777777" w:rsidR="006D213E" w:rsidRDefault="00000000">
      <w:pPr>
        <w:adjustRightInd w:val="0"/>
        <w:snapToGrid w:val="0"/>
        <w:spacing w:line="360" w:lineRule="auto"/>
        <w:ind w:leftChars="200" w:left="420"/>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四、统一路办公楼</w:t>
      </w:r>
    </w:p>
    <w:p w14:paraId="369F0CD9" w14:textId="77777777" w:rsidR="006D213E" w:rsidRDefault="00000000">
      <w:pPr>
        <w:adjustRightInd w:val="0"/>
        <w:snapToGrid w:val="0"/>
        <w:spacing w:line="360" w:lineRule="auto"/>
        <w:ind w:firstLineChars="200" w:firstLine="562"/>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（一）保洁岗位职责</w:t>
      </w:r>
    </w:p>
    <w:p w14:paraId="0EBCBD26" w14:textId="77777777" w:rsidR="006D213E" w:rsidRDefault="00000000">
      <w:pPr>
        <w:numPr>
          <w:ilvl w:val="0"/>
          <w:numId w:val="2"/>
        </w:num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负责清洁所管辖区域的环境卫生；</w:t>
      </w:r>
    </w:p>
    <w:p w14:paraId="79B105E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2、按时上下班,不迟到,不早退,无旷工现象;</w:t>
      </w:r>
    </w:p>
    <w:p w14:paraId="173BC051"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3、坚守岗位,不无故擅离职守,上班时间不脱岗、窜岗、做与工作无关的事;</w:t>
      </w:r>
    </w:p>
    <w:p w14:paraId="6A4D97CC"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4、有事请假,请假不超假,请假需提前一天申请,以便调班，请假由行政人事部经理签字有效;</w:t>
      </w:r>
    </w:p>
    <w:p w14:paraId="3DC56C0A"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5、精神饱满、工服保证干净、整齐、佩戴工作牌,头发修理整洁,头饰大方;</w:t>
      </w:r>
    </w:p>
    <w:p w14:paraId="59CE89EE"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6、不准擅自拿用公司的用品,清洁工具需填写物品领用登记表方可领取;不得将公司物品私自带离公司;</w:t>
      </w:r>
    </w:p>
    <w:p w14:paraId="638E688B"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7、爱护工具,如损坏、遗失照价赔偿;</w:t>
      </w:r>
    </w:p>
    <w:p w14:paraId="694D8AB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8、节约水电,节约使用清洁用品,自觉降低成本;</w:t>
      </w:r>
    </w:p>
    <w:p w14:paraId="5ECF6FBC"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9、工作结束后,清洁工具应摆放在固定位置,保持干净、整齐，工作中,工具应摆放在身边,不影响他人行走和不有碍观瞻的地方。</w:t>
      </w:r>
    </w:p>
    <w:p w14:paraId="56FE76A8" w14:textId="77777777" w:rsidR="006D213E" w:rsidRDefault="00000000">
      <w:pPr>
        <w:adjustRightInd w:val="0"/>
        <w:snapToGrid w:val="0"/>
        <w:spacing w:line="360" w:lineRule="auto"/>
        <w:ind w:firstLineChars="200" w:firstLine="562"/>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（二）秩序管理岗位职责（中汇大厦、城建集团同）</w:t>
      </w:r>
    </w:p>
    <w:p w14:paraId="7B1AF26E"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1、着装整齐，按规定上岗交接-班，忠于职守，在岗时不得与其他无关人员聊天；</w:t>
      </w:r>
    </w:p>
    <w:p w14:paraId="53D3594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2、负责外来人员和外来车辆的检查，严格按规定登记；</w:t>
      </w:r>
    </w:p>
    <w:p w14:paraId="6E14C13F"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3、对不符合要求进入管辖区域区的人员和车辆进行礼貌劝阻，对可疑情况提高警惕，及时报告，确保安全；</w:t>
      </w:r>
    </w:p>
    <w:p w14:paraId="2D46808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4、认真、如实作好值班记录表；</w:t>
      </w:r>
    </w:p>
    <w:p w14:paraId="04BD919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5、认真按规定巡查车场车辆、消防设施及卫生情况，发现问题及时处理或向上一级汇报；</w:t>
      </w:r>
    </w:p>
    <w:p w14:paraId="7786F97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6、认真、如实作好值班记录表；</w:t>
      </w:r>
    </w:p>
    <w:p w14:paraId="101D1922"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7、注意监控被监控区域的消防安全情况，发现消防隐患则立即通知主管。</w:t>
      </w:r>
    </w:p>
    <w:p w14:paraId="4759EB2B" w14:textId="77777777" w:rsidR="006D213E" w:rsidRDefault="00000000">
      <w:pPr>
        <w:adjustRightInd w:val="0"/>
        <w:snapToGrid w:val="0"/>
        <w:spacing w:line="360" w:lineRule="auto"/>
        <w:ind w:firstLineChars="200" w:firstLine="562"/>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五、城建集团</w:t>
      </w:r>
    </w:p>
    <w:p w14:paraId="5F9FA4D7" w14:textId="77777777" w:rsidR="006D213E" w:rsidRDefault="00000000">
      <w:pPr>
        <w:adjustRightInd w:val="0"/>
        <w:snapToGrid w:val="0"/>
        <w:spacing w:line="360" w:lineRule="auto"/>
        <w:ind w:firstLineChars="200" w:firstLine="562"/>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（一）食堂工作人员岗位职责</w:t>
      </w:r>
    </w:p>
    <w:p w14:paraId="0A83AC3E"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1.岗位职责</w:t>
      </w:r>
    </w:p>
    <w:p w14:paraId="78737BB8"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1.1负责食材清洗、切配、腌制、烹饪、摆盘，合理节约用料，减少浪费，控制成本；</w:t>
      </w:r>
    </w:p>
    <w:p w14:paraId="015E40B4"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1.2每日检查食材新鲜度，变质、过期食材坚决不用，做好食材储存、保鲜、分类摆放；</w:t>
      </w:r>
    </w:p>
    <w:p w14:paraId="17E4DA7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1.3负责灶台、厨具、操作台、后厨区域清洁，做到每日清洁、餐后打扫、定期消杀，符合食品安全要求；</w:t>
      </w:r>
    </w:p>
    <w:p w14:paraId="419CB22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1.4维护厨具设备，发现故障及时上报，安全规范用火、用气、用电，杜绝安全隐患；</w:t>
      </w:r>
    </w:p>
    <w:p w14:paraId="336AB794"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1.5严格遵守食品卫生法规，穿戴工服、工帽、口罩，保持个人卫生。</w:t>
      </w:r>
    </w:p>
    <w:p w14:paraId="2011763E"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2.岗位要求</w:t>
      </w:r>
    </w:p>
    <w:p w14:paraId="58F1FB51" w14:textId="77777777" w:rsidR="006D213E" w:rsidRDefault="00000000">
      <w:pPr>
        <w:numPr>
          <w:ilvl w:val="1"/>
          <w:numId w:val="4"/>
        </w:num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吃苦耐劳，手脚麻利，服从管理，责任心强；</w:t>
      </w:r>
    </w:p>
    <w:p w14:paraId="5643479D" w14:textId="77777777" w:rsidR="006D213E" w:rsidRDefault="00000000">
      <w:pPr>
        <w:numPr>
          <w:ilvl w:val="1"/>
          <w:numId w:val="4"/>
        </w:num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重视食品安全，无不良卫生习惯。</w:t>
      </w:r>
    </w:p>
    <w:p w14:paraId="6E1F2F2B" w14:textId="77777777" w:rsidR="006D213E" w:rsidRDefault="00000000">
      <w:pPr>
        <w:adjustRightInd w:val="0"/>
        <w:snapToGrid w:val="0"/>
        <w:spacing w:line="360" w:lineRule="auto"/>
        <w:ind w:firstLineChars="200" w:firstLine="562"/>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（二）食堂厨师岗位职责</w:t>
      </w:r>
    </w:p>
    <w:p w14:paraId="3D617C5B"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1、满足以上普通食堂工作人员岗位职责要求；</w:t>
      </w:r>
    </w:p>
    <w:p w14:paraId="5FEC931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2、按照菜谱、标准制作菜品，把控口味、分量、卫生，保证出餐稳定；</w:t>
      </w:r>
    </w:p>
    <w:p w14:paraId="11D39FA4"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3、有厨师实操经验，熟悉炒、炖、炸、蒸等烹饪技能；</w:t>
      </w:r>
    </w:p>
    <w:p w14:paraId="7EA0189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4、负责食堂工作的总体监督、安排、调度。</w:t>
      </w:r>
    </w:p>
    <w:p w14:paraId="5EDC33AB" w14:textId="77777777" w:rsidR="006D213E" w:rsidRDefault="00000000">
      <w:pPr>
        <w:adjustRightInd w:val="0"/>
        <w:snapToGrid w:val="0"/>
        <w:spacing w:line="360" w:lineRule="auto"/>
        <w:ind w:firstLineChars="200" w:firstLine="562"/>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六、新农苗木基地常工岗位职责</w:t>
      </w:r>
    </w:p>
    <w:p w14:paraId="40B706A8"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1、苗木日常养护管理：水肥管理、修剪、松土、防病虫害、防寒防晒等工作；</w:t>
      </w:r>
    </w:p>
    <w:p w14:paraId="4887253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2、基地场地与物资的管理：日常设备维护、农具、化肥的使用与保管、清理基地垃圾等工作；</w:t>
      </w:r>
    </w:p>
    <w:p w14:paraId="03AB5BB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3、苗木清点及出圃工作：做好苗木清点及出入库的登记工作；</w:t>
      </w:r>
    </w:p>
    <w:p w14:paraId="5FEA3FD0"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4、安全与其他工作：严格遵守农药、机械操作安全规范，做好个人防护工作，巡查基地安全工作，如发现安全隐患及时上报领导。</w:t>
      </w:r>
    </w:p>
    <w:p w14:paraId="389F0194" w14:textId="77777777" w:rsidR="006D213E" w:rsidRDefault="00000000">
      <w:pPr>
        <w:adjustRightInd w:val="0"/>
        <w:snapToGrid w:val="0"/>
        <w:spacing w:line="360" w:lineRule="auto"/>
        <w:ind w:firstLineChars="200" w:firstLine="562"/>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七、各岗位工作时间及要求</w:t>
      </w:r>
    </w:p>
    <w:p w14:paraId="470C5DA3" w14:textId="77777777" w:rsidR="006D213E" w:rsidRDefault="00000000">
      <w:pPr>
        <w:adjustRightInd w:val="0"/>
        <w:snapToGrid w:val="0"/>
        <w:spacing w:line="360" w:lineRule="auto"/>
        <w:ind w:firstLineChars="200" w:firstLine="560"/>
        <w:jc w:val="left"/>
        <w:rPr>
          <w:rFonts w:ascii="仿宋" w:eastAsia="仿宋" w:hAnsi="仿宋" w:cs="Times New Roman" w:hint="eastAsia"/>
          <w:color w:val="000000" w:themeColor="text1"/>
          <w:sz w:val="28"/>
          <w:szCs w:val="28"/>
          <w:shd w:val="clear" w:color="auto" w:fill="FFFFFF"/>
        </w:rPr>
      </w:pPr>
      <w:r>
        <w:rPr>
          <w:rFonts w:ascii="仿宋" w:eastAsia="仿宋" w:hAnsi="仿宋" w:cs="仿宋" w:hint="eastAsia"/>
          <w:color w:val="000000" w:themeColor="text1"/>
          <w:sz w:val="28"/>
          <w:szCs w:val="28"/>
        </w:rPr>
        <w:t>1、</w:t>
      </w:r>
      <w:r>
        <w:rPr>
          <w:rFonts w:ascii="仿宋" w:eastAsia="仿宋" w:hAnsi="仿宋" w:cs="Times New Roman" w:hint="eastAsia"/>
          <w:color w:val="000000" w:themeColor="text1"/>
          <w:sz w:val="28"/>
          <w:szCs w:val="28"/>
          <w:shd w:val="clear" w:color="auto" w:fill="FFFFFF"/>
        </w:rPr>
        <w:t>保洁岗</w:t>
      </w:r>
      <w:r>
        <w:rPr>
          <w:rFonts w:ascii="仿宋" w:eastAsia="仿宋" w:hAnsi="仿宋" w:cs="Times New Roman" w:hint="eastAsia"/>
          <w:color w:val="000000" w:themeColor="text1"/>
          <w:sz w:val="28"/>
          <w:szCs w:val="28"/>
          <w:shd w:val="clear" w:color="auto" w:fill="FFFFFF"/>
          <w:lang w:eastAsia="zh-Hans"/>
        </w:rPr>
        <w:t>要保证每天工作</w:t>
      </w:r>
      <w:r>
        <w:rPr>
          <w:rFonts w:ascii="仿宋" w:eastAsia="仿宋" w:hAnsi="仿宋" w:cs="Times New Roman" w:hint="eastAsia"/>
          <w:color w:val="000000" w:themeColor="text1"/>
          <w:sz w:val="28"/>
          <w:szCs w:val="28"/>
          <w:shd w:val="clear" w:color="auto" w:fill="FFFFFF"/>
        </w:rPr>
        <w:t>8小时，每月休假4天，休假期间，需有其他人员</w:t>
      </w:r>
      <w:r>
        <w:rPr>
          <w:rFonts w:ascii="仿宋" w:eastAsia="仿宋" w:hAnsi="仿宋" w:cs="Times New Roman" w:hint="eastAsia"/>
          <w:color w:val="000000" w:themeColor="text1"/>
          <w:sz w:val="28"/>
          <w:szCs w:val="28"/>
          <w:shd w:val="clear" w:color="auto" w:fill="FFFFFF"/>
          <w:lang w:eastAsia="zh-Hans"/>
        </w:rPr>
        <w:t>替代服务</w:t>
      </w:r>
      <w:r>
        <w:rPr>
          <w:rFonts w:ascii="仿宋" w:eastAsia="仿宋" w:hAnsi="仿宋" w:cs="Times New Roman" w:hint="eastAsia"/>
          <w:color w:val="000000" w:themeColor="text1"/>
          <w:sz w:val="28"/>
          <w:szCs w:val="28"/>
          <w:shd w:val="clear" w:color="auto" w:fill="FFFFFF"/>
        </w:rPr>
        <w:t>相关卫生区域，保证相关区域卫生整洁。保洁日常上班时间为：早</w:t>
      </w:r>
      <w:r>
        <w:rPr>
          <w:rFonts w:ascii="仿宋" w:eastAsia="仿宋" w:hAnsi="仿宋" w:cs="Times New Roman"/>
          <w:color w:val="000000" w:themeColor="text1"/>
          <w:sz w:val="28"/>
          <w:szCs w:val="28"/>
          <w:shd w:val="clear" w:color="auto" w:fill="FFFFFF"/>
        </w:rPr>
        <w:t>7:30-11:30</w:t>
      </w:r>
      <w:r>
        <w:rPr>
          <w:rFonts w:ascii="仿宋" w:eastAsia="仿宋" w:hAnsi="仿宋" w:cs="Times New Roman" w:hint="eastAsia"/>
          <w:color w:val="000000" w:themeColor="text1"/>
          <w:sz w:val="28"/>
          <w:szCs w:val="28"/>
          <w:shd w:val="clear" w:color="auto" w:fill="FFFFFF"/>
        </w:rPr>
        <w:t>、下午</w:t>
      </w:r>
      <w:r>
        <w:rPr>
          <w:rFonts w:ascii="仿宋" w:eastAsia="仿宋" w:hAnsi="仿宋" w:cs="Times New Roman"/>
          <w:color w:val="000000" w:themeColor="text1"/>
          <w:sz w:val="28"/>
          <w:szCs w:val="28"/>
          <w:shd w:val="clear" w:color="auto" w:fill="FFFFFF"/>
        </w:rPr>
        <w:t>13:00-17:00</w:t>
      </w:r>
      <w:r>
        <w:rPr>
          <w:rFonts w:ascii="仿宋" w:eastAsia="仿宋" w:hAnsi="仿宋" w:cs="Times New Roman" w:hint="eastAsia"/>
          <w:color w:val="000000" w:themeColor="text1"/>
          <w:sz w:val="28"/>
          <w:szCs w:val="28"/>
          <w:shd w:val="clear" w:color="auto" w:fill="FFFFFF"/>
        </w:rPr>
        <w:t>。</w:t>
      </w:r>
    </w:p>
    <w:p w14:paraId="40710C02" w14:textId="77777777" w:rsidR="006D213E" w:rsidRDefault="00000000">
      <w:pPr>
        <w:adjustRightInd w:val="0"/>
        <w:snapToGrid w:val="0"/>
        <w:spacing w:line="360" w:lineRule="auto"/>
        <w:ind w:firstLineChars="200" w:firstLine="560"/>
        <w:rPr>
          <w:rFonts w:ascii="仿宋" w:eastAsia="仿宋" w:hAnsi="仿宋" w:cs="Times New Roman" w:hint="eastAsia"/>
          <w:color w:val="000000" w:themeColor="text1"/>
          <w:sz w:val="28"/>
          <w:szCs w:val="28"/>
          <w:shd w:val="clear" w:color="auto" w:fill="FFFFFF"/>
        </w:rPr>
      </w:pPr>
      <w:r>
        <w:rPr>
          <w:rFonts w:ascii="仿宋" w:eastAsia="仿宋" w:hAnsi="仿宋" w:cs="仿宋" w:hint="eastAsia"/>
          <w:color w:val="000000" w:themeColor="text1"/>
          <w:sz w:val="28"/>
          <w:szCs w:val="28"/>
        </w:rPr>
        <w:t>2、</w:t>
      </w:r>
      <w:r>
        <w:rPr>
          <w:rFonts w:ascii="仿宋" w:eastAsia="仿宋" w:hAnsi="仿宋" w:cs="Times New Roman" w:hint="eastAsia"/>
          <w:color w:val="000000" w:themeColor="text1"/>
          <w:sz w:val="28"/>
          <w:szCs w:val="28"/>
          <w:shd w:val="clear" w:color="auto" w:fill="FFFFFF"/>
        </w:rPr>
        <w:t>秩序维护岗</w:t>
      </w:r>
      <w:r>
        <w:rPr>
          <w:rFonts w:ascii="仿宋" w:eastAsia="仿宋" w:hAnsi="仿宋" w:cs="Times New Roman" w:hint="eastAsia"/>
          <w:color w:val="000000" w:themeColor="text1"/>
          <w:sz w:val="28"/>
          <w:szCs w:val="28"/>
          <w:shd w:val="clear" w:color="auto" w:fill="FFFFFF"/>
          <w:lang w:eastAsia="zh-Hans"/>
        </w:rPr>
        <w:t>甲方建议</w:t>
      </w:r>
      <w:r>
        <w:rPr>
          <w:rFonts w:ascii="仿宋" w:eastAsia="仿宋" w:hAnsi="仿宋" w:cs="Times New Roman" w:hint="eastAsia"/>
          <w:color w:val="000000" w:themeColor="text1"/>
          <w:sz w:val="28"/>
          <w:szCs w:val="28"/>
          <w:shd w:val="clear" w:color="auto" w:fill="FFFFFF"/>
        </w:rPr>
        <w:t>实行12小时两班制，白班上班时间为：</w:t>
      </w:r>
      <w:r>
        <w:rPr>
          <w:rFonts w:ascii="仿宋" w:eastAsia="仿宋" w:hAnsi="仿宋" w:cs="Times New Roman"/>
          <w:color w:val="000000" w:themeColor="text1"/>
          <w:sz w:val="28"/>
          <w:szCs w:val="28"/>
          <w:shd w:val="clear" w:color="auto" w:fill="FFFFFF"/>
        </w:rPr>
        <w:t>5:30-17:30</w:t>
      </w:r>
      <w:r>
        <w:rPr>
          <w:rFonts w:ascii="仿宋" w:eastAsia="仿宋" w:hAnsi="仿宋" w:cs="Times New Roman" w:hint="eastAsia"/>
          <w:color w:val="000000" w:themeColor="text1"/>
          <w:sz w:val="28"/>
          <w:szCs w:val="28"/>
          <w:shd w:val="clear" w:color="auto" w:fill="FFFFFF"/>
        </w:rPr>
        <w:t>、夜班上班时间为：</w:t>
      </w:r>
      <w:r>
        <w:rPr>
          <w:rFonts w:ascii="仿宋" w:eastAsia="仿宋" w:hAnsi="仿宋" w:cs="Times New Roman"/>
          <w:color w:val="000000" w:themeColor="text1"/>
          <w:sz w:val="28"/>
          <w:szCs w:val="28"/>
          <w:shd w:val="clear" w:color="auto" w:fill="FFFFFF"/>
        </w:rPr>
        <w:t>17:30 - 次日5:30</w:t>
      </w:r>
      <w:r>
        <w:rPr>
          <w:rFonts w:ascii="仿宋" w:eastAsia="仿宋" w:hAnsi="仿宋" w:cs="Times New Roman" w:hint="eastAsia"/>
          <w:color w:val="000000" w:themeColor="text1"/>
          <w:sz w:val="28"/>
          <w:szCs w:val="28"/>
        </w:rPr>
        <w:t>。</w:t>
      </w:r>
      <w:r>
        <w:rPr>
          <w:rFonts w:ascii="仿宋" w:eastAsia="仿宋" w:hAnsi="仿宋" w:cs="Times New Roman" w:hint="eastAsia"/>
          <w:color w:val="000000" w:themeColor="text1"/>
          <w:sz w:val="28"/>
          <w:szCs w:val="28"/>
          <w:shd w:val="clear" w:color="auto" w:fill="FFFFFF"/>
        </w:rPr>
        <w:t>每月休假4天，休假期间，乙方必须安排合格人员代管相关岗位，确保秩序维护服务不间断、不降级。</w:t>
      </w:r>
    </w:p>
    <w:p w14:paraId="4BE681BE" w14:textId="77777777" w:rsidR="006D213E" w:rsidRDefault="00000000">
      <w:pPr>
        <w:adjustRightInd w:val="0"/>
        <w:snapToGrid w:val="0"/>
        <w:spacing w:line="360" w:lineRule="auto"/>
        <w:ind w:firstLineChars="200" w:firstLine="560"/>
        <w:jc w:val="left"/>
        <w:rPr>
          <w:rFonts w:ascii="仿宋" w:eastAsia="仿宋" w:hAnsi="仿宋" w:cs="Times New Roman" w:hint="eastAsia"/>
          <w:color w:val="000000" w:themeColor="text1"/>
          <w:sz w:val="28"/>
          <w:szCs w:val="28"/>
          <w:shd w:val="clear" w:color="auto" w:fill="FFFFFF"/>
        </w:rPr>
      </w:pPr>
      <w:r>
        <w:rPr>
          <w:rFonts w:ascii="仿宋" w:eastAsia="仿宋" w:hAnsi="仿宋" w:cs="Times New Roman" w:hint="eastAsia"/>
          <w:color w:val="000000" w:themeColor="text1"/>
          <w:sz w:val="28"/>
          <w:szCs w:val="28"/>
          <w:shd w:val="clear" w:color="auto" w:fill="FFFFFF"/>
        </w:rPr>
        <w:t>3、工程维修岗</w:t>
      </w:r>
      <w:r>
        <w:rPr>
          <w:rFonts w:ascii="仿宋" w:eastAsia="仿宋" w:hAnsi="仿宋" w:cs="Times New Roman" w:hint="eastAsia"/>
          <w:color w:val="000000" w:themeColor="text1"/>
          <w:sz w:val="28"/>
          <w:szCs w:val="28"/>
          <w:shd w:val="clear" w:color="auto" w:fill="FFFFFF"/>
          <w:lang w:eastAsia="zh-Hans"/>
        </w:rPr>
        <w:t>要保证每天工作</w:t>
      </w:r>
      <w:r>
        <w:rPr>
          <w:rFonts w:ascii="仿宋" w:eastAsia="仿宋" w:hAnsi="仿宋" w:cs="Times New Roman" w:hint="eastAsia"/>
          <w:color w:val="000000" w:themeColor="text1"/>
          <w:sz w:val="28"/>
          <w:szCs w:val="28"/>
          <w:shd w:val="clear" w:color="auto" w:fill="FFFFFF"/>
        </w:rPr>
        <w:t>8小时，每月休假4天，休假期间，需有其他人员</w:t>
      </w:r>
      <w:r>
        <w:rPr>
          <w:rFonts w:ascii="仿宋" w:eastAsia="仿宋" w:hAnsi="仿宋" w:cs="Times New Roman" w:hint="eastAsia"/>
          <w:color w:val="000000" w:themeColor="text1"/>
          <w:sz w:val="28"/>
          <w:szCs w:val="28"/>
          <w:shd w:val="clear" w:color="auto" w:fill="FFFFFF"/>
          <w:lang w:eastAsia="zh-Hans"/>
        </w:rPr>
        <w:t>替代</w:t>
      </w:r>
      <w:r>
        <w:rPr>
          <w:rFonts w:ascii="仿宋" w:eastAsia="仿宋" w:hAnsi="仿宋" w:cs="Times New Roman" w:hint="eastAsia"/>
          <w:color w:val="000000" w:themeColor="text1"/>
          <w:sz w:val="28"/>
          <w:szCs w:val="28"/>
          <w:shd w:val="clear" w:color="auto" w:fill="FFFFFF"/>
        </w:rPr>
        <w:t>，保证相关工作顺利进行。日常上班时间为：早</w:t>
      </w:r>
      <w:r>
        <w:rPr>
          <w:rFonts w:ascii="仿宋" w:eastAsia="仿宋" w:hAnsi="仿宋" w:cs="Times New Roman"/>
          <w:color w:val="000000" w:themeColor="text1"/>
          <w:sz w:val="28"/>
          <w:szCs w:val="28"/>
          <w:shd w:val="clear" w:color="auto" w:fill="FFFFFF"/>
        </w:rPr>
        <w:t>7:30-11:30</w:t>
      </w:r>
      <w:r>
        <w:rPr>
          <w:rFonts w:ascii="仿宋" w:eastAsia="仿宋" w:hAnsi="仿宋" w:cs="Times New Roman" w:hint="eastAsia"/>
          <w:color w:val="000000" w:themeColor="text1"/>
          <w:sz w:val="28"/>
          <w:szCs w:val="28"/>
          <w:shd w:val="clear" w:color="auto" w:fill="FFFFFF"/>
        </w:rPr>
        <w:t>、下午</w:t>
      </w:r>
      <w:r>
        <w:rPr>
          <w:rFonts w:ascii="仿宋" w:eastAsia="仿宋" w:hAnsi="仿宋" w:cs="Times New Roman"/>
          <w:color w:val="000000" w:themeColor="text1"/>
          <w:sz w:val="28"/>
          <w:szCs w:val="28"/>
          <w:shd w:val="clear" w:color="auto" w:fill="FFFFFF"/>
        </w:rPr>
        <w:t>13:00-17:00</w:t>
      </w:r>
      <w:r>
        <w:rPr>
          <w:rFonts w:ascii="仿宋" w:eastAsia="仿宋" w:hAnsi="仿宋" w:cs="Times New Roman" w:hint="eastAsia"/>
          <w:color w:val="000000" w:themeColor="text1"/>
          <w:sz w:val="28"/>
          <w:szCs w:val="28"/>
          <w:shd w:val="clear" w:color="auto" w:fill="FFFFFF"/>
        </w:rPr>
        <w:t>。</w:t>
      </w:r>
    </w:p>
    <w:p w14:paraId="650C27C5" w14:textId="77777777" w:rsidR="006D213E" w:rsidRDefault="00000000">
      <w:pPr>
        <w:adjustRightInd w:val="0"/>
        <w:snapToGrid w:val="0"/>
        <w:spacing w:line="360" w:lineRule="auto"/>
        <w:ind w:firstLineChars="200" w:firstLine="560"/>
        <w:jc w:val="left"/>
        <w:rPr>
          <w:rFonts w:ascii="仿宋" w:eastAsia="仿宋" w:hAnsi="仿宋" w:cs="Times New Roman" w:hint="eastAsia"/>
          <w:color w:val="000000" w:themeColor="text1"/>
          <w:sz w:val="28"/>
          <w:szCs w:val="28"/>
          <w:shd w:val="clear" w:color="auto" w:fill="FFFFFF"/>
        </w:rPr>
      </w:pPr>
      <w:r>
        <w:rPr>
          <w:rFonts w:ascii="仿宋" w:eastAsia="仿宋" w:hAnsi="仿宋" w:cs="Times New Roman" w:hint="eastAsia"/>
          <w:color w:val="000000" w:themeColor="text1"/>
          <w:sz w:val="28"/>
          <w:szCs w:val="28"/>
          <w:shd w:val="clear" w:color="auto" w:fill="FFFFFF"/>
        </w:rPr>
        <w:t>4、城建集团食堂工作人员及新农苗木基地常工岗根据甲方规定上下班实行。</w:t>
      </w:r>
    </w:p>
    <w:p w14:paraId="1E5E90ED" w14:textId="77777777" w:rsidR="006D213E" w:rsidRDefault="00000000">
      <w:pPr>
        <w:pStyle w:val="a0"/>
        <w:ind w:firstLineChars="200" w:firstLine="560"/>
        <w:rPr>
          <w:rFonts w:eastAsia="仿宋" w:hint="eastAsia"/>
          <w:color w:val="000000" w:themeColor="text1"/>
        </w:rPr>
      </w:pPr>
      <w:r>
        <w:rPr>
          <w:rFonts w:ascii="仿宋" w:eastAsia="仿宋" w:hAnsi="仿宋" w:cs="Times New Roman" w:hint="eastAsia"/>
          <w:color w:val="000000" w:themeColor="text1"/>
          <w:sz w:val="28"/>
          <w:szCs w:val="28"/>
          <w:shd w:val="clear" w:color="auto" w:fill="FFFFFF"/>
        </w:rPr>
        <w:t>5、</w:t>
      </w:r>
      <w:bookmarkStart w:id="131" w:name="OLE_LINK16"/>
      <w:r>
        <w:rPr>
          <w:rFonts w:ascii="仿宋" w:eastAsia="仿宋" w:hAnsi="仿宋" w:cs="Times New Roman" w:hint="eastAsia"/>
          <w:color w:val="000000" w:themeColor="text1"/>
          <w:sz w:val="28"/>
          <w:szCs w:val="28"/>
          <w:shd w:val="clear" w:color="auto" w:fill="FFFFFF"/>
        </w:rPr>
        <w:t>食堂工作人员应身体健康，</w:t>
      </w:r>
      <w:bookmarkEnd w:id="131"/>
      <w:r>
        <w:rPr>
          <w:rFonts w:ascii="仿宋" w:eastAsia="仿宋" w:hAnsi="仿宋" w:cs="Times New Roman" w:hint="eastAsia"/>
          <w:color w:val="000000" w:themeColor="text1"/>
          <w:sz w:val="28"/>
          <w:szCs w:val="28"/>
          <w:shd w:val="clear" w:color="auto" w:fill="FFFFFF"/>
        </w:rPr>
        <w:t>且必须持有有效健康证明。</w:t>
      </w:r>
    </w:p>
    <w:p w14:paraId="2CEA9E34" w14:textId="77777777" w:rsidR="006D213E" w:rsidRDefault="00000000">
      <w:pPr>
        <w:adjustRightInd w:val="0"/>
        <w:snapToGrid w:val="0"/>
        <w:spacing w:line="360" w:lineRule="auto"/>
        <w:ind w:firstLineChars="200" w:firstLine="560"/>
        <w:jc w:val="left"/>
        <w:rPr>
          <w:rFonts w:ascii="仿宋" w:eastAsia="仿宋" w:hAnsi="仿宋" w:cs="Times New Roman" w:hint="eastAsia"/>
          <w:color w:val="000000" w:themeColor="text1"/>
          <w:sz w:val="28"/>
          <w:szCs w:val="28"/>
          <w:shd w:val="clear" w:color="auto" w:fill="FFFFFF"/>
        </w:rPr>
      </w:pPr>
      <w:r>
        <w:rPr>
          <w:rFonts w:ascii="仿宋" w:eastAsia="仿宋" w:hAnsi="仿宋" w:cs="Times New Roman" w:hint="eastAsia"/>
          <w:color w:val="000000" w:themeColor="text1"/>
          <w:sz w:val="28"/>
          <w:szCs w:val="28"/>
          <w:shd w:val="clear" w:color="auto" w:fill="FFFFFF"/>
        </w:rPr>
        <w:lastRenderedPageBreak/>
        <w:t>6、人员年龄不得超过65周岁。</w:t>
      </w:r>
    </w:p>
    <w:p w14:paraId="3FC3FD05" w14:textId="77777777" w:rsidR="006D213E" w:rsidRDefault="00000000">
      <w:pPr>
        <w:adjustRightInd w:val="0"/>
        <w:snapToGrid w:val="0"/>
        <w:spacing w:line="360" w:lineRule="auto"/>
        <w:ind w:firstLineChars="200" w:firstLine="562"/>
        <w:jc w:val="left"/>
        <w:rPr>
          <w:rFonts w:ascii="仿宋" w:eastAsia="仿宋" w:hAnsi="仿宋" w:cs="仿宋" w:hint="eastAsia"/>
          <w:color w:val="000000" w:themeColor="text1"/>
          <w:sz w:val="28"/>
          <w:szCs w:val="28"/>
        </w:rPr>
      </w:pPr>
      <w:r>
        <w:rPr>
          <w:rFonts w:ascii="仿宋" w:eastAsia="仿宋" w:hAnsi="仿宋" w:cs="仿宋" w:hint="eastAsia"/>
          <w:b/>
          <w:bCs/>
          <w:color w:val="000000" w:themeColor="text1"/>
          <w:sz w:val="28"/>
          <w:szCs w:val="28"/>
        </w:rPr>
        <w:t>八、 承包方式</w:t>
      </w:r>
    </w:p>
    <w:p w14:paraId="5CCE7145"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lang w:eastAsia="zh-Hans"/>
        </w:rPr>
      </w:pPr>
      <w:r>
        <w:rPr>
          <w:rFonts w:ascii="仿宋" w:eastAsia="仿宋" w:hAnsi="仿宋" w:cs="仿宋" w:hint="eastAsia"/>
          <w:color w:val="000000" w:themeColor="text1"/>
          <w:sz w:val="28"/>
          <w:szCs w:val="28"/>
        </w:rPr>
        <w:t>1、本项目采用乙方包工、包人员管理、包服务质量、包全部安全责任、包用工责任的承包方式。甲方仅提供工作服装和为完成服务所需的工具、器械、劳保用品、清洁材料、消毒药剂（含消毒工作）。派驻人员工资/保险/福利/高温费/加班费、管理费用等所有费用均由乙方自行承担且人员工资必须符合《劳动法》、《劳动合同法》、《超龄劳动者基本权益保障暂行规定》等各项法律法规要求（工伤保险应当按照威海社保规定执行，且不低于当年最低缴费基数）</w:t>
      </w:r>
      <w:r>
        <w:rPr>
          <w:rFonts w:ascii="Times New Roman" w:eastAsia="宋体" w:hAnsi="Times New Roman" w:cs="Times New Roman" w:hint="eastAsia"/>
          <w:color w:val="000000" w:themeColor="text1"/>
          <w:sz w:val="28"/>
          <w:szCs w:val="28"/>
        </w:rPr>
        <w:t>。</w:t>
      </w:r>
    </w:p>
    <w:p w14:paraId="76DC56B4"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2、乙方服务质量必须达到甲方要求及本合同约定的标准，甲方有权对服务质量进行全过程、无死角监督考核。</w:t>
      </w:r>
    </w:p>
    <w:p w14:paraId="7DF73425" w14:textId="77777777" w:rsidR="006D213E" w:rsidRDefault="00000000">
      <w:pPr>
        <w:adjustRightInd w:val="0"/>
        <w:snapToGrid w:val="0"/>
        <w:spacing w:line="360" w:lineRule="auto"/>
        <w:ind w:firstLineChars="200" w:firstLine="562"/>
        <w:jc w:val="left"/>
        <w:rPr>
          <w:rFonts w:ascii="仿宋" w:eastAsia="仿宋" w:hAnsi="仿宋" w:cs="仿宋" w:hint="eastAsia"/>
          <w:color w:val="000000" w:themeColor="text1"/>
          <w:sz w:val="28"/>
          <w:szCs w:val="28"/>
        </w:rPr>
      </w:pPr>
      <w:r>
        <w:rPr>
          <w:rFonts w:ascii="仿宋" w:eastAsia="仿宋" w:hAnsi="仿宋" w:cs="仿宋" w:hint="eastAsia"/>
          <w:b/>
          <w:bCs/>
          <w:color w:val="000000" w:themeColor="text1"/>
          <w:sz w:val="28"/>
          <w:szCs w:val="28"/>
        </w:rPr>
        <w:t>九、甲方权利和义务</w:t>
      </w:r>
    </w:p>
    <w:p w14:paraId="0F9859EB"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1.甲方指派1名负责人负责与乙方对接，乙方须指定1名专人对接，确保沟通顺畅。</w:t>
      </w:r>
    </w:p>
    <w:p w14:paraId="62BE4431"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hint="eastAsia"/>
          <w:color w:val="000000" w:themeColor="text1"/>
          <w:sz w:val="28"/>
          <w:szCs w:val="28"/>
          <w:lang w:eastAsia="zh-Hans"/>
        </w:rPr>
        <w:t>甲方有权要求乙方无条件更换不符合本合同约定的服务人员，乙方须在甲方提出更换要求后2个工作日内完成更换；甲方可根据实际需求通知乙方增减人员，承包费用按人均月费用据实调整，乙方对此无异议。</w:t>
      </w:r>
    </w:p>
    <w:p w14:paraId="384AF201"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3.甲方有权对乙方服务质量、用水用电、人员配置、物耗使用等进行监督、考核、核定，发现问题有权要求乙方立即整改；乙方未按要求整改的，甲方有权视情况扣减承包费，直至解除合同。</w:t>
      </w:r>
    </w:p>
    <w:p w14:paraId="2E32E0EA"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4.乙方服务质量连续3次经甲方通知整改仍无明显改善的，甲方有权单方解除本合同，乙方须承担违约责任。</w:t>
      </w:r>
    </w:p>
    <w:p w14:paraId="70EB2E99"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5.因乙方管理不善、服务瑕疵造成甲方财产损失、商誉受损或第三方索赔的，甲方有权扣减当月承包费用，并要求乙方承担全部赔偿</w:t>
      </w:r>
      <w:r>
        <w:rPr>
          <w:rFonts w:ascii="仿宋" w:eastAsia="仿宋" w:hAnsi="仿宋" w:cs="仿宋" w:hint="eastAsia"/>
          <w:color w:val="000000" w:themeColor="text1"/>
          <w:sz w:val="28"/>
          <w:szCs w:val="28"/>
        </w:rPr>
        <w:lastRenderedPageBreak/>
        <w:t>责任，同时有权单方解除合同。</w:t>
      </w:r>
    </w:p>
    <w:p w14:paraId="09678943"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6.甲方按本合同约定支付承包费用，因乙方原因导致付款顺延的，甲方不承担任何责任。</w:t>
      </w:r>
    </w:p>
    <w:p w14:paraId="6409958C" w14:textId="77777777" w:rsidR="006D213E" w:rsidRDefault="00000000">
      <w:pPr>
        <w:adjustRightInd w:val="0"/>
        <w:snapToGrid w:val="0"/>
        <w:spacing w:line="360" w:lineRule="auto"/>
        <w:ind w:firstLineChars="200" w:firstLine="562"/>
        <w:jc w:val="left"/>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十、乙方权利和义务</w:t>
      </w:r>
    </w:p>
    <w:p w14:paraId="5EBAFD44"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 乙方须按本合同约定及甲方书面要求配备人员，确保服务时间内岗位满员在岗；如需更换人员，须提3个工作日向甲方提交书面申请及更换人员资料，经甲方同意后方可更换，否则视为缺编。乙方缺编的，须在2个工作日内补齐；逾期未补齐的，按缺编人员人均月费用÷30天×缺编总天数（含宽限期）扣减承包费，缺编期间造成甲方损失的，乙方另行赔偿。</w:t>
      </w:r>
    </w:p>
    <w:p w14:paraId="4692F8A3"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2.乙方每月与甲方协商清洁作业计划，接受甲方关于清洁计划的合理建议和要求。</w:t>
      </w:r>
    </w:p>
    <w:p w14:paraId="0F596461"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按照双方商定之人数，选派素质良好、服务热情、形象健康、业务熟练之专业人员进入现场工作。指定一名现场主管人员，具体安排及全面督导日常清洁综合服务工作，巡检现场清洁卫生情况及工作日志，及时处理甲方投诉，并保持与甲方相关负责人的日常联系，以便于工作配合与协调。如给甲方造成损失，乙方承担所有损失和责任。</w:t>
      </w:r>
    </w:p>
    <w:p w14:paraId="736C8493"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保证派驻的所有工作人员在工作时间必须统一着工服、正确佩带工作证，着装整齐有序，不可擅自改变制服的穿着形式，私自增减饰物等，并保持干净、平整，无明显污迹、破损。保持个人卫生清洁，并尽量统一穿着深色平底布鞋。</w:t>
      </w:r>
    </w:p>
    <w:p w14:paraId="2526E31B"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严格教育、培训和管理派驻的清洁人员，遵守甲方的各种规章制度，维护甲方的工作和生活秩序，不私自进入不准进入的地方，不准在工作区域内就餐、吸烟等，要求讲文明礼貌，不大声喧哗、吵闹，注意自身的言行，并在工作时遵守“适时回避”的原则。如遇客</w:t>
      </w:r>
      <w:r>
        <w:rPr>
          <w:rFonts w:ascii="仿宋" w:eastAsia="仿宋" w:hAnsi="仿宋" w:cs="仿宋" w:hint="eastAsia"/>
          <w:color w:val="000000" w:themeColor="text1"/>
          <w:sz w:val="28"/>
          <w:szCs w:val="28"/>
        </w:rPr>
        <w:lastRenderedPageBreak/>
        <w:t>户迎面而来，应暂时停止清洁，主动让路，并向客户点头问好。遇到客户询问问题，要立刻停止工作，耐心仔细地回答客户提问。如因乙方员工造成不良后果，责任由乙方负责。</w:t>
      </w:r>
    </w:p>
    <w:p w14:paraId="5FE34545"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6.负责承包业务所需清洁设备、工具、清洁材料及清洁保养技术，保洁工具应放置在规定位置，并摆放整齐。如需消毒甲方需自己配备消毒液,乙方工作人员上班时间内可负责消毒工作。</w:t>
      </w:r>
    </w:p>
    <w:p w14:paraId="2CE54654"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乙方须对所有派驻人员进行岗前及常态化培训，每月培训时长不少于4小时，培训记录报甲方备案；所有人员须遵守甲方规章制度，文明服务，如因乙方人员违规操作、言行不当造成甲方或第三方损失的，乙方承担</w:t>
      </w:r>
      <w:r>
        <w:rPr>
          <w:rFonts w:ascii="仿宋" w:eastAsia="仿宋" w:hAnsi="仿宋" w:cs="仿宋" w:hint="eastAsia"/>
          <w:b/>
          <w:bCs/>
          <w:color w:val="000000" w:themeColor="text1"/>
          <w:sz w:val="28"/>
          <w:szCs w:val="28"/>
        </w:rPr>
        <w:t>全部赔偿责任</w:t>
      </w:r>
      <w:r>
        <w:rPr>
          <w:rFonts w:ascii="仿宋" w:eastAsia="仿宋" w:hAnsi="仿宋" w:cs="仿宋" w:hint="eastAsia"/>
          <w:color w:val="000000" w:themeColor="text1"/>
          <w:sz w:val="28"/>
          <w:szCs w:val="28"/>
        </w:rPr>
        <w:t>。</w:t>
      </w:r>
    </w:p>
    <w:p w14:paraId="72C7CB52" w14:textId="77777777" w:rsidR="006D213E" w:rsidRDefault="00000000">
      <w:pPr>
        <w:adjustRightInd w:val="0"/>
        <w:snapToGrid w:val="0"/>
        <w:spacing w:line="360" w:lineRule="auto"/>
        <w:ind w:firstLineChars="228" w:firstLine="638"/>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8.乙方须在进场后30日内为所有派驻人员购买人身意外伤害保险及工伤保险，保险单复印件交甲方备案；如乙方未购买保险，人员发生人身损害的，乙方承担全部赔偿责任，甲方有权单方解除合同。</w:t>
      </w:r>
    </w:p>
    <w:p w14:paraId="75CFFB94"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9.乙方应教育员工节约用水、用电。大耗电的设备使用前，须得到甲方同意后方可使用。</w:t>
      </w:r>
    </w:p>
    <w:p w14:paraId="46F34118"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 xml:space="preserve">10.乙方须爱护甲方财物，造成损坏的，按原价赔偿；乙方不得私拿公共物品、不得在承包区域养禽畜/种果蔬、不得挪用物业用房，服务期满前20天向甲方完好移交物业用房及相关设施。 </w:t>
      </w:r>
    </w:p>
    <w:p w14:paraId="7D1517F2"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11.乙方不得将本合同的权利义务全部或部分转让给第三方，不得转包、分包本项目，否则甲方有权单方解除合同，乙方须承担违约责任。</w:t>
      </w:r>
    </w:p>
    <w:p w14:paraId="2D44A423"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接受甲方对日常工作的监督，并经常与甲方卫生负责人交流意见，了解甲方对日常清洁工作的看法，及时做出调整，并认真配合甲方完成其他特殊情况事项。如遇暴风雨(雪)、水浸、火灾等意外情况，有义务在甲方的统一指挥下无偿参加抢险工作。</w:t>
      </w:r>
    </w:p>
    <w:p w14:paraId="3D59AB0E"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13.如遇有关部门的工作检查或重大活动需突击保洁/秩序维护</w:t>
      </w:r>
      <w:r>
        <w:rPr>
          <w:rFonts w:ascii="仿宋" w:eastAsia="仿宋" w:hAnsi="仿宋" w:cs="仿宋" w:hint="eastAsia"/>
          <w:color w:val="000000" w:themeColor="text1"/>
          <w:sz w:val="28"/>
          <w:szCs w:val="28"/>
        </w:rPr>
        <w:lastRenderedPageBreak/>
        <w:t>的，乙方须无偿配合，确保服务达标，无需甲方支付额外费用。</w:t>
      </w:r>
    </w:p>
    <w:p w14:paraId="340417D8"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14.乙方工作人员有义务配合甲方做好物业的维保工作，如发现建筑物有破损，公共设施缺损或形迹可疑人员，应及时向甲方相关管理人员报告。</w:t>
      </w:r>
    </w:p>
    <w:p w14:paraId="1C13988E"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15.如工作期间场地内发生东西丢失情况，乙方员工需配合调查。</w:t>
      </w:r>
    </w:p>
    <w:p w14:paraId="36D04652"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16.乙方必须合法用工，负责己方人员的教育和培训，保证岗前培训、技能培训、文明服务等等教育培训，专业技术人员必须按规定持证上岗并将其资格证件复印备案。</w:t>
      </w:r>
      <w:r>
        <w:rPr>
          <w:rFonts w:ascii="仿宋" w:eastAsia="仿宋" w:hAnsi="仿宋" w:cs="仿宋"/>
          <w:color w:val="000000" w:themeColor="text1"/>
          <w:sz w:val="28"/>
          <w:szCs w:val="28"/>
        </w:rPr>
        <w:t>乙方人员在工作中造成自身、甲方或第三者人身伤亡、财产损失的，全部责任由乙方承担，甲方无需承担任何赔偿或补充赔偿责任；乙方与人员发生的劳动/劳务纠纷，由乙方自行解决，如给甲方造成损失的，乙方予以赔偿。</w:t>
      </w:r>
    </w:p>
    <w:p w14:paraId="6F267D3F"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17.因乙方原因给甲方造成损失的，乙方须承担全部赔偿责任；</w:t>
      </w:r>
      <w:r>
        <w:rPr>
          <w:rFonts w:ascii="仿宋" w:eastAsia="仿宋" w:hAnsi="仿宋" w:cs="仿宋"/>
          <w:color w:val="000000" w:themeColor="text1"/>
          <w:sz w:val="28"/>
          <w:szCs w:val="28"/>
        </w:rPr>
        <w:t>甲方因此解除合同的，乙方另行向甲方支付20万元违约金（违约金不足以弥补损失的，乙方仍需赔偿差额）</w:t>
      </w:r>
      <w:r>
        <w:rPr>
          <w:rFonts w:ascii="仿宋" w:eastAsia="仿宋" w:hAnsi="仿宋" w:cs="仿宋" w:hint="eastAsia"/>
          <w:color w:val="000000" w:themeColor="text1"/>
          <w:sz w:val="28"/>
          <w:szCs w:val="28"/>
        </w:rPr>
        <w:t>。</w:t>
      </w:r>
    </w:p>
    <w:p w14:paraId="329FC257" w14:textId="77777777" w:rsidR="006D213E" w:rsidRDefault="00000000">
      <w:pPr>
        <w:adjustRightInd w:val="0"/>
        <w:snapToGrid w:val="0"/>
        <w:spacing w:line="360" w:lineRule="auto"/>
        <w:ind w:firstLineChars="200" w:firstLine="562"/>
        <w:jc w:val="left"/>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十一、合同承包服务金额(RMB)</w:t>
      </w:r>
    </w:p>
    <w:p w14:paraId="35EF3F2D" w14:textId="77777777" w:rsidR="006D213E" w:rsidRDefault="00000000">
      <w:pPr>
        <w:widowControl/>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本合同为固定单价合同，经双方协商，本着服务优质、长期合作的方针，本合同暂定总承包费用为大写：              ，小写：</w:t>
      </w:r>
      <w:r>
        <w:rPr>
          <w:rFonts w:ascii="仿宋" w:eastAsia="仿宋" w:hAnsi="仿宋" w:cs="仿宋" w:hint="eastAsia"/>
          <w:color w:val="000000" w:themeColor="text1"/>
          <w:sz w:val="28"/>
          <w:szCs w:val="28"/>
          <w:u w:val="single"/>
        </w:rPr>
        <w:t>人民币     包含税费）</w:t>
      </w:r>
      <w:r>
        <w:rPr>
          <w:rFonts w:ascii="仿宋" w:eastAsia="仿宋" w:hAnsi="仿宋" w:cs="仿宋" w:hint="eastAsia"/>
          <w:color w:val="000000" w:themeColor="text1"/>
          <w:sz w:val="28"/>
          <w:szCs w:val="28"/>
        </w:rPr>
        <w:t>，服务期限为</w:t>
      </w:r>
      <w:r>
        <w:rPr>
          <w:rFonts w:ascii="仿宋" w:eastAsia="仿宋" w:hAnsi="仿宋" w:cs="仿宋" w:hint="eastAsia"/>
          <w:color w:val="000000" w:themeColor="text1"/>
          <w:sz w:val="28"/>
          <w:szCs w:val="28"/>
          <w:u w:val="single"/>
        </w:rPr>
        <w:t>12个月</w:t>
      </w:r>
      <w:r>
        <w:rPr>
          <w:rFonts w:ascii="仿宋" w:eastAsia="仿宋" w:hAnsi="仿宋" w:cs="仿宋" w:hint="eastAsia"/>
          <w:color w:val="000000" w:themeColor="text1"/>
          <w:sz w:val="28"/>
          <w:szCs w:val="28"/>
        </w:rPr>
        <w:t xml:space="preserve">，即每月承包费用人民币       </w:t>
      </w:r>
      <w:r>
        <w:rPr>
          <w:rFonts w:ascii="仿宋" w:eastAsia="仿宋" w:hAnsi="仿宋" w:cs="仿宋" w:hint="eastAsia"/>
          <w:color w:val="000000" w:themeColor="text1"/>
          <w:sz w:val="28"/>
          <w:szCs w:val="28"/>
          <w:u w:val="single"/>
        </w:rPr>
        <w:t>元（包含税费，税率：    ％）</w:t>
      </w:r>
      <w:r>
        <w:rPr>
          <w:rFonts w:ascii="仿宋" w:eastAsia="仿宋" w:hAnsi="仿宋" w:cs="仿宋" w:hint="eastAsia"/>
          <w:color w:val="000000" w:themeColor="text1"/>
          <w:sz w:val="28"/>
          <w:szCs w:val="28"/>
        </w:rPr>
        <w:t>，</w:t>
      </w:r>
      <w:r>
        <w:rPr>
          <w:rFonts w:ascii="仿宋" w:eastAsia="仿宋" w:hAnsi="仿宋" w:cs="仿宋" w:hint="eastAsia"/>
          <w:color w:val="000000" w:themeColor="text1"/>
          <w:sz w:val="28"/>
          <w:szCs w:val="28"/>
          <w:lang w:eastAsia="zh-Hans"/>
        </w:rPr>
        <w:t>如有调整按</w:t>
      </w:r>
      <w:r>
        <w:rPr>
          <w:rFonts w:ascii="仿宋" w:eastAsia="仿宋" w:hAnsi="仿宋" w:cs="仿宋" w:hint="eastAsia"/>
          <w:color w:val="000000" w:themeColor="text1"/>
          <w:sz w:val="28"/>
          <w:szCs w:val="28"/>
        </w:rPr>
        <w:t>实际</w:t>
      </w:r>
      <w:r>
        <w:rPr>
          <w:rFonts w:ascii="仿宋" w:eastAsia="仿宋" w:hAnsi="仿宋" w:cs="仿宋" w:hint="eastAsia"/>
          <w:color w:val="000000" w:themeColor="text1"/>
          <w:sz w:val="28"/>
          <w:szCs w:val="28"/>
          <w:lang w:eastAsia="zh-Hans"/>
        </w:rPr>
        <w:t>发生</w:t>
      </w:r>
      <w:r>
        <w:rPr>
          <w:rFonts w:ascii="仿宋" w:eastAsia="仿宋" w:hAnsi="仿宋" w:cs="仿宋" w:hint="eastAsia"/>
          <w:color w:val="000000" w:themeColor="text1"/>
          <w:sz w:val="28"/>
          <w:szCs w:val="28"/>
        </w:rPr>
        <w:t>额结算（详见附件：报价明细表）。</w:t>
      </w:r>
    </w:p>
    <w:p w14:paraId="36576456" w14:textId="77777777" w:rsidR="006D213E" w:rsidRDefault="00000000">
      <w:pPr>
        <w:adjustRightInd w:val="0"/>
        <w:snapToGrid w:val="0"/>
        <w:spacing w:line="360" w:lineRule="auto"/>
        <w:ind w:firstLineChars="200" w:firstLine="562"/>
        <w:jc w:val="left"/>
        <w:rPr>
          <w:rFonts w:ascii="仿宋" w:eastAsia="仿宋" w:hAnsi="仿宋" w:cs="仿宋" w:hint="eastAsia"/>
          <w:b/>
          <w:bCs/>
          <w:color w:val="000000" w:themeColor="text1"/>
          <w:sz w:val="28"/>
          <w:szCs w:val="28"/>
        </w:rPr>
      </w:pPr>
      <w:bookmarkStart w:id="132" w:name="OLE_LINK18"/>
      <w:bookmarkStart w:id="133" w:name="OLE_LINK6"/>
      <w:r>
        <w:rPr>
          <w:rFonts w:ascii="仿宋" w:eastAsia="仿宋" w:hAnsi="仿宋" w:cs="仿宋" w:hint="eastAsia"/>
          <w:b/>
          <w:bCs/>
          <w:color w:val="000000" w:themeColor="text1"/>
          <w:sz w:val="28"/>
          <w:szCs w:val="28"/>
        </w:rPr>
        <w:t>十二、付款方式</w:t>
      </w:r>
    </w:p>
    <w:p w14:paraId="51B0F98E"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甲乙双方根据服务人员数量、实际服务期限等据实结算，并由甲方按月支付承包费用。本合同生效后，乙方须在每月15日前向甲方开具合法、有效、足额的增值税普通发票；甲方在收到合格发票后，于每月20日前向乙方支付费用。</w:t>
      </w:r>
      <w:bookmarkEnd w:id="132"/>
      <w:r>
        <w:rPr>
          <w:rFonts w:ascii="仿宋" w:eastAsia="仿宋" w:hAnsi="仿宋" w:cs="仿宋" w:hint="eastAsia"/>
          <w:color w:val="000000" w:themeColor="text1"/>
          <w:sz w:val="28"/>
          <w:szCs w:val="28"/>
        </w:rPr>
        <w:t>若合同到期或因特殊原因终</w:t>
      </w:r>
      <w:r>
        <w:rPr>
          <w:rFonts w:ascii="仿宋" w:eastAsia="仿宋" w:hAnsi="仿宋" w:cs="仿宋" w:hint="eastAsia"/>
          <w:color w:val="000000" w:themeColor="text1"/>
          <w:sz w:val="28"/>
          <w:szCs w:val="28"/>
        </w:rPr>
        <w:lastRenderedPageBreak/>
        <w:t>止，双方另行议定；如遇节假日等特殊情况，付款时间可顺延，顺延不超过5个工作日。</w:t>
      </w:r>
    </w:p>
    <w:bookmarkEnd w:id="133"/>
    <w:p w14:paraId="0D628CEA"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如乙方开具的发票存在瑕疵（含虚开、作废、无效等），甲方有权暂停付款</w:t>
      </w:r>
      <w:r>
        <w:rPr>
          <w:rFonts w:ascii="仿宋" w:eastAsia="仿宋" w:hAnsi="仿宋" w:cs="仿宋" w:hint="eastAsia"/>
          <w:color w:val="000000" w:themeColor="text1"/>
          <w:sz w:val="28"/>
          <w:szCs w:val="28"/>
        </w:rPr>
        <w:t>，且不承担任何逾期付款违约责任。</w:t>
      </w:r>
    </w:p>
    <w:p w14:paraId="18C495B2" w14:textId="77777777" w:rsidR="006D213E" w:rsidRDefault="00000000">
      <w:pPr>
        <w:adjustRightInd w:val="0"/>
        <w:snapToGrid w:val="0"/>
        <w:spacing w:line="360" w:lineRule="auto"/>
        <w:ind w:firstLineChars="200" w:firstLine="562"/>
        <w:rPr>
          <w:rFonts w:ascii="仿宋" w:eastAsia="仿宋" w:hAnsi="仿宋" w:cs="仿宋" w:hint="eastAsia"/>
          <w:color w:val="000000" w:themeColor="text1"/>
          <w:sz w:val="28"/>
          <w:szCs w:val="28"/>
        </w:rPr>
      </w:pPr>
      <w:r>
        <w:rPr>
          <w:rFonts w:ascii="仿宋" w:eastAsia="仿宋" w:hAnsi="仿宋" w:cs="仿宋" w:hint="eastAsia"/>
          <w:b/>
          <w:bCs/>
          <w:color w:val="000000" w:themeColor="text1"/>
          <w:sz w:val="28"/>
          <w:szCs w:val="28"/>
        </w:rPr>
        <w:t>十三、合同期限</w:t>
      </w:r>
    </w:p>
    <w:p w14:paraId="48AF9957"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本合同服务期为 12个月 ，自</w:t>
      </w:r>
      <w:r>
        <w:rPr>
          <w:rFonts w:ascii="仿宋" w:eastAsia="仿宋" w:hAnsi="仿宋" w:cs="仿宋" w:hint="eastAsia"/>
          <w:color w:val="000000" w:themeColor="text1"/>
          <w:sz w:val="28"/>
          <w:szCs w:val="28"/>
          <w:u w:val="single"/>
        </w:rPr>
        <w:t>2026年 月 日</w:t>
      </w:r>
      <w:r>
        <w:rPr>
          <w:rFonts w:ascii="仿宋" w:eastAsia="仿宋" w:hAnsi="仿宋" w:cs="仿宋" w:hint="eastAsia"/>
          <w:color w:val="000000" w:themeColor="text1"/>
          <w:sz w:val="28"/>
          <w:szCs w:val="28"/>
        </w:rPr>
        <w:t>起至</w:t>
      </w:r>
      <w:r>
        <w:rPr>
          <w:rFonts w:ascii="仿宋" w:eastAsia="仿宋" w:hAnsi="仿宋" w:cs="仿宋" w:hint="eastAsia"/>
          <w:color w:val="000000" w:themeColor="text1"/>
          <w:sz w:val="28"/>
          <w:szCs w:val="28"/>
          <w:u w:val="single"/>
        </w:rPr>
        <w:t>2027年 月 日</w:t>
      </w:r>
      <w:r>
        <w:rPr>
          <w:rFonts w:ascii="仿宋" w:eastAsia="仿宋" w:hAnsi="仿宋" w:cs="仿宋" w:hint="eastAsia"/>
          <w:color w:val="000000" w:themeColor="text1"/>
          <w:sz w:val="28"/>
          <w:szCs w:val="28"/>
        </w:rPr>
        <w:t>止</w:t>
      </w:r>
      <w:r>
        <w:rPr>
          <w:rFonts w:ascii="仿宋" w:eastAsia="仿宋" w:hAnsi="仿宋" w:cs="仿宋"/>
          <w:color w:val="000000" w:themeColor="text1"/>
          <w:sz w:val="28"/>
          <w:szCs w:val="28"/>
        </w:rPr>
        <w:t>；合同期满前30天，双方协商续签事宜，乙方服务达标且无违约的，甲方可优先考虑续签，续签合同另行签订</w:t>
      </w:r>
      <w:r>
        <w:rPr>
          <w:rFonts w:ascii="仿宋" w:eastAsia="仿宋" w:hAnsi="仿宋" w:cs="仿宋" w:hint="eastAsia"/>
          <w:color w:val="000000" w:themeColor="text1"/>
          <w:sz w:val="28"/>
          <w:szCs w:val="28"/>
        </w:rPr>
        <w:t>。</w:t>
      </w:r>
    </w:p>
    <w:p w14:paraId="139A89FB" w14:textId="77777777" w:rsidR="006D213E" w:rsidRDefault="00000000">
      <w:pPr>
        <w:adjustRightInd w:val="0"/>
        <w:snapToGrid w:val="0"/>
        <w:spacing w:line="360" w:lineRule="auto"/>
        <w:ind w:firstLineChars="200" w:firstLine="562"/>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十四、违约责任</w:t>
      </w:r>
    </w:p>
    <w:p w14:paraId="2AAC20D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1、合同期内，甲方有权视乙方考核或甲方业务情况选择提前解除合同。任何一方单方面要求提前解除本合同，均需提前</w:t>
      </w:r>
      <w:r>
        <w:rPr>
          <w:rFonts w:ascii="仿宋" w:eastAsia="仿宋" w:hAnsi="仿宋" w:cs="仿宋" w:hint="eastAsia"/>
          <w:color w:val="000000" w:themeColor="text1"/>
          <w:sz w:val="28"/>
          <w:szCs w:val="28"/>
          <w:u w:val="single"/>
        </w:rPr>
        <w:t>30天</w:t>
      </w:r>
      <w:r>
        <w:rPr>
          <w:rFonts w:ascii="仿宋" w:eastAsia="仿宋" w:hAnsi="仿宋" w:cs="仿宋" w:hint="eastAsia"/>
          <w:color w:val="000000" w:themeColor="text1"/>
          <w:sz w:val="28"/>
          <w:szCs w:val="28"/>
        </w:rPr>
        <w:t>以书面形式通知对方，否则须向对方支付1个月承包费用作为违约金；因乙方违约导致甲方解除合同的，本违约金仍需支付。</w:t>
      </w:r>
    </w:p>
    <w:p w14:paraId="287412CC"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2、甲方如未按本合同约定支付承包费（乙方原因顺延除外）的，每逾期一日，按当月承包费的</w:t>
      </w:r>
      <w:r>
        <w:rPr>
          <w:rFonts w:ascii="仿宋" w:eastAsia="仿宋" w:hAnsi="仿宋" w:cs="仿宋" w:hint="eastAsia"/>
          <w:color w:val="000000" w:themeColor="text1"/>
          <w:sz w:val="28"/>
          <w:szCs w:val="28"/>
          <w:u w:val="single"/>
        </w:rPr>
        <w:t>5‰向</w:t>
      </w:r>
      <w:r>
        <w:rPr>
          <w:rFonts w:ascii="仿宋" w:eastAsia="仿宋" w:hAnsi="仿宋" w:cs="仿宋" w:hint="eastAsia"/>
          <w:color w:val="000000" w:themeColor="text1"/>
          <w:sz w:val="28"/>
          <w:szCs w:val="28"/>
        </w:rPr>
        <w:t>乙方支付违约金。</w:t>
      </w:r>
    </w:p>
    <w:p w14:paraId="0801F547"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3、因乙方未能严格履行己方义务、未达到服务质量标准或被投诉的，甲方有权根据具体情况按200-500元/次扣减承包费，</w:t>
      </w:r>
      <w:r>
        <w:rPr>
          <w:rFonts w:ascii="仿宋" w:eastAsia="仿宋" w:hAnsi="仿宋" w:cs="仿宋"/>
          <w:color w:val="000000" w:themeColor="text1"/>
          <w:sz w:val="28"/>
          <w:szCs w:val="28"/>
        </w:rPr>
        <w:t>同一问题累计投诉3次的，甲方有权单方解除合同</w:t>
      </w:r>
      <w:r>
        <w:rPr>
          <w:rFonts w:ascii="仿宋" w:eastAsia="仿宋" w:hAnsi="仿宋" w:cs="仿宋" w:hint="eastAsia"/>
          <w:color w:val="000000" w:themeColor="text1"/>
          <w:sz w:val="28"/>
          <w:szCs w:val="28"/>
        </w:rPr>
        <w:t>。</w:t>
      </w:r>
    </w:p>
    <w:p w14:paraId="4E2B5E1D" w14:textId="77777777" w:rsidR="006D213E" w:rsidRDefault="00000000">
      <w:pPr>
        <w:adjustRightInd w:val="0"/>
        <w:snapToGrid w:val="0"/>
        <w:spacing w:line="360" w:lineRule="auto"/>
        <w:ind w:firstLineChars="200" w:firstLine="560"/>
        <w:rPr>
          <w:rFonts w:ascii="仿宋" w:eastAsia="仿宋" w:hAnsi="仿宋" w:cs="Times New Roman" w:hint="eastAsia"/>
          <w:color w:val="000000" w:themeColor="text1"/>
          <w:sz w:val="28"/>
          <w:szCs w:val="28"/>
        </w:rPr>
      </w:pPr>
      <w:r>
        <w:rPr>
          <w:rFonts w:ascii="仿宋" w:eastAsia="仿宋" w:hAnsi="仿宋" w:cs="Times New Roman" w:hint="eastAsia"/>
          <w:color w:val="000000" w:themeColor="text1"/>
          <w:sz w:val="28"/>
          <w:szCs w:val="28"/>
        </w:rPr>
        <w:t>4、</w:t>
      </w:r>
      <w:r>
        <w:rPr>
          <w:rFonts w:ascii="仿宋" w:eastAsia="仿宋" w:hAnsi="仿宋" w:cs="Times New Roman"/>
          <w:color w:val="000000" w:themeColor="text1"/>
          <w:sz w:val="28"/>
          <w:szCs w:val="28"/>
        </w:rPr>
        <w:t>乙方延期提供服务、顶岗人员不合格或服务间断的，每延迟 /间断1日，按当月承包费的</w:t>
      </w:r>
      <w:r>
        <w:rPr>
          <w:rFonts w:ascii="仿宋" w:eastAsia="仿宋" w:hAnsi="仿宋" w:cs="Times New Roman"/>
          <w:b/>
          <w:bCs/>
          <w:color w:val="000000" w:themeColor="text1"/>
          <w:sz w:val="28"/>
          <w:szCs w:val="28"/>
        </w:rPr>
        <w:t>2%</w:t>
      </w:r>
      <w:r>
        <w:rPr>
          <w:rFonts w:ascii="仿宋" w:eastAsia="仿宋" w:hAnsi="仿宋" w:cs="Times New Roman"/>
          <w:color w:val="000000" w:themeColor="text1"/>
          <w:sz w:val="28"/>
          <w:szCs w:val="28"/>
        </w:rPr>
        <w:t>支付违约金；逾期超过3日的，甲方有权单方解除合同。</w:t>
      </w:r>
    </w:p>
    <w:p w14:paraId="70C656A6"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5、因乙方违约导致甲方解除合同的，</w:t>
      </w:r>
      <w:r>
        <w:rPr>
          <w:rFonts w:ascii="仿宋" w:eastAsia="仿宋" w:hAnsi="仿宋" w:cs="仿宋"/>
          <w:color w:val="000000" w:themeColor="text1"/>
          <w:sz w:val="28"/>
          <w:szCs w:val="28"/>
        </w:rPr>
        <w:t>乙方须向甲方支付3 个月承包费作为违约金，本违约金与本合同其他条款约定的违约金并行计取，违约金不足以弥补甲方损失的，乙方仍需赔偿。</w:t>
      </w:r>
    </w:p>
    <w:p w14:paraId="03F70F86" w14:textId="77777777" w:rsidR="006D213E" w:rsidRDefault="00000000">
      <w:pPr>
        <w:adjustRightInd w:val="0"/>
        <w:snapToGrid w:val="0"/>
        <w:spacing w:line="360" w:lineRule="auto"/>
        <w:ind w:firstLineChars="200" w:firstLine="560"/>
        <w:rPr>
          <w:rFonts w:ascii="仿宋" w:eastAsia="仿宋" w:hAnsi="仿宋" w:cs="Times New Roman" w:hint="eastAsia"/>
          <w:color w:val="000000" w:themeColor="text1"/>
          <w:sz w:val="28"/>
          <w:szCs w:val="28"/>
        </w:rPr>
      </w:pPr>
      <w:r>
        <w:rPr>
          <w:rFonts w:ascii="仿宋" w:eastAsia="仿宋" w:hAnsi="仿宋" w:cs="Times New Roman" w:hint="eastAsia"/>
          <w:color w:val="000000" w:themeColor="text1"/>
          <w:sz w:val="28"/>
          <w:szCs w:val="28"/>
        </w:rPr>
        <w:t>6、</w:t>
      </w:r>
      <w:r>
        <w:rPr>
          <w:rFonts w:ascii="仿宋" w:eastAsia="仿宋" w:hAnsi="仿宋" w:cs="Times New Roman"/>
          <w:color w:val="000000" w:themeColor="text1"/>
          <w:sz w:val="28"/>
          <w:szCs w:val="28"/>
        </w:rPr>
        <w:t>乙方未按约定购买保险、无证上岗、转包分包、挪用物业用房等违约行为的，甲方有权单方解除合同，乙方须支付20万元违约金，</w:t>
      </w:r>
      <w:r>
        <w:rPr>
          <w:rFonts w:ascii="仿宋" w:eastAsia="仿宋" w:hAnsi="仿宋" w:cs="Times New Roman"/>
          <w:color w:val="000000" w:themeColor="text1"/>
          <w:sz w:val="28"/>
          <w:szCs w:val="28"/>
        </w:rPr>
        <w:lastRenderedPageBreak/>
        <w:t>并赔偿甲方全部损失。</w:t>
      </w:r>
    </w:p>
    <w:p w14:paraId="381B4CD7" w14:textId="77777777" w:rsidR="006D213E" w:rsidRDefault="00000000">
      <w:pPr>
        <w:adjustRightInd w:val="0"/>
        <w:snapToGrid w:val="0"/>
        <w:spacing w:line="360" w:lineRule="auto"/>
        <w:ind w:firstLineChars="200" w:firstLine="562"/>
        <w:jc w:val="left"/>
        <w:rPr>
          <w:rFonts w:ascii="仿宋" w:eastAsia="仿宋" w:hAnsi="仿宋" w:cs="仿宋" w:hint="eastAsia"/>
          <w:color w:val="000000" w:themeColor="text1"/>
          <w:sz w:val="28"/>
          <w:szCs w:val="28"/>
        </w:rPr>
      </w:pPr>
      <w:r>
        <w:rPr>
          <w:rFonts w:ascii="仿宋" w:eastAsia="仿宋" w:hAnsi="仿宋" w:cs="仿宋" w:hint="eastAsia"/>
          <w:b/>
          <w:bCs/>
          <w:color w:val="000000" w:themeColor="text1"/>
          <w:sz w:val="28"/>
          <w:szCs w:val="28"/>
        </w:rPr>
        <w:t>十五、争议解决</w:t>
      </w:r>
      <w:r>
        <w:rPr>
          <w:rFonts w:ascii="仿宋" w:eastAsia="仿宋" w:hAnsi="仿宋" w:cs="仿宋" w:hint="eastAsia"/>
          <w:color w:val="000000" w:themeColor="text1"/>
          <w:sz w:val="28"/>
          <w:szCs w:val="28"/>
        </w:rPr>
        <w:t xml:space="preserve"> </w:t>
      </w:r>
    </w:p>
    <w:p w14:paraId="0A5FA0B0" w14:textId="77777777" w:rsidR="006D213E" w:rsidRDefault="00000000">
      <w:pPr>
        <w:adjustRightInd w:val="0"/>
        <w:snapToGrid w:val="0"/>
        <w:spacing w:line="360" w:lineRule="auto"/>
        <w:ind w:firstLineChars="200" w:firstLine="560"/>
        <w:rPr>
          <w:rFonts w:ascii="仿宋" w:eastAsia="仿宋" w:hAnsi="仿宋" w:cs="Times New Roman" w:hint="eastAsia"/>
          <w:color w:val="000000" w:themeColor="text1"/>
          <w:sz w:val="28"/>
          <w:szCs w:val="28"/>
        </w:rPr>
      </w:pPr>
      <w:r>
        <w:rPr>
          <w:rFonts w:ascii="仿宋" w:eastAsia="仿宋" w:hAnsi="仿宋" w:cs="Times New Roman"/>
          <w:color w:val="000000" w:themeColor="text1"/>
          <w:sz w:val="28"/>
          <w:szCs w:val="28"/>
        </w:rPr>
        <w:t>本合同履行过程中发生的争议，双方应首先协商解决；协商不成的，任何一方均有权向</w:t>
      </w:r>
      <w:r>
        <w:rPr>
          <w:rFonts w:ascii="仿宋" w:eastAsia="仿宋" w:hAnsi="仿宋" w:cs="Times New Roman" w:hint="eastAsia"/>
          <w:color w:val="000000" w:themeColor="text1"/>
          <w:sz w:val="28"/>
          <w:szCs w:val="28"/>
        </w:rPr>
        <w:t>甲方</w:t>
      </w:r>
      <w:r>
        <w:rPr>
          <w:rFonts w:ascii="仿宋" w:eastAsia="仿宋" w:hAnsi="仿宋" w:cs="Times New Roman"/>
          <w:color w:val="000000" w:themeColor="text1"/>
          <w:sz w:val="28"/>
          <w:szCs w:val="28"/>
        </w:rPr>
        <w:t>所在地有管辖权</w:t>
      </w:r>
      <w:r>
        <w:rPr>
          <w:rFonts w:ascii="仿宋" w:eastAsia="仿宋" w:hAnsi="仿宋" w:cs="Times New Roman" w:hint="eastAsia"/>
          <w:color w:val="000000" w:themeColor="text1"/>
          <w:sz w:val="28"/>
          <w:szCs w:val="28"/>
        </w:rPr>
        <w:t>的人民法院提起诉讼，败诉方应承担胜诉方的诉讼费、保全费、担保费、律师费、差旅费等全部维权费用。</w:t>
      </w:r>
    </w:p>
    <w:p w14:paraId="11A4257B" w14:textId="77777777" w:rsidR="006D213E" w:rsidRDefault="00000000">
      <w:pPr>
        <w:tabs>
          <w:tab w:val="left" w:pos="312"/>
        </w:tabs>
        <w:adjustRightInd w:val="0"/>
        <w:snapToGrid w:val="0"/>
        <w:spacing w:line="360" w:lineRule="auto"/>
        <w:ind w:firstLineChars="200" w:firstLine="562"/>
        <w:jc w:val="left"/>
        <w:rPr>
          <w:rFonts w:ascii="仿宋" w:eastAsia="仿宋" w:hAnsi="仿宋" w:cs="仿宋" w:hint="eastAsia"/>
          <w:color w:val="000000" w:themeColor="text1"/>
          <w:sz w:val="28"/>
          <w:szCs w:val="28"/>
        </w:rPr>
      </w:pPr>
      <w:r>
        <w:rPr>
          <w:rFonts w:ascii="仿宋" w:eastAsia="仿宋" w:hAnsi="仿宋" w:cs="仿宋" w:hint="eastAsia"/>
          <w:b/>
          <w:bCs/>
          <w:color w:val="000000" w:themeColor="text1"/>
          <w:sz w:val="28"/>
          <w:szCs w:val="28"/>
        </w:rPr>
        <w:t>十六、其他</w:t>
      </w:r>
    </w:p>
    <w:p w14:paraId="613E933C" w14:textId="77777777" w:rsidR="006D213E" w:rsidRDefault="00000000">
      <w:pPr>
        <w:tabs>
          <w:tab w:val="left" w:pos="312"/>
        </w:tabs>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 xml:space="preserve">本合同附件（《报价明细表》）为本合同不可分割的组成部分，与本合同具有同等法律效力。 </w:t>
      </w:r>
    </w:p>
    <w:p w14:paraId="38A33D70" w14:textId="77777777" w:rsidR="006D213E" w:rsidRDefault="00000000">
      <w:pPr>
        <w:tabs>
          <w:tab w:val="left" w:pos="312"/>
        </w:tabs>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 xml:space="preserve">甲方可根据实际运营需要，书面调整服务范围、标准及工作要求，乙方应无条件遵守，相关费用按本合同约定据实调整。 </w:t>
      </w:r>
    </w:p>
    <w:p w14:paraId="6978C6F4" w14:textId="77777777" w:rsidR="006D213E" w:rsidRDefault="00000000">
      <w:pPr>
        <w:tabs>
          <w:tab w:val="left" w:pos="312"/>
        </w:tabs>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w:t>
      </w:r>
      <w:r>
        <w:rPr>
          <w:rFonts w:ascii="仿宋" w:eastAsia="仿宋" w:hAnsi="仿宋" w:cs="仿宋"/>
          <w:color w:val="000000" w:themeColor="text1"/>
          <w:sz w:val="28"/>
          <w:szCs w:val="28"/>
        </w:rPr>
        <w:t xml:space="preserve">本合同未尽事宜，双方可签订补充协议，补充协议与本合同具有同等法律效力；补充协议内容与本合同不一致的，以补充协议为准。 </w:t>
      </w:r>
    </w:p>
    <w:p w14:paraId="5975739A" w14:textId="77777777" w:rsidR="006D213E"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w:t>
      </w:r>
      <w:r>
        <w:rPr>
          <w:rFonts w:ascii="仿宋" w:eastAsia="仿宋" w:hAnsi="仿宋" w:cs="仿宋"/>
          <w:color w:val="000000" w:themeColor="text1"/>
          <w:sz w:val="28"/>
          <w:szCs w:val="28"/>
        </w:rPr>
        <w:t>本合同自双方盖章之日起生效，一式陆份，甲方执伍份，乙方执壹份，均具同等法律效力。</w:t>
      </w:r>
    </w:p>
    <w:p w14:paraId="09E0C98B" w14:textId="77777777" w:rsidR="006D213E" w:rsidRDefault="006D213E">
      <w:pPr>
        <w:adjustRightInd w:val="0"/>
        <w:snapToGrid w:val="0"/>
        <w:spacing w:line="360" w:lineRule="auto"/>
        <w:ind w:firstLineChars="200" w:firstLine="562"/>
        <w:rPr>
          <w:rFonts w:ascii="仿宋" w:eastAsia="仿宋" w:hAnsi="仿宋" w:cs="仿宋" w:hint="eastAsia"/>
          <w:b/>
          <w:bCs/>
          <w:color w:val="000000" w:themeColor="text1"/>
          <w:sz w:val="28"/>
          <w:szCs w:val="28"/>
        </w:rPr>
      </w:pPr>
    </w:p>
    <w:p w14:paraId="0FA090DF" w14:textId="77777777" w:rsidR="006D213E" w:rsidRDefault="00000000">
      <w:pPr>
        <w:adjustRightInd w:val="0"/>
        <w:snapToGrid w:val="0"/>
        <w:spacing w:line="360" w:lineRule="auto"/>
        <w:ind w:firstLineChars="200" w:firstLine="562"/>
        <w:rPr>
          <w:rFonts w:ascii="仿宋" w:eastAsia="仿宋" w:hAnsi="仿宋" w:cs="Times New Roman" w:hint="eastAsia"/>
          <w:color w:val="000000" w:themeColor="text1"/>
          <w:sz w:val="28"/>
          <w:szCs w:val="28"/>
        </w:rPr>
      </w:pPr>
      <w:r>
        <w:rPr>
          <w:rFonts w:ascii="仿宋" w:eastAsia="仿宋" w:hAnsi="仿宋" w:cs="仿宋" w:hint="eastAsia"/>
          <w:b/>
          <w:bCs/>
          <w:color w:val="000000" w:themeColor="text1"/>
          <w:sz w:val="28"/>
          <w:szCs w:val="28"/>
        </w:rPr>
        <w:t>附件：报价明细表</w:t>
      </w:r>
    </w:p>
    <w:p w14:paraId="1DE27768" w14:textId="77777777" w:rsidR="006D213E" w:rsidRDefault="006D213E">
      <w:pPr>
        <w:adjustRightInd w:val="0"/>
        <w:snapToGrid w:val="0"/>
        <w:spacing w:line="360" w:lineRule="auto"/>
        <w:rPr>
          <w:rFonts w:ascii="仿宋" w:eastAsia="仿宋" w:hAnsi="仿宋" w:cs="Times New Roman" w:hint="eastAsia"/>
          <w:color w:val="000000" w:themeColor="text1"/>
          <w:sz w:val="28"/>
          <w:szCs w:val="28"/>
        </w:rPr>
      </w:pPr>
    </w:p>
    <w:p w14:paraId="140B93B2"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u w:val="single"/>
        </w:rPr>
      </w:pPr>
      <w:r>
        <w:rPr>
          <w:rFonts w:ascii="仿宋" w:eastAsia="仿宋" w:hAnsi="仿宋" w:cs="仿宋" w:hint="eastAsia"/>
          <w:color w:val="000000" w:themeColor="text1"/>
          <w:sz w:val="28"/>
          <w:szCs w:val="28"/>
        </w:rPr>
        <w:t>甲方（盖章）：                 乙方（盖章）：</w:t>
      </w:r>
    </w:p>
    <w:p w14:paraId="1B2DCF03"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经办人（签字或盖章）：         经办人（签字或盖章）：</w:t>
      </w:r>
    </w:p>
    <w:p w14:paraId="476B542C" w14:textId="77777777" w:rsidR="006D213E" w:rsidRDefault="006D213E">
      <w:pPr>
        <w:adjustRightInd w:val="0"/>
        <w:snapToGrid w:val="0"/>
        <w:spacing w:line="360" w:lineRule="auto"/>
        <w:ind w:firstLineChars="200" w:firstLine="560"/>
        <w:rPr>
          <w:rFonts w:ascii="仿宋" w:eastAsia="仿宋" w:hAnsi="仿宋" w:cs="仿宋" w:hint="eastAsia"/>
          <w:color w:val="000000" w:themeColor="text1"/>
          <w:sz w:val="28"/>
          <w:szCs w:val="28"/>
          <w:u w:val="single"/>
        </w:rPr>
      </w:pPr>
    </w:p>
    <w:p w14:paraId="7B88EAA8" w14:textId="77777777" w:rsidR="006D213E" w:rsidRDefault="00000000">
      <w:pPr>
        <w:adjustRightInd w:val="0"/>
        <w:snapToGrid w:val="0"/>
        <w:spacing w:line="360" w:lineRule="auto"/>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签订日期：     年 月 日</w:t>
      </w:r>
    </w:p>
    <w:p w14:paraId="4E9F2498" w14:textId="77777777" w:rsidR="006D213E" w:rsidRDefault="006D213E">
      <w:pPr>
        <w:adjustRightInd w:val="0"/>
        <w:snapToGrid w:val="0"/>
        <w:spacing w:line="360" w:lineRule="auto"/>
        <w:ind w:firstLineChars="200" w:firstLine="560"/>
        <w:rPr>
          <w:rFonts w:ascii="仿宋" w:eastAsia="仿宋" w:hAnsi="仿宋" w:cs="仿宋" w:hint="eastAsia"/>
          <w:color w:val="000000" w:themeColor="text1"/>
          <w:sz w:val="28"/>
          <w:szCs w:val="28"/>
        </w:rPr>
      </w:pPr>
    </w:p>
    <w:p w14:paraId="4A4BB4E8" w14:textId="77777777" w:rsidR="006D213E" w:rsidRDefault="006D213E">
      <w:pPr>
        <w:adjustRightInd w:val="0"/>
        <w:snapToGrid w:val="0"/>
        <w:spacing w:line="360" w:lineRule="auto"/>
        <w:ind w:firstLineChars="200" w:firstLine="560"/>
        <w:rPr>
          <w:rFonts w:ascii="仿宋" w:eastAsia="仿宋" w:hAnsi="仿宋" w:cs="仿宋" w:hint="eastAsia"/>
          <w:color w:val="000000" w:themeColor="text1"/>
          <w:sz w:val="28"/>
          <w:szCs w:val="28"/>
        </w:rPr>
      </w:pPr>
    </w:p>
    <w:p w14:paraId="55681261" w14:textId="77777777" w:rsidR="006D213E" w:rsidRDefault="00000000">
      <w:pPr>
        <w:widowControl/>
        <w:jc w:val="left"/>
        <w:rPr>
          <w:rFonts w:ascii="Times New Roman" w:eastAsia="宋体" w:hAnsi="Times New Roman" w:cs="Times New Roman"/>
          <w:color w:val="000000" w:themeColor="text1"/>
          <w:sz w:val="28"/>
          <w:szCs w:val="28"/>
        </w:rPr>
      </w:pPr>
      <w:r>
        <w:rPr>
          <w:rFonts w:ascii="Times New Roman" w:eastAsia="宋体" w:hAnsi="Times New Roman" w:cs="Times New Roman"/>
          <w:color w:val="000000" w:themeColor="text1"/>
          <w:sz w:val="28"/>
          <w:szCs w:val="28"/>
        </w:rPr>
        <w:br w:type="page"/>
      </w:r>
    </w:p>
    <w:p w14:paraId="1495F4DF" w14:textId="77777777" w:rsidR="006D213E" w:rsidRDefault="00000000">
      <w:pPr>
        <w:spacing w:line="312" w:lineRule="auto"/>
        <w:jc w:val="center"/>
        <w:rPr>
          <w:rFonts w:ascii="仿宋" w:eastAsia="仿宋" w:hAnsi="仿宋" w:cs="Times New Roman" w:hint="eastAsia"/>
          <w:b/>
          <w:color w:val="000000" w:themeColor="text1"/>
          <w:sz w:val="36"/>
          <w:szCs w:val="36"/>
        </w:rPr>
      </w:pPr>
      <w:r>
        <w:rPr>
          <w:rFonts w:ascii="仿宋" w:eastAsia="仿宋" w:hAnsi="仿宋" w:cs="宋体" w:hint="eastAsia"/>
          <w:b/>
          <w:color w:val="000000" w:themeColor="text1"/>
          <w:sz w:val="36"/>
          <w:szCs w:val="36"/>
        </w:rPr>
        <w:lastRenderedPageBreak/>
        <w:t>诚信合规</w:t>
      </w:r>
      <w:r>
        <w:rPr>
          <w:rFonts w:ascii="仿宋" w:eastAsia="仿宋" w:hAnsi="仿宋" w:cs="宋体"/>
          <w:b/>
          <w:color w:val="000000" w:themeColor="text1"/>
          <w:sz w:val="36"/>
          <w:szCs w:val="36"/>
        </w:rPr>
        <w:t>承诺书</w:t>
      </w:r>
    </w:p>
    <w:p w14:paraId="57DFDC7D" w14:textId="77777777" w:rsidR="006D213E" w:rsidRDefault="006D213E">
      <w:pPr>
        <w:tabs>
          <w:tab w:val="left" w:pos="4860"/>
        </w:tabs>
        <w:spacing w:line="360" w:lineRule="auto"/>
        <w:jc w:val="left"/>
        <w:rPr>
          <w:rFonts w:ascii="仿宋" w:eastAsia="仿宋" w:hAnsi="仿宋" w:cs="宋体" w:hint="eastAsia"/>
          <w:bCs/>
          <w:color w:val="000000" w:themeColor="text1"/>
          <w:sz w:val="24"/>
        </w:rPr>
      </w:pPr>
    </w:p>
    <w:p w14:paraId="421A7A35" w14:textId="77777777" w:rsidR="006D213E" w:rsidRDefault="00000000">
      <w:pPr>
        <w:tabs>
          <w:tab w:val="left" w:pos="4860"/>
        </w:tabs>
        <w:spacing w:line="360" w:lineRule="auto"/>
        <w:jc w:val="left"/>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致：威海建城物业服务有限公司</w:t>
      </w:r>
    </w:p>
    <w:p w14:paraId="0CCF1215" w14:textId="77777777" w:rsidR="006D213E" w:rsidRDefault="00000000">
      <w:pPr>
        <w:tabs>
          <w:tab w:val="left" w:pos="4860"/>
        </w:tabs>
        <w:spacing w:line="360" w:lineRule="auto"/>
        <w:ind w:firstLineChars="200" w:firstLine="560"/>
        <w:jc w:val="left"/>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为确保交易目的的顺利完成，维护交易活动的公平竞争秩序，保证双方在交易活动中做到诚信、廉洁和共赢，我公司特做出以下陈述、保证和承诺：</w:t>
      </w:r>
    </w:p>
    <w:p w14:paraId="7EF56666" w14:textId="77777777" w:rsidR="006D213E" w:rsidRDefault="00000000">
      <w:pPr>
        <w:tabs>
          <w:tab w:val="left" w:pos="4860"/>
        </w:tabs>
        <w:spacing w:line="360" w:lineRule="auto"/>
        <w:ind w:firstLineChars="200" w:firstLine="560"/>
        <w:jc w:val="left"/>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1、在交易过程中，我公司、我公司任何子公司[或关联方]或任何董事、管理人员、代理、员工，或任何其他以我公司、我公司任何子公司[或关联方]（单独或共同均称“我方”）名义行事的人，均从未违反并将不会违反中华人民共和国的反贿赂或反腐败相关的法律法规，包括但不限于《中华人民共和国刑法》、《中华人民共和国反不正当竞争法》、《中华人民共和国招标投标法》，以及任何相关国家或地区的任何其他适用的反贿赂或反腐败法律法规。</w:t>
      </w:r>
    </w:p>
    <w:p w14:paraId="27664ECB" w14:textId="77777777" w:rsidR="006D213E" w:rsidRDefault="00000000">
      <w:pPr>
        <w:tabs>
          <w:tab w:val="left" w:pos="4860"/>
        </w:tabs>
        <w:spacing w:line="360" w:lineRule="auto"/>
        <w:ind w:firstLineChars="200" w:firstLine="560"/>
        <w:jc w:val="left"/>
        <w:rPr>
          <w:rFonts w:ascii="仿宋" w:eastAsia="仿宋" w:hAnsi="仿宋" w:cs="宋体" w:hint="eastAsia"/>
          <w:bCs/>
          <w:color w:val="000000" w:themeColor="text1"/>
          <w:sz w:val="28"/>
          <w:szCs w:val="28"/>
        </w:rPr>
      </w:pPr>
      <w:bookmarkStart w:id="134" w:name="OLE_LINK2"/>
      <w:r>
        <w:rPr>
          <w:rFonts w:ascii="仿宋" w:eastAsia="仿宋" w:hAnsi="仿宋" w:cs="宋体" w:hint="eastAsia"/>
          <w:bCs/>
          <w:color w:val="000000" w:themeColor="text1"/>
          <w:sz w:val="28"/>
          <w:szCs w:val="28"/>
        </w:rPr>
        <w:t>2、贵公司依据有关法律、法规及公司需要选择合作方的过程中，我方不以贿赂、提供资助或好处、或以其他各种关系对贵公司或贵公司委托的管理公司、招标代理公司、设计公司、监理公司及其他相关公司的人员（以下简称“贵公司相关人员”）施加不正当影响。</w:t>
      </w:r>
      <w:bookmarkEnd w:id="134"/>
    </w:p>
    <w:p w14:paraId="1AE97F6A" w14:textId="77777777" w:rsidR="006D213E" w:rsidRDefault="00000000">
      <w:pPr>
        <w:tabs>
          <w:tab w:val="left" w:pos="4860"/>
        </w:tabs>
        <w:spacing w:line="360" w:lineRule="auto"/>
        <w:ind w:firstLineChars="200" w:firstLine="560"/>
        <w:jc w:val="left"/>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3、我方不以任何理由、任何方式向贵公司人员输送不当利益，包括但不限于礼金、礼品、回扣、有价证券、消费卡、贵重物品、高价值文化礼品、旅游、高规格接待等。</w:t>
      </w:r>
    </w:p>
    <w:p w14:paraId="0AC9CBCB" w14:textId="77777777" w:rsidR="006D213E" w:rsidRDefault="00000000">
      <w:pPr>
        <w:tabs>
          <w:tab w:val="left" w:pos="4860"/>
        </w:tabs>
        <w:spacing w:line="360" w:lineRule="auto"/>
        <w:ind w:firstLineChars="200" w:firstLine="560"/>
        <w:jc w:val="left"/>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4、我方不以任何理由组织或邀请贵公司人员参加可能对公正执行公务有影响的宴请、健身、娱乐和旅游等一切消费活动；不报销任何应由贵公司或贵公司员工个人支付的费用。</w:t>
      </w:r>
    </w:p>
    <w:p w14:paraId="7A9BECC1" w14:textId="77777777" w:rsidR="006D213E" w:rsidRDefault="00000000">
      <w:pPr>
        <w:tabs>
          <w:tab w:val="left" w:pos="4860"/>
        </w:tabs>
        <w:spacing w:line="360" w:lineRule="auto"/>
        <w:ind w:firstLineChars="200" w:firstLine="560"/>
        <w:jc w:val="left"/>
        <w:rPr>
          <w:rFonts w:ascii="仿宋" w:eastAsia="仿宋" w:hAnsi="仿宋" w:cs="宋体" w:hint="eastAsia"/>
          <w:bCs/>
          <w:color w:val="000000" w:themeColor="text1"/>
          <w:sz w:val="28"/>
          <w:szCs w:val="28"/>
        </w:rPr>
      </w:pPr>
      <w:bookmarkStart w:id="135" w:name="OLE_LINK5"/>
      <w:r>
        <w:rPr>
          <w:rFonts w:ascii="仿宋" w:eastAsia="仿宋" w:hAnsi="仿宋" w:cs="宋体" w:hint="eastAsia"/>
          <w:bCs/>
          <w:color w:val="000000" w:themeColor="text1"/>
          <w:sz w:val="28"/>
          <w:szCs w:val="28"/>
        </w:rPr>
        <w:lastRenderedPageBreak/>
        <w:t>5、在项目洽谈、技术检讨、招标投标、商务议价、合同执行等交易过程中，我方若与贵公司、或参与该项目的其他投标人、参与人存在关联关系的，应事先以书面形式向贵公司做出关联性声明具体阐述其关联关系，并保证该关联关系的存在不违反中华人民共和国相关法律、法规的规定，不影响该项目推进的公平、公正性。我方将积极配合贵公司纪委、合规部门或其授权人员按照规定对项目洽谈、技术检讨、招标投标、商务议价、合同执行及验收等过程实施监督。</w:t>
      </w:r>
    </w:p>
    <w:bookmarkEnd w:id="135"/>
    <w:p w14:paraId="4AD6A94A" w14:textId="77777777" w:rsidR="006D213E" w:rsidRDefault="00000000">
      <w:pPr>
        <w:tabs>
          <w:tab w:val="left" w:pos="4860"/>
        </w:tabs>
        <w:spacing w:line="360" w:lineRule="auto"/>
        <w:ind w:firstLineChars="200" w:firstLine="560"/>
        <w:jc w:val="left"/>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6、我方不做任何违反商业道德、扰乱正常竞争秩序、有损贵公司形象的事情，不围标、串标，不泄露双方机密，不排挤其他经营者的公平竞争，不在项目洽谈、招投标和商务报价中弄虚作假或恶意抬高或降低报价。</w:t>
      </w:r>
    </w:p>
    <w:p w14:paraId="28295B6B" w14:textId="77777777" w:rsidR="006D213E" w:rsidRDefault="00000000">
      <w:pPr>
        <w:tabs>
          <w:tab w:val="left" w:pos="4860"/>
        </w:tabs>
        <w:spacing w:line="360" w:lineRule="auto"/>
        <w:ind w:firstLineChars="200" w:firstLine="560"/>
        <w:jc w:val="left"/>
        <w:rPr>
          <w:rFonts w:ascii="仿宋" w:eastAsia="仿宋" w:hAnsi="仿宋" w:cs="宋体" w:hint="eastAsia"/>
          <w:bCs/>
          <w:color w:val="000000" w:themeColor="text1"/>
          <w:sz w:val="28"/>
          <w:szCs w:val="28"/>
        </w:rPr>
      </w:pPr>
      <w:bookmarkStart w:id="136" w:name="OLE_LINK7"/>
      <w:r>
        <w:rPr>
          <w:rFonts w:ascii="仿宋" w:eastAsia="仿宋" w:hAnsi="仿宋" w:cs="宋体" w:hint="eastAsia"/>
          <w:bCs/>
          <w:color w:val="000000" w:themeColor="text1"/>
          <w:sz w:val="28"/>
          <w:szCs w:val="28"/>
        </w:rPr>
        <w:t>7、我方将主动了解贵公司有关合规及廉洁管理方面的各项制度和规定，对相关人员进行廉洁教育，并保证相关人员遵守执行。我方若有违反以上条款或违反其他法律、法规、商业道德与市场规则的情况，贵公司可视情节轻重，要求我方承担相应的法律责任，或取消我方投标资格，或取消我方供应商资格，情节严重的，贵公司可按照国家有关法律移交相关部门处理。</w:t>
      </w:r>
    </w:p>
    <w:p w14:paraId="55A4E20D" w14:textId="77777777" w:rsidR="006D213E" w:rsidRDefault="00000000">
      <w:pPr>
        <w:tabs>
          <w:tab w:val="left" w:pos="4860"/>
        </w:tabs>
        <w:spacing w:line="360" w:lineRule="auto"/>
        <w:ind w:firstLineChars="200" w:firstLine="560"/>
        <w:jc w:val="left"/>
        <w:rPr>
          <w:rFonts w:ascii="仿宋" w:eastAsia="仿宋" w:hAnsi="仿宋" w:cs="宋体" w:hint="eastAsia"/>
          <w:bCs/>
          <w:color w:val="000000" w:themeColor="text1"/>
          <w:sz w:val="28"/>
          <w:szCs w:val="28"/>
        </w:rPr>
      </w:pPr>
      <w:bookmarkStart w:id="137" w:name="OLE_LINK8"/>
      <w:bookmarkEnd w:id="136"/>
      <w:r>
        <w:rPr>
          <w:rFonts w:ascii="仿宋" w:eastAsia="仿宋" w:hAnsi="仿宋" w:cs="宋体" w:hint="eastAsia"/>
          <w:bCs/>
          <w:color w:val="000000" w:themeColor="text1"/>
          <w:sz w:val="28"/>
          <w:szCs w:val="28"/>
        </w:rPr>
        <w:t>8、我方一旦发现贵公司相关人员有违反以上条款或违反其他法律、法规、商业道德与市场规则的行为，将立即上报贵公司领导、纪委或合规部门。</w:t>
      </w:r>
    </w:p>
    <w:p w14:paraId="3180DFD2" w14:textId="77777777" w:rsidR="006D213E" w:rsidRDefault="006D213E">
      <w:pPr>
        <w:tabs>
          <w:tab w:val="left" w:pos="4860"/>
        </w:tabs>
        <w:spacing w:line="360" w:lineRule="auto"/>
        <w:ind w:firstLineChars="200" w:firstLine="560"/>
        <w:jc w:val="left"/>
        <w:rPr>
          <w:rFonts w:ascii="仿宋" w:eastAsia="仿宋" w:hAnsi="仿宋" w:cs="宋体" w:hint="eastAsia"/>
          <w:bCs/>
          <w:color w:val="000000" w:themeColor="text1"/>
          <w:sz w:val="28"/>
          <w:szCs w:val="28"/>
        </w:rPr>
      </w:pPr>
      <w:bookmarkStart w:id="138" w:name="OLE_LINK9"/>
      <w:bookmarkEnd w:id="137"/>
    </w:p>
    <w:p w14:paraId="38173FA0" w14:textId="77777777" w:rsidR="006D213E" w:rsidRDefault="00000000">
      <w:pPr>
        <w:tabs>
          <w:tab w:val="left" w:pos="4860"/>
        </w:tabs>
        <w:spacing w:line="360" w:lineRule="auto"/>
        <w:ind w:firstLineChars="200" w:firstLine="560"/>
        <w:jc w:val="left"/>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特此承诺</w:t>
      </w:r>
      <w:bookmarkEnd w:id="138"/>
      <w:r>
        <w:rPr>
          <w:rFonts w:ascii="仿宋" w:eastAsia="仿宋" w:hAnsi="仿宋" w:cs="宋体" w:hint="eastAsia"/>
          <w:bCs/>
          <w:color w:val="000000" w:themeColor="text1"/>
          <w:sz w:val="28"/>
          <w:szCs w:val="28"/>
        </w:rPr>
        <w:t>。</w:t>
      </w:r>
    </w:p>
    <w:p w14:paraId="6EF0A9C6" w14:textId="77777777" w:rsidR="006D213E" w:rsidRDefault="006D213E">
      <w:pPr>
        <w:tabs>
          <w:tab w:val="left" w:pos="4860"/>
        </w:tabs>
        <w:spacing w:line="360" w:lineRule="auto"/>
        <w:ind w:firstLineChars="200" w:firstLine="560"/>
        <w:jc w:val="left"/>
        <w:rPr>
          <w:rFonts w:ascii="仿宋" w:eastAsia="仿宋" w:hAnsi="仿宋" w:cs="宋体" w:hint="eastAsia"/>
          <w:bCs/>
          <w:color w:val="000000" w:themeColor="text1"/>
          <w:sz w:val="28"/>
          <w:szCs w:val="28"/>
        </w:rPr>
      </w:pPr>
      <w:bookmarkStart w:id="139" w:name="OLE_LINK10"/>
    </w:p>
    <w:p w14:paraId="21AE0A2A" w14:textId="77777777" w:rsidR="006D213E" w:rsidRDefault="00000000">
      <w:pPr>
        <w:tabs>
          <w:tab w:val="left" w:pos="4860"/>
        </w:tabs>
        <w:spacing w:line="360" w:lineRule="auto"/>
        <w:ind w:firstLineChars="200" w:firstLine="560"/>
        <w:jc w:val="left"/>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承诺人（盖章）</w:t>
      </w:r>
      <w:bookmarkEnd w:id="139"/>
      <w:r>
        <w:rPr>
          <w:rFonts w:ascii="仿宋" w:eastAsia="仿宋" w:hAnsi="仿宋" w:cs="宋体" w:hint="eastAsia"/>
          <w:bCs/>
          <w:color w:val="000000" w:themeColor="text1"/>
          <w:sz w:val="28"/>
          <w:szCs w:val="28"/>
        </w:rPr>
        <w:t xml:space="preserve"> ：</w:t>
      </w:r>
    </w:p>
    <w:p w14:paraId="2CC8C334" w14:textId="77777777" w:rsidR="006D213E" w:rsidRDefault="00000000">
      <w:pPr>
        <w:tabs>
          <w:tab w:val="left" w:pos="4860"/>
        </w:tabs>
        <w:spacing w:line="360" w:lineRule="auto"/>
        <w:ind w:firstLineChars="200" w:firstLine="560"/>
        <w:jc w:val="left"/>
        <w:rPr>
          <w:rFonts w:ascii="仿宋" w:eastAsia="仿宋" w:hAnsi="仿宋" w:cs="宋体" w:hint="eastAsia"/>
          <w:bCs/>
          <w:color w:val="000000" w:themeColor="text1"/>
          <w:sz w:val="28"/>
          <w:szCs w:val="28"/>
        </w:rPr>
      </w:pPr>
      <w:bookmarkStart w:id="140" w:name="OLE_LINK14"/>
      <w:r>
        <w:rPr>
          <w:rFonts w:ascii="仿宋" w:eastAsia="仿宋" w:hAnsi="仿宋" w:cs="宋体" w:hint="eastAsia"/>
          <w:bCs/>
          <w:color w:val="000000" w:themeColor="text1"/>
          <w:sz w:val="28"/>
          <w:szCs w:val="28"/>
        </w:rPr>
        <w:t>法定代表人/或授权代表（签字或盖章）</w:t>
      </w:r>
      <w:bookmarkEnd w:id="140"/>
      <w:r>
        <w:rPr>
          <w:rFonts w:ascii="仿宋" w:eastAsia="仿宋" w:hAnsi="仿宋" w:cs="宋体" w:hint="eastAsia"/>
          <w:bCs/>
          <w:color w:val="000000" w:themeColor="text1"/>
          <w:sz w:val="28"/>
          <w:szCs w:val="28"/>
        </w:rPr>
        <w:t>：</w:t>
      </w:r>
    </w:p>
    <w:p w14:paraId="2CF5627B" w14:textId="77777777" w:rsidR="006D213E" w:rsidRDefault="00000000">
      <w:pPr>
        <w:tabs>
          <w:tab w:val="left" w:pos="4860"/>
        </w:tabs>
        <w:spacing w:line="360" w:lineRule="auto"/>
        <w:ind w:firstLineChars="200" w:firstLine="560"/>
        <w:jc w:val="left"/>
        <w:rPr>
          <w:rFonts w:ascii="仿宋" w:eastAsia="仿宋" w:hAnsi="仿宋" w:cs="宋体" w:hint="eastAsia"/>
          <w:color w:val="000000" w:themeColor="text1"/>
          <w:sz w:val="28"/>
          <w:szCs w:val="28"/>
        </w:rPr>
      </w:pPr>
      <w:bookmarkStart w:id="141" w:name="OLE_LINK15"/>
      <w:r>
        <w:rPr>
          <w:rFonts w:ascii="仿宋" w:eastAsia="仿宋" w:hAnsi="仿宋" w:cs="宋体" w:hint="eastAsia"/>
          <w:bCs/>
          <w:color w:val="000000" w:themeColor="text1"/>
          <w:sz w:val="28"/>
          <w:szCs w:val="28"/>
        </w:rPr>
        <w:t>日期</w:t>
      </w:r>
      <w:bookmarkEnd w:id="141"/>
      <w:r>
        <w:rPr>
          <w:rFonts w:ascii="仿宋" w:eastAsia="仿宋" w:hAnsi="仿宋" w:cs="宋体" w:hint="eastAsia"/>
          <w:bCs/>
          <w:color w:val="000000" w:themeColor="text1"/>
          <w:sz w:val="28"/>
          <w:szCs w:val="28"/>
        </w:rPr>
        <w:t>：    年   月   日</w:t>
      </w:r>
    </w:p>
    <w:p w14:paraId="5CCFD230" w14:textId="77777777" w:rsidR="006D213E" w:rsidRDefault="006D213E">
      <w:pPr>
        <w:adjustRightInd w:val="0"/>
        <w:snapToGrid w:val="0"/>
        <w:spacing w:line="360" w:lineRule="auto"/>
        <w:rPr>
          <w:rFonts w:ascii="仿宋" w:eastAsia="仿宋" w:hAnsi="仿宋" w:cs="Times New Roman" w:hint="eastAsia"/>
          <w:b/>
          <w:color w:val="000000" w:themeColor="text1"/>
          <w:kern w:val="0"/>
          <w:sz w:val="32"/>
          <w:szCs w:val="20"/>
        </w:rPr>
      </w:pPr>
    </w:p>
    <w:p w14:paraId="2BBF5C8C" w14:textId="77777777" w:rsidR="006D213E" w:rsidRDefault="006D213E">
      <w:pPr>
        <w:keepNext/>
        <w:keepLines/>
        <w:spacing w:before="340" w:after="330" w:line="578" w:lineRule="auto"/>
        <w:jc w:val="center"/>
        <w:outlineLvl w:val="0"/>
        <w:rPr>
          <w:rFonts w:ascii="仿宋" w:eastAsia="仿宋" w:hAnsi="仿宋" w:cs="仿宋" w:hint="eastAsia"/>
          <w:b/>
          <w:bCs/>
          <w:color w:val="000000" w:themeColor="text1"/>
          <w:kern w:val="44"/>
          <w:sz w:val="44"/>
          <w:szCs w:val="44"/>
        </w:rPr>
      </w:pPr>
    </w:p>
    <w:p w14:paraId="674E29EB" w14:textId="77777777" w:rsidR="006D213E" w:rsidRDefault="006D213E">
      <w:pPr>
        <w:rPr>
          <w:rFonts w:ascii="Times New Roman" w:eastAsia="宋体" w:hAnsi="Times New Roman" w:cs="Times New Roman"/>
          <w:color w:val="000000" w:themeColor="text1"/>
        </w:rPr>
      </w:pPr>
    </w:p>
    <w:p w14:paraId="3CAB0C04" w14:textId="77777777" w:rsidR="006D213E" w:rsidRDefault="006D213E">
      <w:pPr>
        <w:adjustRightInd w:val="0"/>
        <w:snapToGrid w:val="0"/>
        <w:spacing w:line="360" w:lineRule="auto"/>
        <w:jc w:val="center"/>
        <w:rPr>
          <w:rFonts w:ascii="仿宋" w:eastAsia="仿宋" w:hAnsi="仿宋" w:cs="宋体" w:hint="eastAsia"/>
          <w:color w:val="000000" w:themeColor="text1"/>
          <w:sz w:val="28"/>
          <w:szCs w:val="28"/>
        </w:rPr>
      </w:pPr>
    </w:p>
    <w:sectPr w:rsidR="006D213E">
      <w:footerReference w:type="default" r:id="rId12"/>
      <w:pgSz w:w="11906" w:h="16838"/>
      <w:pgMar w:top="1440" w:right="1800" w:bottom="1118" w:left="1600"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91866" w14:textId="77777777" w:rsidR="00EC535D" w:rsidRDefault="00EC535D">
      <w:pPr>
        <w:rPr>
          <w:rFonts w:hint="eastAsia"/>
        </w:rPr>
      </w:pPr>
      <w:r>
        <w:separator/>
      </w:r>
    </w:p>
  </w:endnote>
  <w:endnote w:type="continuationSeparator" w:id="0">
    <w:p w14:paraId="728C9C40" w14:textId="77777777" w:rsidR="00EC535D" w:rsidRDefault="00EC535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variable"/>
    <w:sig w:usb0="E4002EFF" w:usb1="C000247B" w:usb2="00000009" w:usb3="00000000" w:csb0="000001FF" w:csb1="00000000"/>
  </w:font>
  <w:font w:name="方正楷体简体">
    <w:altName w:val="微软雅黑"/>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roman"/>
    <w:pitch w:val="default"/>
    <w:sig w:usb0="00000000" w:usb1="00000000" w:usb2="0000003F" w:usb3="00000000" w:csb0="603F01FF" w:csb1="FFFF0000"/>
  </w:font>
  <w:font w:name=".......">
    <w:altName w:val="微软雅黑"/>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MingLiU">
    <w:altName w:val="細明體"/>
    <w:panose1 w:val="02010609000101010101"/>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3F228" w14:textId="77777777" w:rsidR="006D213E" w:rsidRDefault="00000000">
    <w:pPr>
      <w:pStyle w:val="af6"/>
      <w:rPr>
        <w:rFonts w:ascii="仿宋" w:eastAsia="仿宋" w:hAnsi="仿宋" w:hint="eastAsia"/>
      </w:rPr>
    </w:pPr>
    <w:r>
      <w:rPr>
        <w:rFonts w:ascii="仿宋" w:eastAsia="仿宋" w:hAnsi="仿宋" w:hint="eastAsia"/>
      </w:rPr>
      <w:t>威海市天垣工程咨询管理有限公司</w:t>
    </w:r>
    <w:r>
      <w:rPr>
        <w:rFonts w:ascii="仿宋" w:eastAsia="仿宋" w:hAnsi="仿宋" w:hint="eastAsia"/>
        <w:noProof/>
      </w:rPr>
      <mc:AlternateContent>
        <mc:Choice Requires="wps">
          <w:drawing>
            <wp:anchor distT="0" distB="0" distL="114300" distR="114300" simplePos="0" relativeHeight="251659264" behindDoc="0" locked="0" layoutInCell="1" allowOverlap="1" wp14:anchorId="1DEA20A1" wp14:editId="39F28426">
              <wp:simplePos x="0" y="0"/>
              <wp:positionH relativeFrom="margin">
                <wp:align>center</wp:align>
              </wp:positionH>
              <wp:positionV relativeFrom="paragraph">
                <wp:posOffset>0</wp:posOffset>
              </wp:positionV>
              <wp:extent cx="276860" cy="180340"/>
              <wp:effectExtent l="0" t="0" r="0" b="0"/>
              <wp:wrapNone/>
              <wp:docPr id="14015991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860" cy="180340"/>
                      </a:xfrm>
                      <a:prstGeom prst="rect">
                        <a:avLst/>
                      </a:prstGeom>
                      <a:noFill/>
                      <a:ln>
                        <a:noFill/>
                      </a:ln>
                    </wps:spPr>
                    <wps:txbx>
                      <w:txbxContent>
                        <w:p w14:paraId="27C48078" w14:textId="77777777" w:rsidR="006D213E" w:rsidRDefault="00000000">
                          <w:pPr>
                            <w:tabs>
                              <w:tab w:val="center" w:pos="4153"/>
                              <w:tab w:val="right" w:pos="8306"/>
                            </w:tabs>
                            <w:rPr>
                              <w:rFonts w:hint="eastAsia"/>
                            </w:rPr>
                          </w:pPr>
                          <w:r>
                            <w:rPr>
                              <w:szCs w:val="21"/>
                            </w:rPr>
                            <w:fldChar w:fldCharType="begin"/>
                          </w:r>
                          <w:r>
                            <w:rPr>
                              <w:szCs w:val="21"/>
                            </w:rPr>
                            <w:instrText xml:space="preserve"> PAGE  \* MERGEFORMAT </w:instrText>
                          </w:r>
                          <w:r>
                            <w:rPr>
                              <w:szCs w:val="21"/>
                            </w:rPr>
                            <w:fldChar w:fldCharType="separate"/>
                          </w:r>
                          <w:r>
                            <w:rPr>
                              <w:szCs w:val="21"/>
                            </w:rPr>
                            <w:t>1</w:t>
                          </w:r>
                          <w:r>
                            <w:rPr>
                              <w:szCs w:val="21"/>
                            </w:rPr>
                            <w:fldChar w:fldCharType="end"/>
                          </w:r>
                        </w:p>
                      </w:txbxContent>
                    </wps:txbx>
                    <wps:bodyPr rot="0" vert="horz" wrap="none" lIns="0" tIns="0" rIns="0" bIns="0" anchor="t" anchorCtr="0" upright="1">
                      <a:spAutoFit/>
                    </wps:bodyPr>
                  </wps:wsp>
                </a:graphicData>
              </a:graphic>
            </wp:anchor>
          </w:drawing>
        </mc:Choice>
        <mc:Fallback>
          <w:pict>
            <v:shapetype w14:anchorId="1DEA20A1" id="_x0000_t202" coordsize="21600,21600" o:spt="202" path="m,l,21600r21600,l21600,xe">
              <v:stroke joinstyle="miter"/>
              <v:path gradientshapeok="t" o:connecttype="rect"/>
            </v:shapetype>
            <v:shape id="文本框 2" o:spid="_x0000_s1026" type="#_x0000_t202" style="position:absolute;margin-left:0;margin-top:0;width:21.8pt;height:14.2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" filled="f" stroked="f">
              <v:textbox style="mso-fit-shape-to-text:t" inset="0,0,0,0">
                <w:txbxContent>
                  <w:p w14:paraId="27C48078" w14:textId="77777777" w:rsidR="006D213E" w:rsidRDefault="00000000">
                    <w:pPr>
                      <w:tabs>
                        <w:tab w:val="center" w:pos="4153"/>
                        <w:tab w:val="right" w:pos="8306"/>
                      </w:tabs>
                      <w:rPr>
                        <w:rFonts w:hint="eastAsia"/>
                      </w:rPr>
                    </w:pPr>
                    <w:r>
                      <w:rPr>
                        <w:szCs w:val="21"/>
                      </w:rPr>
                      <w:fldChar w:fldCharType="begin"/>
                    </w:r>
                    <w:r>
                      <w:rPr>
                        <w:szCs w:val="21"/>
                      </w:rPr>
                      <w:instrText xml:space="preserve"> PAGE  \* MERGEFORMAT </w:instrText>
                    </w:r>
                    <w:r>
                      <w:rPr>
                        <w:szCs w:val="21"/>
                      </w:rPr>
                      <w:fldChar w:fldCharType="separate"/>
                    </w:r>
                    <w:r>
                      <w:rPr>
                        <w:szCs w:val="21"/>
                      </w:rPr>
                      <w:t>1</w:t>
                    </w:r>
                    <w:r>
                      <w:rPr>
                        <w:szCs w:val="21"/>
                      </w:rPr>
                      <w:fldChar w:fldCharType="end"/>
                    </w:r>
                  </w:p>
                </w:txbxContent>
              </v:textbox>
              <w10:wrap anchorx="margin"/>
            </v:shape>
          </w:pict>
        </mc:Fallback>
      </mc:AlternateContent>
    </w:r>
    <w:r>
      <w:rPr>
        <w:rFonts w:ascii="仿宋" w:eastAsia="仿宋" w:hAnsi="仿宋" w:hint="eastAsia"/>
      </w:rPr>
      <w:t xml:space="preserve">                                                0631-5819542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A5A3F" w14:textId="77777777" w:rsidR="00EC535D" w:rsidRDefault="00EC535D">
      <w:pPr>
        <w:rPr>
          <w:rFonts w:hint="eastAsia"/>
        </w:rPr>
      </w:pPr>
      <w:r>
        <w:separator/>
      </w:r>
    </w:p>
  </w:footnote>
  <w:footnote w:type="continuationSeparator" w:id="0">
    <w:p w14:paraId="1C57FF0E" w14:textId="77777777" w:rsidR="00EC535D" w:rsidRDefault="00EC535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A5D81" w14:textId="77777777" w:rsidR="006D213E" w:rsidRDefault="00000000">
    <w:pPr>
      <w:pStyle w:val="af8"/>
      <w:jc w:val="right"/>
      <w:rPr>
        <w:rFonts w:ascii="仿宋" w:eastAsia="仿宋" w:hAnsi="仿宋" w:hint="eastAsia"/>
      </w:rPr>
    </w:pPr>
    <w:r>
      <w:rPr>
        <w:rFonts w:ascii="仿宋" w:eastAsia="仿宋" w:hAnsi="仿宋" w:hint="eastAsia"/>
      </w:rPr>
      <w:t>威海建城物业服务有限公司选定劳务服务单位招标文件</w:t>
    </w:r>
  </w:p>
  <w:p w14:paraId="5AE2258F" w14:textId="77777777" w:rsidR="006D213E" w:rsidRDefault="006D213E">
    <w:pPr>
      <w:spacing w:afterLines="50" w:after="120" w:line="360" w:lineRule="auto"/>
      <w:jc w:val="right"/>
      <w:rPr>
        <w:rFonts w:ascii="仿宋" w:eastAsia="仿宋" w:hAnsi="仿宋" w:hint="eastAsia"/>
        <w:color w:val="808080"/>
        <w:sz w:val="13"/>
        <w:szCs w:val="13"/>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302368"/>
    <w:multiLevelType w:val="multilevel"/>
    <w:tmpl w:val="E4302368"/>
    <w:lvl w:ilvl="0">
      <w:start w:val="2"/>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F78FAD05"/>
    <w:multiLevelType w:val="singleLevel"/>
    <w:tmpl w:val="F78FAD05"/>
    <w:lvl w:ilvl="0">
      <w:start w:val="1"/>
      <w:numFmt w:val="decimal"/>
      <w:suff w:val="nothing"/>
      <w:lvlText w:val="%1、"/>
      <w:lvlJc w:val="left"/>
    </w:lvl>
  </w:abstractNum>
  <w:abstractNum w:abstractNumId="2" w15:restartNumberingAfterBreak="0">
    <w:nsid w:val="4033DBD3"/>
    <w:multiLevelType w:val="singleLevel"/>
    <w:tmpl w:val="4033DBD3"/>
    <w:lvl w:ilvl="0">
      <w:start w:val="1"/>
      <w:numFmt w:val="decimal"/>
      <w:suff w:val="nothing"/>
      <w:lvlText w:val="%1、"/>
      <w:lvlJc w:val="left"/>
    </w:lvl>
  </w:abstractNum>
  <w:abstractNum w:abstractNumId="3"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55128325">
    <w:abstractNumId w:val="3"/>
  </w:num>
  <w:num w:numId="2" w16cid:durableId="105278289">
    <w:abstractNumId w:val="1"/>
  </w:num>
  <w:num w:numId="3" w16cid:durableId="1407991796">
    <w:abstractNumId w:val="2"/>
  </w:num>
  <w:num w:numId="4" w16cid:durableId="15257527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420"/>
  <w:drawingGridHorizontalSpacing w:val="105"/>
  <w:drawingGridVerticalSpacing w:val="157"/>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UwMDdiNTFkOGNiZGQ1MjUwOWFjZjQxOWZlMzU1OTAifQ=="/>
  </w:docVars>
  <w:rsids>
    <w:rsidRoot w:val="00EF492A"/>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37C7"/>
    <w:rsid w:val="00013E74"/>
    <w:rsid w:val="00014002"/>
    <w:rsid w:val="000148AA"/>
    <w:rsid w:val="00014AEE"/>
    <w:rsid w:val="00015902"/>
    <w:rsid w:val="00017364"/>
    <w:rsid w:val="000173EA"/>
    <w:rsid w:val="00017CF8"/>
    <w:rsid w:val="00017FF5"/>
    <w:rsid w:val="0002027C"/>
    <w:rsid w:val="00020400"/>
    <w:rsid w:val="00020431"/>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60"/>
    <w:rsid w:val="00051A58"/>
    <w:rsid w:val="00052415"/>
    <w:rsid w:val="0005297E"/>
    <w:rsid w:val="00052B78"/>
    <w:rsid w:val="00052EDC"/>
    <w:rsid w:val="0005326C"/>
    <w:rsid w:val="000534D4"/>
    <w:rsid w:val="00053F87"/>
    <w:rsid w:val="00054096"/>
    <w:rsid w:val="00054EA7"/>
    <w:rsid w:val="00055403"/>
    <w:rsid w:val="00055FF6"/>
    <w:rsid w:val="00057149"/>
    <w:rsid w:val="00057F7E"/>
    <w:rsid w:val="00060F97"/>
    <w:rsid w:val="000619F0"/>
    <w:rsid w:val="00061DE2"/>
    <w:rsid w:val="000628BE"/>
    <w:rsid w:val="00062EDE"/>
    <w:rsid w:val="00063748"/>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6EB"/>
    <w:rsid w:val="00074BA8"/>
    <w:rsid w:val="00077B7B"/>
    <w:rsid w:val="00077C67"/>
    <w:rsid w:val="00080F28"/>
    <w:rsid w:val="000814DD"/>
    <w:rsid w:val="00082049"/>
    <w:rsid w:val="00082809"/>
    <w:rsid w:val="0008297B"/>
    <w:rsid w:val="000829F0"/>
    <w:rsid w:val="000829F9"/>
    <w:rsid w:val="00083426"/>
    <w:rsid w:val="00083941"/>
    <w:rsid w:val="00083C8B"/>
    <w:rsid w:val="000855E1"/>
    <w:rsid w:val="000856F6"/>
    <w:rsid w:val="00086EDB"/>
    <w:rsid w:val="0008723D"/>
    <w:rsid w:val="000873E7"/>
    <w:rsid w:val="000874B5"/>
    <w:rsid w:val="000879CE"/>
    <w:rsid w:val="000913EC"/>
    <w:rsid w:val="00091B3B"/>
    <w:rsid w:val="00091CF0"/>
    <w:rsid w:val="00092563"/>
    <w:rsid w:val="00092907"/>
    <w:rsid w:val="00092DBB"/>
    <w:rsid w:val="00092E1F"/>
    <w:rsid w:val="000936A7"/>
    <w:rsid w:val="000955B7"/>
    <w:rsid w:val="00097285"/>
    <w:rsid w:val="000977A1"/>
    <w:rsid w:val="00097A08"/>
    <w:rsid w:val="00097CDA"/>
    <w:rsid w:val="00097D73"/>
    <w:rsid w:val="000A1BD5"/>
    <w:rsid w:val="000A3011"/>
    <w:rsid w:val="000A4D68"/>
    <w:rsid w:val="000A5000"/>
    <w:rsid w:val="000A518E"/>
    <w:rsid w:val="000A725A"/>
    <w:rsid w:val="000B1CF4"/>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276A"/>
    <w:rsid w:val="000C2AE8"/>
    <w:rsid w:val="000C3246"/>
    <w:rsid w:val="000C515B"/>
    <w:rsid w:val="000C6C82"/>
    <w:rsid w:val="000C7C52"/>
    <w:rsid w:val="000C7EF0"/>
    <w:rsid w:val="000D0CE7"/>
    <w:rsid w:val="000D1CDD"/>
    <w:rsid w:val="000D3539"/>
    <w:rsid w:val="000D3DDE"/>
    <w:rsid w:val="000D4679"/>
    <w:rsid w:val="000D4E3C"/>
    <w:rsid w:val="000D4E44"/>
    <w:rsid w:val="000D4F15"/>
    <w:rsid w:val="000D4F16"/>
    <w:rsid w:val="000D6186"/>
    <w:rsid w:val="000D640F"/>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C0F"/>
    <w:rsid w:val="000F1A9B"/>
    <w:rsid w:val="000F1DA3"/>
    <w:rsid w:val="000F1FEB"/>
    <w:rsid w:val="000F2C01"/>
    <w:rsid w:val="000F2D7D"/>
    <w:rsid w:val="000F37F9"/>
    <w:rsid w:val="000F3F17"/>
    <w:rsid w:val="000F54F7"/>
    <w:rsid w:val="000F5834"/>
    <w:rsid w:val="000F7231"/>
    <w:rsid w:val="000F7810"/>
    <w:rsid w:val="001001A2"/>
    <w:rsid w:val="001018A2"/>
    <w:rsid w:val="00102107"/>
    <w:rsid w:val="00102396"/>
    <w:rsid w:val="00102DCB"/>
    <w:rsid w:val="001054EF"/>
    <w:rsid w:val="001055B5"/>
    <w:rsid w:val="00106D70"/>
    <w:rsid w:val="00107418"/>
    <w:rsid w:val="00107FB0"/>
    <w:rsid w:val="001108A2"/>
    <w:rsid w:val="00111B0F"/>
    <w:rsid w:val="00111D50"/>
    <w:rsid w:val="00112845"/>
    <w:rsid w:val="0011307A"/>
    <w:rsid w:val="001133BC"/>
    <w:rsid w:val="00113822"/>
    <w:rsid w:val="00113F3A"/>
    <w:rsid w:val="00115310"/>
    <w:rsid w:val="001162AE"/>
    <w:rsid w:val="00116724"/>
    <w:rsid w:val="00116A7C"/>
    <w:rsid w:val="0011707A"/>
    <w:rsid w:val="00117D72"/>
    <w:rsid w:val="00122204"/>
    <w:rsid w:val="0012253B"/>
    <w:rsid w:val="0012273C"/>
    <w:rsid w:val="00122955"/>
    <w:rsid w:val="00123622"/>
    <w:rsid w:val="00123C5D"/>
    <w:rsid w:val="001253D7"/>
    <w:rsid w:val="001257F5"/>
    <w:rsid w:val="00125BE1"/>
    <w:rsid w:val="00126E4D"/>
    <w:rsid w:val="00130BAD"/>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3CC1"/>
    <w:rsid w:val="0014431E"/>
    <w:rsid w:val="00144538"/>
    <w:rsid w:val="001448BF"/>
    <w:rsid w:val="0014507C"/>
    <w:rsid w:val="001469D6"/>
    <w:rsid w:val="0014707A"/>
    <w:rsid w:val="001476D0"/>
    <w:rsid w:val="00152B94"/>
    <w:rsid w:val="00153012"/>
    <w:rsid w:val="001533FD"/>
    <w:rsid w:val="00153AD0"/>
    <w:rsid w:val="001543C8"/>
    <w:rsid w:val="001544BD"/>
    <w:rsid w:val="00156454"/>
    <w:rsid w:val="00156E92"/>
    <w:rsid w:val="001572F4"/>
    <w:rsid w:val="001579B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1F69"/>
    <w:rsid w:val="001726B5"/>
    <w:rsid w:val="0017290B"/>
    <w:rsid w:val="00173101"/>
    <w:rsid w:val="00175374"/>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4F0B"/>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1DC"/>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149E"/>
    <w:rsid w:val="001B2422"/>
    <w:rsid w:val="001B243F"/>
    <w:rsid w:val="001B2F0E"/>
    <w:rsid w:val="001B4660"/>
    <w:rsid w:val="001B54CC"/>
    <w:rsid w:val="001B6774"/>
    <w:rsid w:val="001B6A6D"/>
    <w:rsid w:val="001B7348"/>
    <w:rsid w:val="001B7CCC"/>
    <w:rsid w:val="001C05F8"/>
    <w:rsid w:val="001C09E7"/>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E34"/>
    <w:rsid w:val="001D317E"/>
    <w:rsid w:val="001D38D0"/>
    <w:rsid w:val="001D3EFE"/>
    <w:rsid w:val="001D4FA6"/>
    <w:rsid w:val="001D4FD9"/>
    <w:rsid w:val="001D501D"/>
    <w:rsid w:val="001D50D4"/>
    <w:rsid w:val="001D6505"/>
    <w:rsid w:val="001D65EA"/>
    <w:rsid w:val="001D66CB"/>
    <w:rsid w:val="001D6A7B"/>
    <w:rsid w:val="001D7A6C"/>
    <w:rsid w:val="001D7ED2"/>
    <w:rsid w:val="001E0DAE"/>
    <w:rsid w:val="001E101D"/>
    <w:rsid w:val="001E1AD3"/>
    <w:rsid w:val="001E24A5"/>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47FE"/>
    <w:rsid w:val="002066D4"/>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547"/>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470C"/>
    <w:rsid w:val="002D47E3"/>
    <w:rsid w:val="002D49FE"/>
    <w:rsid w:val="002D4C9E"/>
    <w:rsid w:val="002D6C77"/>
    <w:rsid w:val="002E0355"/>
    <w:rsid w:val="002E0E46"/>
    <w:rsid w:val="002E1792"/>
    <w:rsid w:val="002E2B13"/>
    <w:rsid w:val="002E2EC3"/>
    <w:rsid w:val="002E3ECF"/>
    <w:rsid w:val="002E437D"/>
    <w:rsid w:val="002E4595"/>
    <w:rsid w:val="002E4EF3"/>
    <w:rsid w:val="002E74D9"/>
    <w:rsid w:val="002E753C"/>
    <w:rsid w:val="002E76AE"/>
    <w:rsid w:val="002F070F"/>
    <w:rsid w:val="002F0C4E"/>
    <w:rsid w:val="002F0FCB"/>
    <w:rsid w:val="002F1EFF"/>
    <w:rsid w:val="002F343A"/>
    <w:rsid w:val="002F3C1D"/>
    <w:rsid w:val="002F3D60"/>
    <w:rsid w:val="002F3DE6"/>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45E"/>
    <w:rsid w:val="0031078A"/>
    <w:rsid w:val="003107EB"/>
    <w:rsid w:val="00310A47"/>
    <w:rsid w:val="0031126E"/>
    <w:rsid w:val="00311515"/>
    <w:rsid w:val="00311C38"/>
    <w:rsid w:val="003120B6"/>
    <w:rsid w:val="00312135"/>
    <w:rsid w:val="0031240A"/>
    <w:rsid w:val="003135AC"/>
    <w:rsid w:val="00313781"/>
    <w:rsid w:val="003139B6"/>
    <w:rsid w:val="00313D72"/>
    <w:rsid w:val="003145C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A71"/>
    <w:rsid w:val="00325FBD"/>
    <w:rsid w:val="00326072"/>
    <w:rsid w:val="00326B0F"/>
    <w:rsid w:val="00326F06"/>
    <w:rsid w:val="0032733A"/>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7FB"/>
    <w:rsid w:val="00340800"/>
    <w:rsid w:val="00341444"/>
    <w:rsid w:val="00341621"/>
    <w:rsid w:val="003416DE"/>
    <w:rsid w:val="00342AAC"/>
    <w:rsid w:val="0034418D"/>
    <w:rsid w:val="00344EBD"/>
    <w:rsid w:val="0034524D"/>
    <w:rsid w:val="00346121"/>
    <w:rsid w:val="00347BE8"/>
    <w:rsid w:val="00347F7F"/>
    <w:rsid w:val="00353F58"/>
    <w:rsid w:val="00354413"/>
    <w:rsid w:val="003545E5"/>
    <w:rsid w:val="0035479F"/>
    <w:rsid w:val="003552A7"/>
    <w:rsid w:val="00355A7B"/>
    <w:rsid w:val="00356090"/>
    <w:rsid w:val="003561D3"/>
    <w:rsid w:val="003565E8"/>
    <w:rsid w:val="00357D32"/>
    <w:rsid w:val="00360733"/>
    <w:rsid w:val="0036257D"/>
    <w:rsid w:val="0036279E"/>
    <w:rsid w:val="00362BA9"/>
    <w:rsid w:val="003630CC"/>
    <w:rsid w:val="00365BF4"/>
    <w:rsid w:val="0036605F"/>
    <w:rsid w:val="00366A85"/>
    <w:rsid w:val="00366EA5"/>
    <w:rsid w:val="00367DF2"/>
    <w:rsid w:val="0037048E"/>
    <w:rsid w:val="003708AB"/>
    <w:rsid w:val="00371468"/>
    <w:rsid w:val="0037184E"/>
    <w:rsid w:val="003719E5"/>
    <w:rsid w:val="00371A55"/>
    <w:rsid w:val="003730E8"/>
    <w:rsid w:val="003762D7"/>
    <w:rsid w:val="00376572"/>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385"/>
    <w:rsid w:val="003874E5"/>
    <w:rsid w:val="003877C5"/>
    <w:rsid w:val="00390D30"/>
    <w:rsid w:val="00390E18"/>
    <w:rsid w:val="0039107B"/>
    <w:rsid w:val="003912A8"/>
    <w:rsid w:val="003916AD"/>
    <w:rsid w:val="00393042"/>
    <w:rsid w:val="00394CC2"/>
    <w:rsid w:val="003957D7"/>
    <w:rsid w:val="00395954"/>
    <w:rsid w:val="00396E6F"/>
    <w:rsid w:val="003A0E7D"/>
    <w:rsid w:val="003A1ED4"/>
    <w:rsid w:val="003A2110"/>
    <w:rsid w:val="003A2CA1"/>
    <w:rsid w:val="003A3C1D"/>
    <w:rsid w:val="003A3DC7"/>
    <w:rsid w:val="003A3E6D"/>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A9E"/>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D37"/>
    <w:rsid w:val="003E032F"/>
    <w:rsid w:val="003E0903"/>
    <w:rsid w:val="003E0FA1"/>
    <w:rsid w:val="003E1934"/>
    <w:rsid w:val="003E1B02"/>
    <w:rsid w:val="003E2F64"/>
    <w:rsid w:val="003E4032"/>
    <w:rsid w:val="003E4658"/>
    <w:rsid w:val="003E46CC"/>
    <w:rsid w:val="003E554F"/>
    <w:rsid w:val="003E6070"/>
    <w:rsid w:val="003E71CB"/>
    <w:rsid w:val="003F0566"/>
    <w:rsid w:val="003F0DDA"/>
    <w:rsid w:val="003F0E23"/>
    <w:rsid w:val="003F2397"/>
    <w:rsid w:val="003F2A6A"/>
    <w:rsid w:val="003F2ADA"/>
    <w:rsid w:val="003F3222"/>
    <w:rsid w:val="003F32C2"/>
    <w:rsid w:val="003F36AA"/>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753"/>
    <w:rsid w:val="00406ACC"/>
    <w:rsid w:val="0040769E"/>
    <w:rsid w:val="00410503"/>
    <w:rsid w:val="00413844"/>
    <w:rsid w:val="00414817"/>
    <w:rsid w:val="00415CE7"/>
    <w:rsid w:val="00416297"/>
    <w:rsid w:val="0041641A"/>
    <w:rsid w:val="00416560"/>
    <w:rsid w:val="0041666C"/>
    <w:rsid w:val="0041731B"/>
    <w:rsid w:val="00417856"/>
    <w:rsid w:val="00417DA8"/>
    <w:rsid w:val="004203ED"/>
    <w:rsid w:val="00420681"/>
    <w:rsid w:val="004212FC"/>
    <w:rsid w:val="0042169F"/>
    <w:rsid w:val="00421CF7"/>
    <w:rsid w:val="00422591"/>
    <w:rsid w:val="00422CFD"/>
    <w:rsid w:val="00423D20"/>
    <w:rsid w:val="00424212"/>
    <w:rsid w:val="004245B1"/>
    <w:rsid w:val="00424932"/>
    <w:rsid w:val="0042573C"/>
    <w:rsid w:val="004301B4"/>
    <w:rsid w:val="004304D7"/>
    <w:rsid w:val="00430795"/>
    <w:rsid w:val="0043081F"/>
    <w:rsid w:val="00430EBA"/>
    <w:rsid w:val="00431353"/>
    <w:rsid w:val="004313CA"/>
    <w:rsid w:val="0043284F"/>
    <w:rsid w:val="00432D53"/>
    <w:rsid w:val="004354FC"/>
    <w:rsid w:val="004358A0"/>
    <w:rsid w:val="00435F87"/>
    <w:rsid w:val="00435FBD"/>
    <w:rsid w:val="0043631B"/>
    <w:rsid w:val="0043632A"/>
    <w:rsid w:val="00436937"/>
    <w:rsid w:val="00436EAC"/>
    <w:rsid w:val="004406B3"/>
    <w:rsid w:val="004407A3"/>
    <w:rsid w:val="0044424E"/>
    <w:rsid w:val="0044525C"/>
    <w:rsid w:val="0044679B"/>
    <w:rsid w:val="00446BD2"/>
    <w:rsid w:val="00447155"/>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052"/>
    <w:rsid w:val="00481E0C"/>
    <w:rsid w:val="00481F10"/>
    <w:rsid w:val="004826AA"/>
    <w:rsid w:val="0048359A"/>
    <w:rsid w:val="00483BE7"/>
    <w:rsid w:val="00484B4C"/>
    <w:rsid w:val="00485236"/>
    <w:rsid w:val="004859EB"/>
    <w:rsid w:val="00485C32"/>
    <w:rsid w:val="00486D01"/>
    <w:rsid w:val="00487029"/>
    <w:rsid w:val="004902CC"/>
    <w:rsid w:val="0049052D"/>
    <w:rsid w:val="00490B2F"/>
    <w:rsid w:val="00491A27"/>
    <w:rsid w:val="00492A2D"/>
    <w:rsid w:val="004933CE"/>
    <w:rsid w:val="00493663"/>
    <w:rsid w:val="00494F27"/>
    <w:rsid w:val="0049531A"/>
    <w:rsid w:val="0049569C"/>
    <w:rsid w:val="00495CA2"/>
    <w:rsid w:val="00495D97"/>
    <w:rsid w:val="004965D6"/>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3F96"/>
    <w:rsid w:val="004B47BD"/>
    <w:rsid w:val="004B494C"/>
    <w:rsid w:val="004B53C7"/>
    <w:rsid w:val="004B6634"/>
    <w:rsid w:val="004B6B9B"/>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6A4A"/>
    <w:rsid w:val="004F73EA"/>
    <w:rsid w:val="00500360"/>
    <w:rsid w:val="0050094A"/>
    <w:rsid w:val="0050113B"/>
    <w:rsid w:val="0050130A"/>
    <w:rsid w:val="005018DF"/>
    <w:rsid w:val="0050236E"/>
    <w:rsid w:val="00502BA4"/>
    <w:rsid w:val="00502BB1"/>
    <w:rsid w:val="005037CD"/>
    <w:rsid w:val="0050433B"/>
    <w:rsid w:val="005053A6"/>
    <w:rsid w:val="0050605A"/>
    <w:rsid w:val="00507CA4"/>
    <w:rsid w:val="00510F19"/>
    <w:rsid w:val="0051194E"/>
    <w:rsid w:val="00511C27"/>
    <w:rsid w:val="00512290"/>
    <w:rsid w:val="00512DFB"/>
    <w:rsid w:val="00514A8E"/>
    <w:rsid w:val="0051509D"/>
    <w:rsid w:val="005158D1"/>
    <w:rsid w:val="00515992"/>
    <w:rsid w:val="0051600E"/>
    <w:rsid w:val="00516B30"/>
    <w:rsid w:val="005172E3"/>
    <w:rsid w:val="00521535"/>
    <w:rsid w:val="005222F8"/>
    <w:rsid w:val="00522D0D"/>
    <w:rsid w:val="00522ECE"/>
    <w:rsid w:val="005245EB"/>
    <w:rsid w:val="00524D2C"/>
    <w:rsid w:val="00524D67"/>
    <w:rsid w:val="00525137"/>
    <w:rsid w:val="0052520F"/>
    <w:rsid w:val="005254B0"/>
    <w:rsid w:val="0052607D"/>
    <w:rsid w:val="0052691B"/>
    <w:rsid w:val="00526AC7"/>
    <w:rsid w:val="00526EA3"/>
    <w:rsid w:val="005272A4"/>
    <w:rsid w:val="005275C6"/>
    <w:rsid w:val="00527613"/>
    <w:rsid w:val="005276D3"/>
    <w:rsid w:val="00527FBC"/>
    <w:rsid w:val="00530D32"/>
    <w:rsid w:val="0053136C"/>
    <w:rsid w:val="00532666"/>
    <w:rsid w:val="0053291C"/>
    <w:rsid w:val="00532B82"/>
    <w:rsid w:val="00533A1A"/>
    <w:rsid w:val="00533C76"/>
    <w:rsid w:val="00535186"/>
    <w:rsid w:val="0053594D"/>
    <w:rsid w:val="00537882"/>
    <w:rsid w:val="00537A98"/>
    <w:rsid w:val="00537E3C"/>
    <w:rsid w:val="005403A2"/>
    <w:rsid w:val="00540608"/>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4AEA"/>
    <w:rsid w:val="00554FCB"/>
    <w:rsid w:val="005560FC"/>
    <w:rsid w:val="005570C3"/>
    <w:rsid w:val="0055745E"/>
    <w:rsid w:val="005575E6"/>
    <w:rsid w:val="005603B2"/>
    <w:rsid w:val="00560621"/>
    <w:rsid w:val="0056115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2C2E"/>
    <w:rsid w:val="00572E09"/>
    <w:rsid w:val="0057368E"/>
    <w:rsid w:val="00573B30"/>
    <w:rsid w:val="005740A3"/>
    <w:rsid w:val="00574511"/>
    <w:rsid w:val="0057521C"/>
    <w:rsid w:val="005769A5"/>
    <w:rsid w:val="00577BCC"/>
    <w:rsid w:val="00580627"/>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428"/>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E33"/>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91A"/>
    <w:rsid w:val="005D2600"/>
    <w:rsid w:val="005D26F6"/>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3ED"/>
    <w:rsid w:val="005E554D"/>
    <w:rsid w:val="005E681F"/>
    <w:rsid w:val="005E69A2"/>
    <w:rsid w:val="005E7451"/>
    <w:rsid w:val="005E7581"/>
    <w:rsid w:val="005E7E9B"/>
    <w:rsid w:val="005F0C72"/>
    <w:rsid w:val="005F0D2A"/>
    <w:rsid w:val="005F1F25"/>
    <w:rsid w:val="005F26F4"/>
    <w:rsid w:val="005F2A80"/>
    <w:rsid w:val="005F2A8D"/>
    <w:rsid w:val="005F2BBE"/>
    <w:rsid w:val="005F3AA6"/>
    <w:rsid w:val="005F3E31"/>
    <w:rsid w:val="005F414B"/>
    <w:rsid w:val="005F52DE"/>
    <w:rsid w:val="005F5300"/>
    <w:rsid w:val="005F538F"/>
    <w:rsid w:val="005F5E76"/>
    <w:rsid w:val="005F62E1"/>
    <w:rsid w:val="005F7E42"/>
    <w:rsid w:val="00600C74"/>
    <w:rsid w:val="00600DCC"/>
    <w:rsid w:val="0060204F"/>
    <w:rsid w:val="00602AC3"/>
    <w:rsid w:val="006034E2"/>
    <w:rsid w:val="00603620"/>
    <w:rsid w:val="00603B50"/>
    <w:rsid w:val="006040C7"/>
    <w:rsid w:val="00607B45"/>
    <w:rsid w:val="00607C44"/>
    <w:rsid w:val="00607D63"/>
    <w:rsid w:val="0061171B"/>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1A51"/>
    <w:rsid w:val="00633603"/>
    <w:rsid w:val="00633852"/>
    <w:rsid w:val="00634DC7"/>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CAB"/>
    <w:rsid w:val="0065070E"/>
    <w:rsid w:val="00651DAE"/>
    <w:rsid w:val="0065206D"/>
    <w:rsid w:val="0065212D"/>
    <w:rsid w:val="00653E43"/>
    <w:rsid w:val="00654131"/>
    <w:rsid w:val="006555CB"/>
    <w:rsid w:val="00655D4F"/>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505"/>
    <w:rsid w:val="006A6995"/>
    <w:rsid w:val="006A77D7"/>
    <w:rsid w:val="006A7F4F"/>
    <w:rsid w:val="006B008C"/>
    <w:rsid w:val="006B057C"/>
    <w:rsid w:val="006B08CC"/>
    <w:rsid w:val="006B1D78"/>
    <w:rsid w:val="006B3951"/>
    <w:rsid w:val="006B54C4"/>
    <w:rsid w:val="006B5DB4"/>
    <w:rsid w:val="006B6553"/>
    <w:rsid w:val="006C1CF7"/>
    <w:rsid w:val="006C24B5"/>
    <w:rsid w:val="006C27EC"/>
    <w:rsid w:val="006C30B5"/>
    <w:rsid w:val="006C400C"/>
    <w:rsid w:val="006C4B32"/>
    <w:rsid w:val="006C5910"/>
    <w:rsid w:val="006C7163"/>
    <w:rsid w:val="006D0144"/>
    <w:rsid w:val="006D04E6"/>
    <w:rsid w:val="006D06F3"/>
    <w:rsid w:val="006D1532"/>
    <w:rsid w:val="006D15D0"/>
    <w:rsid w:val="006D213E"/>
    <w:rsid w:val="006D2163"/>
    <w:rsid w:val="006D2D30"/>
    <w:rsid w:val="006D4420"/>
    <w:rsid w:val="006D5FFD"/>
    <w:rsid w:val="006D6118"/>
    <w:rsid w:val="006D6C1E"/>
    <w:rsid w:val="006D7419"/>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4D5F"/>
    <w:rsid w:val="00705F1C"/>
    <w:rsid w:val="007069EA"/>
    <w:rsid w:val="00706D44"/>
    <w:rsid w:val="00707468"/>
    <w:rsid w:val="00707D48"/>
    <w:rsid w:val="007105DA"/>
    <w:rsid w:val="00710BBD"/>
    <w:rsid w:val="00710F76"/>
    <w:rsid w:val="0071371C"/>
    <w:rsid w:val="00713742"/>
    <w:rsid w:val="00713749"/>
    <w:rsid w:val="00713864"/>
    <w:rsid w:val="00714063"/>
    <w:rsid w:val="007144EF"/>
    <w:rsid w:val="00714749"/>
    <w:rsid w:val="00715854"/>
    <w:rsid w:val="00716CAB"/>
    <w:rsid w:val="00717534"/>
    <w:rsid w:val="0071779F"/>
    <w:rsid w:val="0072018F"/>
    <w:rsid w:val="00720390"/>
    <w:rsid w:val="00720CBB"/>
    <w:rsid w:val="00721B9E"/>
    <w:rsid w:val="00722098"/>
    <w:rsid w:val="007223F3"/>
    <w:rsid w:val="007226B0"/>
    <w:rsid w:val="007231FC"/>
    <w:rsid w:val="00723498"/>
    <w:rsid w:val="00723ACF"/>
    <w:rsid w:val="00723C54"/>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4058D"/>
    <w:rsid w:val="00742DDA"/>
    <w:rsid w:val="007437FB"/>
    <w:rsid w:val="00743B51"/>
    <w:rsid w:val="00744188"/>
    <w:rsid w:val="00744D0F"/>
    <w:rsid w:val="007451ED"/>
    <w:rsid w:val="00745951"/>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352"/>
    <w:rsid w:val="007655D2"/>
    <w:rsid w:val="00765D50"/>
    <w:rsid w:val="0076630D"/>
    <w:rsid w:val="007664A0"/>
    <w:rsid w:val="0076662B"/>
    <w:rsid w:val="007668F1"/>
    <w:rsid w:val="00766BFF"/>
    <w:rsid w:val="00767F33"/>
    <w:rsid w:val="00770C1D"/>
    <w:rsid w:val="007711FF"/>
    <w:rsid w:val="00771729"/>
    <w:rsid w:val="00771A30"/>
    <w:rsid w:val="00773208"/>
    <w:rsid w:val="0077542B"/>
    <w:rsid w:val="00776C54"/>
    <w:rsid w:val="00777923"/>
    <w:rsid w:val="00780054"/>
    <w:rsid w:val="0078138C"/>
    <w:rsid w:val="00781D7A"/>
    <w:rsid w:val="00782138"/>
    <w:rsid w:val="0078349E"/>
    <w:rsid w:val="00784836"/>
    <w:rsid w:val="00784BB7"/>
    <w:rsid w:val="00785DE0"/>
    <w:rsid w:val="00787941"/>
    <w:rsid w:val="00790653"/>
    <w:rsid w:val="00790E27"/>
    <w:rsid w:val="00791B49"/>
    <w:rsid w:val="00793CB2"/>
    <w:rsid w:val="0079409A"/>
    <w:rsid w:val="00795CC9"/>
    <w:rsid w:val="00796789"/>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5C39"/>
    <w:rsid w:val="007E7567"/>
    <w:rsid w:val="007E7E44"/>
    <w:rsid w:val="007F1416"/>
    <w:rsid w:val="007F19F5"/>
    <w:rsid w:val="007F2C75"/>
    <w:rsid w:val="007F4BD1"/>
    <w:rsid w:val="007F513F"/>
    <w:rsid w:val="007F518A"/>
    <w:rsid w:val="007F6D3F"/>
    <w:rsid w:val="007F6F7D"/>
    <w:rsid w:val="00800090"/>
    <w:rsid w:val="00800595"/>
    <w:rsid w:val="00800C0E"/>
    <w:rsid w:val="00801ECF"/>
    <w:rsid w:val="00802EFD"/>
    <w:rsid w:val="00803251"/>
    <w:rsid w:val="00803EBB"/>
    <w:rsid w:val="008047AA"/>
    <w:rsid w:val="00804F2A"/>
    <w:rsid w:val="00806903"/>
    <w:rsid w:val="00806E5A"/>
    <w:rsid w:val="00807901"/>
    <w:rsid w:val="00807E3F"/>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10C1"/>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94E"/>
    <w:rsid w:val="00861EFC"/>
    <w:rsid w:val="00862424"/>
    <w:rsid w:val="00862584"/>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4C32"/>
    <w:rsid w:val="00885759"/>
    <w:rsid w:val="0088606A"/>
    <w:rsid w:val="0088645B"/>
    <w:rsid w:val="00886CC9"/>
    <w:rsid w:val="00887B9A"/>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12"/>
    <w:rsid w:val="0090418B"/>
    <w:rsid w:val="0090537E"/>
    <w:rsid w:val="009053C8"/>
    <w:rsid w:val="009071AD"/>
    <w:rsid w:val="00907482"/>
    <w:rsid w:val="009115BE"/>
    <w:rsid w:val="00911DF7"/>
    <w:rsid w:val="00912745"/>
    <w:rsid w:val="009128FA"/>
    <w:rsid w:val="009132B2"/>
    <w:rsid w:val="009134C8"/>
    <w:rsid w:val="00913DC4"/>
    <w:rsid w:val="009150ED"/>
    <w:rsid w:val="00917129"/>
    <w:rsid w:val="00917149"/>
    <w:rsid w:val="00917440"/>
    <w:rsid w:val="0092140E"/>
    <w:rsid w:val="00921EAA"/>
    <w:rsid w:val="009221D7"/>
    <w:rsid w:val="00922537"/>
    <w:rsid w:val="00923435"/>
    <w:rsid w:val="00923DD7"/>
    <w:rsid w:val="0092597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6CDE"/>
    <w:rsid w:val="009376D2"/>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5CA"/>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4E95"/>
    <w:rsid w:val="009A52E0"/>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4BD2"/>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612E"/>
    <w:rsid w:val="009C6B49"/>
    <w:rsid w:val="009C71DC"/>
    <w:rsid w:val="009C72F6"/>
    <w:rsid w:val="009C7BFA"/>
    <w:rsid w:val="009C7D37"/>
    <w:rsid w:val="009D061F"/>
    <w:rsid w:val="009D0848"/>
    <w:rsid w:val="009D2620"/>
    <w:rsid w:val="009D3D59"/>
    <w:rsid w:val="009D4668"/>
    <w:rsid w:val="009D4F2E"/>
    <w:rsid w:val="009D70B9"/>
    <w:rsid w:val="009D798F"/>
    <w:rsid w:val="009D7EA2"/>
    <w:rsid w:val="009E0E9C"/>
    <w:rsid w:val="009E1181"/>
    <w:rsid w:val="009E1AA7"/>
    <w:rsid w:val="009E1AFC"/>
    <w:rsid w:val="009E1B77"/>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20E"/>
    <w:rsid w:val="00A008C2"/>
    <w:rsid w:val="00A00C6C"/>
    <w:rsid w:val="00A00D13"/>
    <w:rsid w:val="00A01C02"/>
    <w:rsid w:val="00A0251F"/>
    <w:rsid w:val="00A03531"/>
    <w:rsid w:val="00A03C31"/>
    <w:rsid w:val="00A03E7F"/>
    <w:rsid w:val="00A0405F"/>
    <w:rsid w:val="00A047DA"/>
    <w:rsid w:val="00A05520"/>
    <w:rsid w:val="00A0626F"/>
    <w:rsid w:val="00A06A72"/>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1B5"/>
    <w:rsid w:val="00A26CA0"/>
    <w:rsid w:val="00A272E7"/>
    <w:rsid w:val="00A2751B"/>
    <w:rsid w:val="00A27651"/>
    <w:rsid w:val="00A277DF"/>
    <w:rsid w:val="00A27829"/>
    <w:rsid w:val="00A318E5"/>
    <w:rsid w:val="00A34279"/>
    <w:rsid w:val="00A34404"/>
    <w:rsid w:val="00A34A23"/>
    <w:rsid w:val="00A3511B"/>
    <w:rsid w:val="00A352B0"/>
    <w:rsid w:val="00A35604"/>
    <w:rsid w:val="00A35DFA"/>
    <w:rsid w:val="00A371AB"/>
    <w:rsid w:val="00A372ED"/>
    <w:rsid w:val="00A37BD0"/>
    <w:rsid w:val="00A410F5"/>
    <w:rsid w:val="00A4120F"/>
    <w:rsid w:val="00A41AE7"/>
    <w:rsid w:val="00A42101"/>
    <w:rsid w:val="00A438C5"/>
    <w:rsid w:val="00A43BD6"/>
    <w:rsid w:val="00A44335"/>
    <w:rsid w:val="00A44DE4"/>
    <w:rsid w:val="00A44E87"/>
    <w:rsid w:val="00A467FE"/>
    <w:rsid w:val="00A47205"/>
    <w:rsid w:val="00A472DE"/>
    <w:rsid w:val="00A477C5"/>
    <w:rsid w:val="00A47CAB"/>
    <w:rsid w:val="00A51500"/>
    <w:rsid w:val="00A520F5"/>
    <w:rsid w:val="00A52405"/>
    <w:rsid w:val="00A526A9"/>
    <w:rsid w:val="00A52939"/>
    <w:rsid w:val="00A52F0D"/>
    <w:rsid w:val="00A53364"/>
    <w:rsid w:val="00A53E5C"/>
    <w:rsid w:val="00A53FAD"/>
    <w:rsid w:val="00A55443"/>
    <w:rsid w:val="00A57CBE"/>
    <w:rsid w:val="00A60446"/>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578"/>
    <w:rsid w:val="00A72221"/>
    <w:rsid w:val="00A723F0"/>
    <w:rsid w:val="00A731BF"/>
    <w:rsid w:val="00A731F0"/>
    <w:rsid w:val="00A73E24"/>
    <w:rsid w:val="00A7531A"/>
    <w:rsid w:val="00A7554A"/>
    <w:rsid w:val="00A76445"/>
    <w:rsid w:val="00A76470"/>
    <w:rsid w:val="00A77894"/>
    <w:rsid w:val="00A77902"/>
    <w:rsid w:val="00A8033E"/>
    <w:rsid w:val="00A8258D"/>
    <w:rsid w:val="00A8271C"/>
    <w:rsid w:val="00A82CD7"/>
    <w:rsid w:val="00A836D0"/>
    <w:rsid w:val="00A8382B"/>
    <w:rsid w:val="00A83C79"/>
    <w:rsid w:val="00A8469D"/>
    <w:rsid w:val="00A8513C"/>
    <w:rsid w:val="00A86C6C"/>
    <w:rsid w:val="00A86EFD"/>
    <w:rsid w:val="00A87921"/>
    <w:rsid w:val="00A87CF4"/>
    <w:rsid w:val="00A90B55"/>
    <w:rsid w:val="00A90F2F"/>
    <w:rsid w:val="00A91321"/>
    <w:rsid w:val="00A9169E"/>
    <w:rsid w:val="00A91AB4"/>
    <w:rsid w:val="00A923AB"/>
    <w:rsid w:val="00A92510"/>
    <w:rsid w:val="00A92AB5"/>
    <w:rsid w:val="00A9344D"/>
    <w:rsid w:val="00A93F07"/>
    <w:rsid w:val="00A93FC7"/>
    <w:rsid w:val="00A941C7"/>
    <w:rsid w:val="00A944F9"/>
    <w:rsid w:val="00A95CE1"/>
    <w:rsid w:val="00A962E6"/>
    <w:rsid w:val="00A97C46"/>
    <w:rsid w:val="00A97CA7"/>
    <w:rsid w:val="00AA0D9D"/>
    <w:rsid w:val="00AA1E3C"/>
    <w:rsid w:val="00AA22CF"/>
    <w:rsid w:val="00AA286E"/>
    <w:rsid w:val="00AA2CBA"/>
    <w:rsid w:val="00AA34F0"/>
    <w:rsid w:val="00AA3DA6"/>
    <w:rsid w:val="00AA42BE"/>
    <w:rsid w:val="00AA43A9"/>
    <w:rsid w:val="00AA462C"/>
    <w:rsid w:val="00AA6B56"/>
    <w:rsid w:val="00AA6FBC"/>
    <w:rsid w:val="00AA7056"/>
    <w:rsid w:val="00AA72E7"/>
    <w:rsid w:val="00AA7780"/>
    <w:rsid w:val="00AB0260"/>
    <w:rsid w:val="00AB0B76"/>
    <w:rsid w:val="00AB10F7"/>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1554"/>
    <w:rsid w:val="00AF1779"/>
    <w:rsid w:val="00AF1F7F"/>
    <w:rsid w:val="00AF3753"/>
    <w:rsid w:val="00AF38AE"/>
    <w:rsid w:val="00AF3BFF"/>
    <w:rsid w:val="00AF3D6C"/>
    <w:rsid w:val="00AF42F9"/>
    <w:rsid w:val="00AF4633"/>
    <w:rsid w:val="00AF47A0"/>
    <w:rsid w:val="00AF4E61"/>
    <w:rsid w:val="00AF571D"/>
    <w:rsid w:val="00AF5DF7"/>
    <w:rsid w:val="00AF6072"/>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6FD"/>
    <w:rsid w:val="00B07FAE"/>
    <w:rsid w:val="00B10563"/>
    <w:rsid w:val="00B10667"/>
    <w:rsid w:val="00B107A4"/>
    <w:rsid w:val="00B10C73"/>
    <w:rsid w:val="00B11BB2"/>
    <w:rsid w:val="00B1233C"/>
    <w:rsid w:val="00B1262C"/>
    <w:rsid w:val="00B1272D"/>
    <w:rsid w:val="00B12ED9"/>
    <w:rsid w:val="00B13719"/>
    <w:rsid w:val="00B138E8"/>
    <w:rsid w:val="00B13AFE"/>
    <w:rsid w:val="00B14CB0"/>
    <w:rsid w:val="00B15E69"/>
    <w:rsid w:val="00B160B5"/>
    <w:rsid w:val="00B16335"/>
    <w:rsid w:val="00B16B42"/>
    <w:rsid w:val="00B17C60"/>
    <w:rsid w:val="00B20362"/>
    <w:rsid w:val="00B21D91"/>
    <w:rsid w:val="00B22432"/>
    <w:rsid w:val="00B25A1B"/>
    <w:rsid w:val="00B25A45"/>
    <w:rsid w:val="00B25CB3"/>
    <w:rsid w:val="00B2652D"/>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34ED"/>
    <w:rsid w:val="00B93914"/>
    <w:rsid w:val="00B9400B"/>
    <w:rsid w:val="00B953CD"/>
    <w:rsid w:val="00B96237"/>
    <w:rsid w:val="00B962EC"/>
    <w:rsid w:val="00B96465"/>
    <w:rsid w:val="00B96529"/>
    <w:rsid w:val="00B96A5C"/>
    <w:rsid w:val="00B9746A"/>
    <w:rsid w:val="00BA0529"/>
    <w:rsid w:val="00BA0E4E"/>
    <w:rsid w:val="00BA1468"/>
    <w:rsid w:val="00BA1FED"/>
    <w:rsid w:val="00BA2508"/>
    <w:rsid w:val="00BA26B4"/>
    <w:rsid w:val="00BA4982"/>
    <w:rsid w:val="00BA513F"/>
    <w:rsid w:val="00BA540E"/>
    <w:rsid w:val="00BA5894"/>
    <w:rsid w:val="00BA5B90"/>
    <w:rsid w:val="00BA7B80"/>
    <w:rsid w:val="00BB1ABB"/>
    <w:rsid w:val="00BB211E"/>
    <w:rsid w:val="00BB26F8"/>
    <w:rsid w:val="00BB279B"/>
    <w:rsid w:val="00BB4A81"/>
    <w:rsid w:val="00BB5333"/>
    <w:rsid w:val="00BB5449"/>
    <w:rsid w:val="00BB6AF8"/>
    <w:rsid w:val="00BB6BF3"/>
    <w:rsid w:val="00BB75D9"/>
    <w:rsid w:val="00BC3C84"/>
    <w:rsid w:val="00BC432D"/>
    <w:rsid w:val="00BC4485"/>
    <w:rsid w:val="00BC5B24"/>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C8F"/>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592"/>
    <w:rsid w:val="00C32670"/>
    <w:rsid w:val="00C32813"/>
    <w:rsid w:val="00C32DDD"/>
    <w:rsid w:val="00C333BF"/>
    <w:rsid w:val="00C352EB"/>
    <w:rsid w:val="00C35747"/>
    <w:rsid w:val="00C3694D"/>
    <w:rsid w:val="00C3758E"/>
    <w:rsid w:val="00C40A48"/>
    <w:rsid w:val="00C40CF8"/>
    <w:rsid w:val="00C4157D"/>
    <w:rsid w:val="00C416BA"/>
    <w:rsid w:val="00C41C15"/>
    <w:rsid w:val="00C42052"/>
    <w:rsid w:val="00C4220F"/>
    <w:rsid w:val="00C42CED"/>
    <w:rsid w:val="00C434B9"/>
    <w:rsid w:val="00C436CB"/>
    <w:rsid w:val="00C4430A"/>
    <w:rsid w:val="00C4448B"/>
    <w:rsid w:val="00C44846"/>
    <w:rsid w:val="00C44C22"/>
    <w:rsid w:val="00C456E5"/>
    <w:rsid w:val="00C45E23"/>
    <w:rsid w:val="00C45FAA"/>
    <w:rsid w:val="00C461DB"/>
    <w:rsid w:val="00C46970"/>
    <w:rsid w:val="00C46E5C"/>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678F"/>
    <w:rsid w:val="00C673CE"/>
    <w:rsid w:val="00C675F9"/>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87F21"/>
    <w:rsid w:val="00C907B8"/>
    <w:rsid w:val="00C90F48"/>
    <w:rsid w:val="00C916A2"/>
    <w:rsid w:val="00C918B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7B9"/>
    <w:rsid w:val="00CC2C8A"/>
    <w:rsid w:val="00CC3ECC"/>
    <w:rsid w:val="00CC4385"/>
    <w:rsid w:val="00CC4AD1"/>
    <w:rsid w:val="00CC5230"/>
    <w:rsid w:val="00CC5376"/>
    <w:rsid w:val="00CC6CD8"/>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3E0D"/>
    <w:rsid w:val="00D1460C"/>
    <w:rsid w:val="00D14ED3"/>
    <w:rsid w:val="00D1507E"/>
    <w:rsid w:val="00D162EA"/>
    <w:rsid w:val="00D16492"/>
    <w:rsid w:val="00D17289"/>
    <w:rsid w:val="00D1737D"/>
    <w:rsid w:val="00D17A58"/>
    <w:rsid w:val="00D17FCA"/>
    <w:rsid w:val="00D202F1"/>
    <w:rsid w:val="00D21A0A"/>
    <w:rsid w:val="00D21CC3"/>
    <w:rsid w:val="00D22370"/>
    <w:rsid w:val="00D22396"/>
    <w:rsid w:val="00D22D15"/>
    <w:rsid w:val="00D22D96"/>
    <w:rsid w:val="00D22FE8"/>
    <w:rsid w:val="00D24C48"/>
    <w:rsid w:val="00D24FB8"/>
    <w:rsid w:val="00D25F82"/>
    <w:rsid w:val="00D26E98"/>
    <w:rsid w:val="00D27F9C"/>
    <w:rsid w:val="00D30393"/>
    <w:rsid w:val="00D31393"/>
    <w:rsid w:val="00D31595"/>
    <w:rsid w:val="00D32C6D"/>
    <w:rsid w:val="00D33A9D"/>
    <w:rsid w:val="00D34931"/>
    <w:rsid w:val="00D3495F"/>
    <w:rsid w:val="00D34E80"/>
    <w:rsid w:val="00D35464"/>
    <w:rsid w:val="00D366BC"/>
    <w:rsid w:val="00D36BEA"/>
    <w:rsid w:val="00D378EC"/>
    <w:rsid w:val="00D37FD3"/>
    <w:rsid w:val="00D4005E"/>
    <w:rsid w:val="00D40214"/>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3784"/>
    <w:rsid w:val="00D53C5A"/>
    <w:rsid w:val="00D544CA"/>
    <w:rsid w:val="00D54715"/>
    <w:rsid w:val="00D60206"/>
    <w:rsid w:val="00D602EF"/>
    <w:rsid w:val="00D60616"/>
    <w:rsid w:val="00D60E5B"/>
    <w:rsid w:val="00D611E6"/>
    <w:rsid w:val="00D6150B"/>
    <w:rsid w:val="00D621B5"/>
    <w:rsid w:val="00D63376"/>
    <w:rsid w:val="00D63A01"/>
    <w:rsid w:val="00D6406A"/>
    <w:rsid w:val="00D64717"/>
    <w:rsid w:val="00D671B2"/>
    <w:rsid w:val="00D6766A"/>
    <w:rsid w:val="00D706E0"/>
    <w:rsid w:val="00D71559"/>
    <w:rsid w:val="00D71B70"/>
    <w:rsid w:val="00D71D32"/>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4CD"/>
    <w:rsid w:val="00D83773"/>
    <w:rsid w:val="00D84759"/>
    <w:rsid w:val="00D847F4"/>
    <w:rsid w:val="00D85063"/>
    <w:rsid w:val="00D865FE"/>
    <w:rsid w:val="00D87B11"/>
    <w:rsid w:val="00D87DAD"/>
    <w:rsid w:val="00D90190"/>
    <w:rsid w:val="00D907A7"/>
    <w:rsid w:val="00D91D60"/>
    <w:rsid w:val="00D9255F"/>
    <w:rsid w:val="00D9286E"/>
    <w:rsid w:val="00D930E3"/>
    <w:rsid w:val="00D93495"/>
    <w:rsid w:val="00D939C1"/>
    <w:rsid w:val="00D94C37"/>
    <w:rsid w:val="00D94EF4"/>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33C6"/>
    <w:rsid w:val="00DC48EC"/>
    <w:rsid w:val="00DC4B8D"/>
    <w:rsid w:val="00DC4C0F"/>
    <w:rsid w:val="00DC514A"/>
    <w:rsid w:val="00DC517D"/>
    <w:rsid w:val="00DC6282"/>
    <w:rsid w:val="00DC706E"/>
    <w:rsid w:val="00DC7286"/>
    <w:rsid w:val="00DD2916"/>
    <w:rsid w:val="00DD30D3"/>
    <w:rsid w:val="00DD4D11"/>
    <w:rsid w:val="00DD562B"/>
    <w:rsid w:val="00DD568B"/>
    <w:rsid w:val="00DD654B"/>
    <w:rsid w:val="00DD7783"/>
    <w:rsid w:val="00DD781C"/>
    <w:rsid w:val="00DE0713"/>
    <w:rsid w:val="00DE1381"/>
    <w:rsid w:val="00DE1729"/>
    <w:rsid w:val="00DE22A7"/>
    <w:rsid w:val="00DE2881"/>
    <w:rsid w:val="00DE2C29"/>
    <w:rsid w:val="00DE3F42"/>
    <w:rsid w:val="00DE43AA"/>
    <w:rsid w:val="00DE4AF3"/>
    <w:rsid w:val="00DE56CB"/>
    <w:rsid w:val="00DE5A1D"/>
    <w:rsid w:val="00DE659D"/>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79F6"/>
    <w:rsid w:val="00E20010"/>
    <w:rsid w:val="00E2019F"/>
    <w:rsid w:val="00E20F47"/>
    <w:rsid w:val="00E21492"/>
    <w:rsid w:val="00E21699"/>
    <w:rsid w:val="00E22362"/>
    <w:rsid w:val="00E2346B"/>
    <w:rsid w:val="00E23EF6"/>
    <w:rsid w:val="00E23FF5"/>
    <w:rsid w:val="00E242D6"/>
    <w:rsid w:val="00E24E7C"/>
    <w:rsid w:val="00E24F0A"/>
    <w:rsid w:val="00E253ED"/>
    <w:rsid w:val="00E25C89"/>
    <w:rsid w:val="00E2678F"/>
    <w:rsid w:val="00E27146"/>
    <w:rsid w:val="00E272BA"/>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96C"/>
    <w:rsid w:val="00E41DAC"/>
    <w:rsid w:val="00E423F4"/>
    <w:rsid w:val="00E4376D"/>
    <w:rsid w:val="00E443EF"/>
    <w:rsid w:val="00E45BF6"/>
    <w:rsid w:val="00E464FC"/>
    <w:rsid w:val="00E474B5"/>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7CA"/>
    <w:rsid w:val="00E60F21"/>
    <w:rsid w:val="00E615A8"/>
    <w:rsid w:val="00E61CBF"/>
    <w:rsid w:val="00E62C51"/>
    <w:rsid w:val="00E630B7"/>
    <w:rsid w:val="00E639EB"/>
    <w:rsid w:val="00E6409F"/>
    <w:rsid w:val="00E64178"/>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1C1B"/>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535D"/>
    <w:rsid w:val="00EC632F"/>
    <w:rsid w:val="00EC64E6"/>
    <w:rsid w:val="00EC6910"/>
    <w:rsid w:val="00EC6C98"/>
    <w:rsid w:val="00EC6EE3"/>
    <w:rsid w:val="00EC750F"/>
    <w:rsid w:val="00ED022E"/>
    <w:rsid w:val="00ED0E9D"/>
    <w:rsid w:val="00ED2A90"/>
    <w:rsid w:val="00ED3494"/>
    <w:rsid w:val="00ED454C"/>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17B"/>
    <w:rsid w:val="00F124A7"/>
    <w:rsid w:val="00F12E86"/>
    <w:rsid w:val="00F13C43"/>
    <w:rsid w:val="00F13F01"/>
    <w:rsid w:val="00F14BB2"/>
    <w:rsid w:val="00F15330"/>
    <w:rsid w:val="00F156E6"/>
    <w:rsid w:val="00F15DED"/>
    <w:rsid w:val="00F164B0"/>
    <w:rsid w:val="00F16569"/>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0C65"/>
    <w:rsid w:val="00F415BF"/>
    <w:rsid w:val="00F416A3"/>
    <w:rsid w:val="00F42ACB"/>
    <w:rsid w:val="00F437A4"/>
    <w:rsid w:val="00F43F28"/>
    <w:rsid w:val="00F4579D"/>
    <w:rsid w:val="00F460E9"/>
    <w:rsid w:val="00F4624D"/>
    <w:rsid w:val="00F465F3"/>
    <w:rsid w:val="00F46ED9"/>
    <w:rsid w:val="00F4748A"/>
    <w:rsid w:val="00F479A9"/>
    <w:rsid w:val="00F507B0"/>
    <w:rsid w:val="00F508E1"/>
    <w:rsid w:val="00F5264A"/>
    <w:rsid w:val="00F52C6C"/>
    <w:rsid w:val="00F5495E"/>
    <w:rsid w:val="00F549F0"/>
    <w:rsid w:val="00F5532D"/>
    <w:rsid w:val="00F555DB"/>
    <w:rsid w:val="00F57109"/>
    <w:rsid w:val="00F57604"/>
    <w:rsid w:val="00F57629"/>
    <w:rsid w:val="00F607ED"/>
    <w:rsid w:val="00F60E63"/>
    <w:rsid w:val="00F616F9"/>
    <w:rsid w:val="00F617CF"/>
    <w:rsid w:val="00F61A08"/>
    <w:rsid w:val="00F622C1"/>
    <w:rsid w:val="00F63A46"/>
    <w:rsid w:val="00F64FD7"/>
    <w:rsid w:val="00F65211"/>
    <w:rsid w:val="00F657E2"/>
    <w:rsid w:val="00F65869"/>
    <w:rsid w:val="00F658D9"/>
    <w:rsid w:val="00F66ADD"/>
    <w:rsid w:val="00F66E56"/>
    <w:rsid w:val="00F6728C"/>
    <w:rsid w:val="00F679A3"/>
    <w:rsid w:val="00F67C51"/>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6D6E"/>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3E51"/>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393"/>
    <w:rsid w:val="00FD35D3"/>
    <w:rsid w:val="00FD5ABE"/>
    <w:rsid w:val="00FD6793"/>
    <w:rsid w:val="00FD71AC"/>
    <w:rsid w:val="00FE1A1A"/>
    <w:rsid w:val="00FE1C19"/>
    <w:rsid w:val="00FE25D5"/>
    <w:rsid w:val="00FE260C"/>
    <w:rsid w:val="00FE2B44"/>
    <w:rsid w:val="00FE2B71"/>
    <w:rsid w:val="00FE2CDB"/>
    <w:rsid w:val="00FE3089"/>
    <w:rsid w:val="00FE30A9"/>
    <w:rsid w:val="00FE4133"/>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18C3E9A"/>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E32D34"/>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26738"/>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C56913"/>
    <w:rsid w:val="24DE5462"/>
    <w:rsid w:val="250A129B"/>
    <w:rsid w:val="25175BEE"/>
    <w:rsid w:val="2582731D"/>
    <w:rsid w:val="25A0096A"/>
    <w:rsid w:val="26610781"/>
    <w:rsid w:val="27112EF7"/>
    <w:rsid w:val="27133AC9"/>
    <w:rsid w:val="273A103D"/>
    <w:rsid w:val="278C10BD"/>
    <w:rsid w:val="278E734A"/>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621202"/>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3D683D"/>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672CC"/>
    <w:rsid w:val="3ACD3C53"/>
    <w:rsid w:val="3ADF778E"/>
    <w:rsid w:val="3B20302E"/>
    <w:rsid w:val="3BB970C6"/>
    <w:rsid w:val="3BCE02F2"/>
    <w:rsid w:val="3BEE6B19"/>
    <w:rsid w:val="3CAD1E92"/>
    <w:rsid w:val="3D0D0B2D"/>
    <w:rsid w:val="3D1F5F39"/>
    <w:rsid w:val="3D2A2388"/>
    <w:rsid w:val="3D8C75FA"/>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140BF"/>
    <w:rsid w:val="444A6D77"/>
    <w:rsid w:val="44534092"/>
    <w:rsid w:val="446567AF"/>
    <w:rsid w:val="44894759"/>
    <w:rsid w:val="44EA2EF1"/>
    <w:rsid w:val="451C0B79"/>
    <w:rsid w:val="455A784A"/>
    <w:rsid w:val="45C269A9"/>
    <w:rsid w:val="45D47A85"/>
    <w:rsid w:val="45F51841"/>
    <w:rsid w:val="4634361B"/>
    <w:rsid w:val="46BF6084"/>
    <w:rsid w:val="46EF0BB2"/>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9402F7"/>
    <w:rsid w:val="4FF41947"/>
    <w:rsid w:val="500B7EA2"/>
    <w:rsid w:val="509A57EA"/>
    <w:rsid w:val="509D05C4"/>
    <w:rsid w:val="50A638B9"/>
    <w:rsid w:val="50DD1205"/>
    <w:rsid w:val="5264443D"/>
    <w:rsid w:val="52E42074"/>
    <w:rsid w:val="531E5AFA"/>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4E1570"/>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7C4D39"/>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765348"/>
    <w:rsid w:val="71A37B39"/>
    <w:rsid w:val="71FE52CE"/>
    <w:rsid w:val="72190AC4"/>
    <w:rsid w:val="7241371E"/>
    <w:rsid w:val="72927AE7"/>
    <w:rsid w:val="72A82F95"/>
    <w:rsid w:val="72B02137"/>
    <w:rsid w:val="73907D5F"/>
    <w:rsid w:val="73EF2BAE"/>
    <w:rsid w:val="74762287"/>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252877"/>
  <w15:docId w15:val="{BA05F7ED-C9AD-4D43-A378-40EA491B7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next w:val="a4"/>
    <w:link w:val="a5"/>
    <w:qFormat/>
    <w:pPr>
      <w:widowControl w:val="0"/>
      <w:spacing w:after="120"/>
      <w:jc w:val="both"/>
    </w:pPr>
    <w:rPr>
      <w:rFonts w:asciiTheme="minorHAnsi" w:eastAsiaTheme="minorEastAsia" w:hAnsiTheme="minorHAnsi" w:cstheme="minorBidi"/>
      <w:sz w:val="24"/>
      <w:szCs w:val="24"/>
    </w:rPr>
  </w:style>
  <w:style w:type="paragraph" w:styleId="a4">
    <w:name w:val="Date"/>
    <w:next w:val="a"/>
    <w:link w:val="a6"/>
    <w:qFormat/>
    <w:pPr>
      <w:widowControl w:val="0"/>
      <w:ind w:leftChars="2500" w:left="100"/>
      <w:jc w:val="both"/>
    </w:pPr>
    <w:rPr>
      <w:rFonts w:ascii="宋体" w:eastAsiaTheme="minorEastAsia" w:hAnsi="Courier New" w:cstheme="minorBidi"/>
      <w:sz w:val="21"/>
      <w:szCs w:val="21"/>
    </w:rPr>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a7">
    <w:name w:val="Normal Indent"/>
    <w:basedOn w:val="a"/>
    <w:link w:val="10"/>
    <w:qFormat/>
    <w:pPr>
      <w:ind w:firstLine="420"/>
    </w:pPr>
    <w:rPr>
      <w:szCs w:val="21"/>
    </w:rPr>
  </w:style>
  <w:style w:type="paragraph" w:styleId="a8">
    <w:name w:val="caption"/>
    <w:basedOn w:val="a"/>
    <w:next w:val="a"/>
    <w:qFormat/>
    <w:rPr>
      <w:rFonts w:ascii="Cambria" w:eastAsia="黑体" w:hAnsi="Cambria"/>
      <w:sz w:val="20"/>
      <w:szCs w:val="20"/>
    </w:rPr>
  </w:style>
  <w:style w:type="paragraph" w:styleId="a9">
    <w:name w:val="Document Map"/>
    <w:basedOn w:val="a"/>
    <w:link w:val="aa"/>
    <w:uiPriority w:val="99"/>
    <w:qFormat/>
    <w:pPr>
      <w:shd w:val="clear" w:color="auto" w:fill="000080"/>
    </w:pPr>
  </w:style>
  <w:style w:type="paragraph" w:styleId="ab">
    <w:name w:val="annotation text"/>
    <w:basedOn w:val="a"/>
    <w:link w:val="ac"/>
    <w:qFormat/>
    <w:pPr>
      <w:jc w:val="left"/>
    </w:pPr>
  </w:style>
  <w:style w:type="paragraph" w:styleId="32">
    <w:name w:val="Body Text 3"/>
    <w:basedOn w:val="a"/>
    <w:link w:val="33"/>
    <w:uiPriority w:val="99"/>
    <w:qFormat/>
    <w:pPr>
      <w:spacing w:after="120"/>
    </w:pPr>
    <w:rPr>
      <w:sz w:val="16"/>
      <w:szCs w:val="16"/>
    </w:rPr>
  </w:style>
  <w:style w:type="paragraph" w:styleId="ad">
    <w:name w:val="Body Text Indent"/>
    <w:basedOn w:val="a"/>
    <w:next w:val="ae"/>
    <w:link w:val="af"/>
    <w:uiPriority w:val="99"/>
    <w:qFormat/>
    <w:pPr>
      <w:ind w:firstLineChars="352" w:firstLine="830"/>
    </w:pPr>
    <w:rPr>
      <w:rFonts w:ascii="仿宋_GB2312" w:eastAsia="仿宋_GB2312"/>
      <w:kern w:val="0"/>
      <w:sz w:val="32"/>
      <w:szCs w:val="32"/>
    </w:rPr>
  </w:style>
  <w:style w:type="paragraph" w:styleId="ae">
    <w:name w:val="envelope return"/>
    <w:basedOn w:val="a"/>
    <w:qFormat/>
    <w:pPr>
      <w:snapToGrid w:val="0"/>
      <w:spacing w:line="360" w:lineRule="auto"/>
      <w:ind w:firstLineChars="200" w:firstLine="200"/>
    </w:pPr>
    <w:rPr>
      <w:rFonts w:ascii="Arial" w:hAnsi="Arial" w:cs="Arial"/>
      <w:sz w:val="24"/>
    </w:rPr>
  </w:style>
  <w:style w:type="paragraph" w:styleId="20">
    <w:name w:val="List 2"/>
    <w:basedOn w:val="a"/>
    <w:qFormat/>
    <w:pPr>
      <w:ind w:leftChars="200" w:left="100" w:hangingChars="200" w:hanging="200"/>
    </w:pPr>
  </w:style>
  <w:style w:type="paragraph" w:styleId="af0">
    <w:name w:val="Block Text"/>
    <w:basedOn w:val="a"/>
    <w:link w:val="af1"/>
    <w:qFormat/>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2">
    <w:name w:val="Plain Text"/>
    <w:basedOn w:val="a"/>
    <w:link w:val="af3"/>
    <w:qFormat/>
    <w:rPr>
      <w:rFonts w:ascii="宋体" w:hAnsi="Courier New"/>
      <w:kern w:val="0"/>
      <w:szCs w:val="21"/>
    </w:rPr>
  </w:style>
  <w:style w:type="paragraph" w:styleId="TOC8">
    <w:name w:val="toc 8"/>
    <w:basedOn w:val="a"/>
    <w:next w:val="a"/>
    <w:uiPriority w:val="39"/>
    <w:qFormat/>
    <w:pPr>
      <w:ind w:left="1470"/>
      <w:jc w:val="left"/>
    </w:pPr>
    <w:rPr>
      <w:sz w:val="18"/>
      <w:szCs w:val="18"/>
    </w:rPr>
  </w:style>
  <w:style w:type="paragraph" w:styleId="22">
    <w:name w:val="Body Text Indent 2"/>
    <w:basedOn w:val="a"/>
    <w:link w:val="23"/>
    <w:uiPriority w:val="99"/>
    <w:qFormat/>
    <w:pPr>
      <w:spacing w:after="120" w:line="480" w:lineRule="auto"/>
      <w:ind w:leftChars="200" w:left="420"/>
    </w:pPr>
    <w:rPr>
      <w:kern w:val="0"/>
      <w:sz w:val="24"/>
    </w:rPr>
  </w:style>
  <w:style w:type="paragraph" w:styleId="af4">
    <w:name w:val="Balloon Text"/>
    <w:basedOn w:val="a"/>
    <w:link w:val="af5"/>
    <w:uiPriority w:val="99"/>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a">
    <w:name w:val="Subtitle"/>
    <w:basedOn w:val="a"/>
    <w:next w:val="a"/>
    <w:link w:val="afb"/>
    <w:uiPriority w:val="11"/>
    <w:qFormat/>
    <w:pPr>
      <w:spacing w:before="240" w:after="60" w:line="312" w:lineRule="auto"/>
      <w:jc w:val="center"/>
      <w:outlineLvl w:val="1"/>
    </w:pPr>
    <w:rPr>
      <w:rFonts w:ascii="Cambria" w:eastAsia="方正楷体简体" w:hAnsi="Cambria"/>
      <w:kern w:val="28"/>
      <w:sz w:val="32"/>
      <w:szCs w:val="32"/>
    </w:rPr>
  </w:style>
  <w:style w:type="paragraph" w:styleId="afc">
    <w:name w:val="List"/>
    <w:basedOn w:val="a"/>
    <w:qFormat/>
    <w:pPr>
      <w:ind w:left="200" w:hangingChars="200" w:hanging="200"/>
    </w:pPr>
  </w:style>
  <w:style w:type="paragraph" w:styleId="afd">
    <w:name w:val="footnote text"/>
    <w:basedOn w:val="a"/>
    <w:link w:val="afe"/>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34">
    <w:name w:val="Body Text Indent 3"/>
    <w:basedOn w:val="a"/>
    <w:link w:val="35"/>
    <w:uiPriority w:val="99"/>
    <w:qFormat/>
    <w:pPr>
      <w:spacing w:after="120"/>
      <w:ind w:leftChars="200" w:left="420"/>
    </w:pPr>
    <w:rPr>
      <w:kern w:val="0"/>
      <w:sz w:val="16"/>
      <w:szCs w:val="16"/>
    </w:rPr>
  </w:style>
  <w:style w:type="paragraph" w:styleId="aff">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4">
    <w:name w:val="Body Text 2"/>
    <w:basedOn w:val="a"/>
    <w:link w:val="25"/>
    <w:qFormat/>
    <w:pPr>
      <w:jc w:val="center"/>
    </w:pPr>
    <w:rPr>
      <w:rFonts w:ascii="Calibri" w:hAnsi="Calibri"/>
      <w:sz w:val="24"/>
      <w:szCs w:val="22"/>
    </w:rPr>
  </w:style>
  <w:style w:type="paragraph" w:styleId="42">
    <w:name w:val="List 4"/>
    <w:basedOn w:val="a"/>
    <w:qFormat/>
    <w:pPr>
      <w:ind w:leftChars="600" w:left="100" w:hangingChars="200" w:hanging="200"/>
    </w:pPr>
  </w:style>
  <w:style w:type="paragraph" w:styleId="26">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0">
    <w:name w:val="Normal (Web)"/>
    <w:link w:val="aff1"/>
    <w:qFormat/>
    <w:pPr>
      <w:spacing w:before="100" w:beforeAutospacing="1" w:after="100" w:afterAutospacing="1"/>
    </w:pPr>
    <w:rPr>
      <w:rFonts w:ascii="宋体" w:eastAsiaTheme="minorEastAsia" w:hAnsi="宋体" w:cs="宋体"/>
      <w:sz w:val="24"/>
      <w:szCs w:val="24"/>
    </w:rPr>
  </w:style>
  <w:style w:type="paragraph" w:styleId="aff2">
    <w:name w:val="Title"/>
    <w:basedOn w:val="a"/>
    <w:next w:val="a"/>
    <w:link w:val="aff3"/>
    <w:uiPriority w:val="10"/>
    <w:qFormat/>
    <w:pPr>
      <w:spacing w:before="240" w:after="60"/>
      <w:jc w:val="center"/>
      <w:outlineLvl w:val="0"/>
    </w:pPr>
    <w:rPr>
      <w:rFonts w:ascii="Cambria" w:eastAsia="方正小标宋简体" w:hAnsi="Cambria"/>
      <w:b/>
      <w:bCs/>
      <w:sz w:val="32"/>
      <w:szCs w:val="32"/>
    </w:rPr>
  </w:style>
  <w:style w:type="paragraph" w:styleId="aff4">
    <w:name w:val="annotation subject"/>
    <w:basedOn w:val="ab"/>
    <w:next w:val="ab"/>
    <w:link w:val="aff5"/>
    <w:uiPriority w:val="99"/>
    <w:qFormat/>
    <w:rPr>
      <w:b/>
      <w:bCs/>
      <w:szCs w:val="21"/>
    </w:rPr>
  </w:style>
  <w:style w:type="paragraph" w:styleId="aff6">
    <w:name w:val="Body Text First Indent"/>
    <w:basedOn w:val="a0"/>
    <w:link w:val="aff7"/>
    <w:uiPriority w:val="99"/>
    <w:qFormat/>
    <w:pPr>
      <w:spacing w:line="560" w:lineRule="exact"/>
      <w:ind w:firstLineChars="100" w:firstLine="420"/>
    </w:pPr>
    <w:rPr>
      <w:kern w:val="2"/>
      <w:sz w:val="21"/>
      <w:szCs w:val="22"/>
    </w:rPr>
  </w:style>
  <w:style w:type="paragraph" w:styleId="27">
    <w:name w:val="Body Text First Indent 2"/>
    <w:basedOn w:val="ad"/>
    <w:next w:val="a"/>
    <w:link w:val="28"/>
    <w:qFormat/>
    <w:pPr>
      <w:spacing w:after="120"/>
      <w:ind w:leftChars="200" w:left="420" w:firstLineChars="200" w:firstLine="420"/>
    </w:pPr>
    <w:rPr>
      <w:rFonts w:ascii="Calibri" w:hAnsi="Calibri"/>
      <w:kern w:val="2"/>
      <w:sz w:val="21"/>
      <w:szCs w:val="24"/>
    </w:rPr>
  </w:style>
  <w:style w:type="table" w:styleId="aff8">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Strong"/>
    <w:uiPriority w:val="22"/>
    <w:qFormat/>
    <w:rPr>
      <w:b/>
      <w:bCs/>
    </w:rPr>
  </w:style>
  <w:style w:type="character" w:styleId="affa">
    <w:name w:val="page number"/>
    <w:qFormat/>
  </w:style>
  <w:style w:type="character" w:styleId="affb">
    <w:name w:val="FollowedHyperlink"/>
    <w:uiPriority w:val="99"/>
    <w:qFormat/>
    <w:rPr>
      <w:color w:val="800080"/>
      <w:u w:val="single"/>
    </w:rPr>
  </w:style>
  <w:style w:type="character" w:styleId="affc">
    <w:name w:val="Emphasis"/>
    <w:qFormat/>
    <w:rPr>
      <w:i/>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qFormat/>
    <w:rPr>
      <w:vertAlign w:val="superscrip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uiPriority w:val="99"/>
    <w:qFormat/>
    <w:rPr>
      <w:kern w:val="2"/>
      <w:sz w:val="16"/>
      <w:szCs w:val="16"/>
    </w:rPr>
  </w:style>
  <w:style w:type="character" w:customStyle="1" w:styleId="29">
    <w:name w:val="书籍标题2"/>
    <w:qFormat/>
    <w:rPr>
      <w:b/>
      <w:bCs/>
      <w:smallCaps/>
      <w:spacing w:val="5"/>
    </w:rPr>
  </w:style>
  <w:style w:type="character" w:customStyle="1" w:styleId="aff3">
    <w:name w:val="标题 字符"/>
    <w:link w:val="aff2"/>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rFonts w:asciiTheme="minorHAnsi" w:eastAsiaTheme="minorEastAsia" w:hAnsiTheme="minorHAnsi" w:cstheme="minorBidi"/>
      <w:kern w:val="2"/>
      <w:sz w:val="21"/>
      <w:szCs w:val="24"/>
    </w:rPr>
  </w:style>
  <w:style w:type="character" w:customStyle="1" w:styleId="12">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qFormat/>
    <w:rPr>
      <w:rFonts w:asciiTheme="minorHAnsi" w:eastAsiaTheme="minorEastAsia" w:hAnsiTheme="minorHAnsi" w:cstheme="minorBidi"/>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4">
    <w:name w:val="批注主题1"/>
    <w:basedOn w:val="ab"/>
    <w:next w:val="ab"/>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5">
    <w:name w:val="不明显强调1"/>
    <w:qFormat/>
    <w:rPr>
      <w:i/>
      <w:iCs/>
      <w:color w:val="808080"/>
    </w:rPr>
  </w:style>
  <w:style w:type="paragraph" w:customStyle="1" w:styleId="afff0">
    <w:name w:val="正文要点"/>
    <w:basedOn w:val="a"/>
    <w:next w:val="afff1"/>
    <w:link w:val="CharChar"/>
    <w:qFormat/>
    <w:pPr>
      <w:tabs>
        <w:tab w:val="left" w:pos="420"/>
      </w:tabs>
      <w:spacing w:line="360" w:lineRule="auto"/>
      <w:ind w:left="840" w:hanging="420"/>
    </w:pPr>
    <w:rPr>
      <w:szCs w:val="21"/>
    </w:rPr>
  </w:style>
  <w:style w:type="paragraph" w:customStyle="1" w:styleId="afff1">
    <w:name w:val="正文要点内容"/>
    <w:basedOn w:val="afff0"/>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9"/>
    <w:qFormat/>
    <w:rPr>
      <w:rFonts w:ascii="宋体" w:hAnsi="Calibri"/>
      <w:kern w:val="0"/>
    </w:rPr>
  </w:style>
  <w:style w:type="character" w:customStyle="1" w:styleId="6Char">
    <w:name w:val="标题 6 Char"/>
    <w:uiPriority w:val="99"/>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9"/>
    <w:qFormat/>
    <w:rPr>
      <w:rFonts w:ascii="Calibri" w:hAnsi="Calibri"/>
      <w:szCs w:val="22"/>
    </w:rPr>
  </w:style>
  <w:style w:type="paragraph" w:customStyle="1" w:styleId="Blockquote">
    <w:name w:val="Blockquote"/>
    <w:basedOn w:val="a"/>
    <w:link w:val="BlockquoteCharChar"/>
    <w:uiPriority w:val="99"/>
    <w:qFormat/>
    <w:pPr>
      <w:autoSpaceDE w:val="0"/>
      <w:autoSpaceDN w:val="0"/>
      <w:adjustRightInd w:val="0"/>
      <w:spacing w:before="100" w:after="100"/>
      <w:ind w:left="360" w:right="360"/>
      <w:jc w:val="left"/>
    </w:pPr>
    <w:rPr>
      <w:kern w:val="0"/>
      <w:sz w:val="24"/>
      <w:szCs w:val="20"/>
    </w:rPr>
  </w:style>
  <w:style w:type="paragraph" w:customStyle="1" w:styleId="16">
    <w:name w:val="无间隔1"/>
    <w:link w:val="Char0"/>
    <w:qFormat/>
    <w:rPr>
      <w:rFonts w:asciiTheme="minorHAnsi" w:eastAsiaTheme="minorEastAsia" w:hAnsiTheme="minorHAnsi"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a">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uiPriority w:val="99"/>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semiHidden/>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Pr>
      <w:b/>
      <w:bCs/>
      <w:kern w:val="44"/>
      <w:sz w:val="44"/>
      <w:szCs w:val="44"/>
    </w:rPr>
  </w:style>
  <w:style w:type="character" w:customStyle="1" w:styleId="CharChar12">
    <w:name w:val="Char Char12"/>
    <w:semiHidden/>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b">
    <w:name w:val="明显强调2"/>
    <w:uiPriority w:val="99"/>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8">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uiPriority w:val="99"/>
    <w:qFormat/>
    <w:locked/>
    <w:rPr>
      <w:rFonts w:ascii="Arial" w:eastAsia="宋体" w:hAnsi="Arial"/>
      <w:b/>
      <w:sz w:val="32"/>
    </w:rPr>
  </w:style>
  <w:style w:type="character" w:customStyle="1" w:styleId="af">
    <w:name w:val="正文文本缩进 字符"/>
    <w:link w:val="ad"/>
    <w:uiPriority w:val="99"/>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c">
    <w:name w:val="纯文本 字符2"/>
    <w:qFormat/>
    <w:locked/>
    <w:rPr>
      <w:rFonts w:ascii="宋体" w:eastAsia="宋体" w:hAnsi="Courier New" w:cs="Times New Roman"/>
      <w:kern w:val="0"/>
      <w:szCs w:val="21"/>
    </w:rPr>
  </w:style>
  <w:style w:type="character" w:customStyle="1" w:styleId="af9">
    <w:name w:val="页眉 字符"/>
    <w:link w:val="af8"/>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3">
    <w:name w:val="标题4"/>
    <w:basedOn w:val="xl39"/>
    <w:next w:val="41"/>
    <w:link w:val="4CharChar"/>
    <w:uiPriority w:val="99"/>
    <w:qFormat/>
    <w:pPr>
      <w:spacing w:line="413" w:lineRule="auto"/>
    </w:pPr>
  </w:style>
  <w:style w:type="paragraph" w:customStyle="1" w:styleId="xl39">
    <w:name w:val="xl39"/>
    <w:link w:val="2d"/>
    <w:qFormat/>
    <w:pPr>
      <w:spacing w:before="100" w:beforeAutospacing="1" w:after="100" w:afterAutospacing="1"/>
    </w:pPr>
    <w:rPr>
      <w:rFonts w:asciiTheme="minorHAnsi" w:eastAsiaTheme="minorEastAsia" w:hAnsiTheme="minorHAnsi" w:cstheme="minorBidi"/>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5">
    <w:name w:val="正文文本缩进 3 字符"/>
    <w:link w:val="34"/>
    <w:uiPriority w:val="99"/>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pPr>
      <w:spacing w:line="576" w:lineRule="auto"/>
      <w:jc w:val="center"/>
      <w:outlineLvl w:val="9"/>
    </w:pPr>
    <w:rPr>
      <w:rFonts w:ascii="Calibri" w:hAnsi="Calibri"/>
    </w:rPr>
  </w:style>
  <w:style w:type="character" w:customStyle="1" w:styleId="Char5">
    <w:name w:val="批注主题 Char"/>
    <w:uiPriority w:val="99"/>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7">
    <w:name w:val="页脚 字符"/>
    <w:link w:val="af6"/>
    <w:uiPriority w:val="99"/>
    <w:qFormat/>
    <w:rPr>
      <w:kern w:val="2"/>
      <w:sz w:val="18"/>
      <w:szCs w:val="18"/>
    </w:rPr>
  </w:style>
  <w:style w:type="character" w:customStyle="1" w:styleId="a6">
    <w:name w:val="日期 字符"/>
    <w:link w:val="a4"/>
    <w:qFormat/>
    <w:rPr>
      <w:rFonts w:ascii="宋体" w:hAnsi="Courier New"/>
      <w:sz w:val="21"/>
      <w:szCs w:val="21"/>
    </w:rPr>
  </w:style>
  <w:style w:type="character" w:customStyle="1" w:styleId="10">
    <w:name w:val="正文缩进 字符1"/>
    <w:link w:val="a7"/>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uiPriority w:val="99"/>
    <w:qFormat/>
    <w:locked/>
    <w:rPr>
      <w:rFonts w:ascii="Courier New" w:eastAsia="宋体" w:hAnsi="Courier New"/>
    </w:rPr>
  </w:style>
  <w:style w:type="paragraph" w:customStyle="1" w:styleId="Normal21">
    <w:name w:val="Normal_21"/>
    <w:qFormat/>
    <w:pPr>
      <w:spacing w:before="120" w:after="240"/>
      <w:jc w:val="both"/>
    </w:pPr>
    <w:rPr>
      <w:rFonts w:asciiTheme="minorHAnsi" w:eastAsiaTheme="minorEastAsia" w:hAnsiTheme="minorHAnsi" w:cstheme="minorBidi"/>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9">
    <w:name w:val="书籍标题1"/>
    <w:uiPriority w:val="99"/>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uiPriority w:val="99"/>
    <w:qFormat/>
    <w:locked/>
    <w:rPr>
      <w:rFonts w:eastAsia="宋体"/>
      <w:szCs w:val="24"/>
    </w:rPr>
  </w:style>
  <w:style w:type="paragraph" w:customStyle="1" w:styleId="1a">
    <w:name w:val="普通(网站)1"/>
    <w:basedOn w:val="a"/>
    <w:qFormat/>
    <w:pPr>
      <w:widowControl/>
      <w:spacing w:before="100" w:beforeAutospacing="1" w:after="100" w:afterAutospacing="1"/>
      <w:jc w:val="left"/>
    </w:pPr>
    <w:rPr>
      <w:rFonts w:ascii="宋体" w:hAnsi="宋体"/>
      <w:kern w:val="0"/>
      <w:sz w:val="24"/>
    </w:rPr>
  </w:style>
  <w:style w:type="character" w:customStyle="1" w:styleId="aff7">
    <w:name w:val="正文文本首行缩进 字符"/>
    <w:link w:val="aff6"/>
    <w:uiPriority w:val="99"/>
    <w:qFormat/>
    <w:rPr>
      <w:kern w:val="2"/>
      <w:sz w:val="21"/>
      <w:szCs w:val="22"/>
    </w:rPr>
  </w:style>
  <w:style w:type="character" w:customStyle="1" w:styleId="Char23">
    <w:name w:val="批注框文本 Char2"/>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2">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3">
    <w:name w:val="无间隔 字符"/>
    <w:link w:val="afff4"/>
    <w:uiPriority w:val="99"/>
    <w:qFormat/>
    <w:rPr>
      <w:rFonts w:cs="Calibri"/>
      <w:sz w:val="22"/>
      <w:szCs w:val="22"/>
      <w:lang w:val="en-US" w:eastAsia="zh-CN" w:bidi="ar-SA"/>
    </w:rPr>
  </w:style>
  <w:style w:type="paragraph" w:styleId="afff4">
    <w:name w:val="No Spacing"/>
    <w:link w:val="afff3"/>
    <w:uiPriority w:val="99"/>
    <w:qFormat/>
    <w:rPr>
      <w:rFonts w:asciiTheme="minorHAnsi" w:eastAsiaTheme="minorEastAsia" w:hAnsiTheme="minorHAnsi" w:cs="Calibri"/>
      <w:kern w:val="2"/>
      <w:sz w:val="22"/>
      <w:szCs w:val="22"/>
    </w:rPr>
  </w:style>
  <w:style w:type="character" w:customStyle="1" w:styleId="30">
    <w:name w:val="标题 3 字符"/>
    <w:link w:val="3"/>
    <w:qFormat/>
    <w:rPr>
      <w:b/>
      <w:bCs/>
      <w:kern w:val="2"/>
      <w:sz w:val="32"/>
      <w:szCs w:val="32"/>
    </w:rPr>
  </w:style>
  <w:style w:type="paragraph" w:customStyle="1" w:styleId="afff5">
    <w:name w:val="技术规范书正文"/>
    <w:qFormat/>
    <w:pPr>
      <w:widowControl w:val="0"/>
      <w:snapToGrid w:val="0"/>
      <w:spacing w:line="360" w:lineRule="auto"/>
    </w:pPr>
    <w:rPr>
      <w:rFonts w:asciiTheme="minorHAnsi" w:eastAsiaTheme="minorEastAsia" w:hAnsiTheme="minorHAnsi" w:cstheme="minorBidi"/>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6">
    <w:name w:val="图注"/>
    <w:basedOn w:val="a8"/>
    <w:qFormat/>
    <w:pPr>
      <w:jc w:val="center"/>
    </w:pPr>
    <w:rPr>
      <w:rFonts w:ascii="Times New Roman" w:eastAsia="宋体" w:hAnsi="Times New Roman"/>
      <w:spacing w:val="20"/>
      <w:sz w:val="21"/>
    </w:rPr>
  </w:style>
  <w:style w:type="paragraph" w:customStyle="1" w:styleId="2e">
    <w:name w:val="列出段落2"/>
    <w:basedOn w:val="a"/>
    <w:uiPriority w:val="34"/>
    <w:qFormat/>
    <w:pPr>
      <w:ind w:firstLineChars="200" w:firstLine="420"/>
    </w:pPr>
    <w:rPr>
      <w:rFonts w:ascii="Calibri" w:hAnsi="Calibri"/>
      <w:szCs w:val="22"/>
    </w:rPr>
  </w:style>
  <w:style w:type="paragraph" w:customStyle="1" w:styleId="Char81">
    <w:name w:val="Char81"/>
    <w:basedOn w:val="a9"/>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uiPriority w:val="99"/>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9"/>
    <w:qFormat/>
    <w:rPr>
      <w:rFonts w:ascii="Calibri" w:hAnsi="Calibri"/>
    </w:rPr>
  </w:style>
  <w:style w:type="paragraph" w:customStyle="1" w:styleId="44">
    <w:name w:val="样式4"/>
    <w:basedOn w:val="3"/>
    <w:qFormat/>
    <w:pPr>
      <w:spacing w:line="415" w:lineRule="auto"/>
    </w:pPr>
    <w:rPr>
      <w:rFonts w:eastAsia="Arial"/>
    </w:rPr>
  </w:style>
  <w:style w:type="paragraph" w:customStyle="1" w:styleId="111">
    <w:name w:val="普通(网站)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Pr>
      <w:rFonts w:ascii="Times New Roman" w:eastAsia="宋体" w:hAnsi="Times New Roman" w:cs="Times New Roman"/>
      <w:sz w:val="18"/>
      <w:szCs w:val="18"/>
    </w:rPr>
  </w:style>
  <w:style w:type="paragraph" w:customStyle="1" w:styleId="Style33">
    <w:name w:val="_Style 33"/>
    <w:basedOn w:val="a9"/>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9"/>
    <w:qFormat/>
    <w:pPr>
      <w:widowControl/>
    </w:pPr>
    <w:rPr>
      <w:rFonts w:ascii="Tahoma" w:hAnsi="Tahoma" w:cs="Tahoma"/>
      <w:kern w:val="0"/>
      <w:sz w:val="18"/>
    </w:rPr>
  </w:style>
  <w:style w:type="character" w:customStyle="1" w:styleId="CharChar291">
    <w:name w:val="Char Char291"/>
    <w:qFormat/>
    <w:rPr>
      <w:rFonts w:eastAsia="宋体"/>
      <w:b/>
      <w:bCs/>
      <w:kern w:val="2"/>
      <w:sz w:val="32"/>
      <w:szCs w:val="32"/>
      <w:lang w:val="en-US" w:eastAsia="zh-CN" w:bidi="ar-SA"/>
    </w:rPr>
  </w:style>
  <w:style w:type="paragraph" w:customStyle="1" w:styleId="112">
    <w:name w:val="普通(网站)11"/>
    <w:basedOn w:val="a"/>
    <w:qFormat/>
    <w:pPr>
      <w:widowControl/>
      <w:spacing w:before="100" w:beforeAutospacing="1" w:after="100" w:afterAutospacing="1"/>
      <w:jc w:val="left"/>
    </w:pPr>
    <w:rPr>
      <w:rFonts w:ascii="宋体" w:hAnsi="宋体"/>
      <w:kern w:val="0"/>
      <w:sz w:val="24"/>
    </w:rPr>
  </w:style>
  <w:style w:type="character" w:customStyle="1" w:styleId="af1">
    <w:name w:val="文本块 字符"/>
    <w:link w:val="af0"/>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7">
    <w:name w:val="二级标题"/>
    <w:basedOn w:val="afff5"/>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9"/>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3">
    <w:name w:val="无间隔11"/>
    <w:qFormat/>
    <w:pPr>
      <w:widowControl w:val="0"/>
      <w:jc w:val="both"/>
    </w:pPr>
    <w:rPr>
      <w:rFonts w:asciiTheme="minorHAnsi" w:eastAsiaTheme="minorEastAsia" w:hAnsiTheme="minorHAnsi" w:cstheme="minorBidi"/>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8"/>
    <w:link w:val="DefaultChar"/>
    <w:qFormat/>
    <w:pPr>
      <w:widowControl w:val="0"/>
      <w:autoSpaceDE w:val="0"/>
      <w:autoSpaceDN w:val="0"/>
      <w:adjustRightInd w:val="0"/>
    </w:pPr>
    <w:rPr>
      <w:rFonts w:ascii="......." w:eastAsia="......." w:hAnsiTheme="minorHAnsi" w:cstheme="minorBidi"/>
      <w:color w:val="000000"/>
      <w:kern w:val="2"/>
      <w:sz w:val="24"/>
      <w:szCs w:val="24"/>
    </w:rPr>
  </w:style>
  <w:style w:type="paragraph" w:customStyle="1" w:styleId="afff8">
    <w:name w:val="大标题"/>
    <w:basedOn w:val="aff2"/>
    <w:next w:val="27"/>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rFonts w:asciiTheme="minorHAnsi" w:eastAsiaTheme="minorEastAsia" w:hAnsiTheme="minorHAnsi" w:cstheme="minorBidi"/>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4">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9">
    <w:name w:val="Intense Quote"/>
    <w:basedOn w:val="a"/>
    <w:next w:val="a"/>
    <w:link w:val="afffa"/>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b"/>
    <w:uiPriority w:val="99"/>
    <w:qFormat/>
    <w:pPr>
      <w:ind w:firstLineChars="200" w:firstLine="420"/>
    </w:pPr>
    <w:rPr>
      <w:rFonts w:ascii="Calibri" w:hAnsi="Calibri"/>
      <w:szCs w:val="22"/>
    </w:rPr>
  </w:style>
  <w:style w:type="paragraph" w:styleId="afffb">
    <w:name w:val="List Paragraph"/>
    <w:basedOn w:val="a"/>
    <w:link w:val="afffc"/>
    <w:uiPriority w:val="34"/>
    <w:qFormat/>
    <w:pPr>
      <w:ind w:firstLineChars="200" w:firstLine="420"/>
    </w:pPr>
    <w:rPr>
      <w:szCs w:val="21"/>
    </w:rPr>
  </w:style>
  <w:style w:type="character" w:customStyle="1" w:styleId="1c">
    <w:name w:val="已访问的超链接1"/>
    <w:qFormat/>
    <w:rPr>
      <w:color w:val="800080"/>
      <w:u w:val="single"/>
    </w:rPr>
  </w:style>
  <w:style w:type="character" w:customStyle="1" w:styleId="afb">
    <w:name w:val="副标题 字符"/>
    <w:link w:val="afa"/>
    <w:uiPriority w:val="11"/>
    <w:qFormat/>
    <w:rPr>
      <w:rFonts w:ascii="Cambria" w:eastAsia="方正楷体简体" w:hAnsi="Cambria"/>
      <w:kern w:val="28"/>
      <w:sz w:val="32"/>
      <w:szCs w:val="32"/>
    </w:rPr>
  </w:style>
  <w:style w:type="paragraph" w:customStyle="1" w:styleId="TOC20">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d">
    <w:name w:val="表格文字"/>
    <w:basedOn w:val="a"/>
    <w:qFormat/>
    <w:pPr>
      <w:adjustRightInd w:val="0"/>
      <w:spacing w:line="420" w:lineRule="atLeast"/>
      <w:jc w:val="left"/>
      <w:textAlignment w:val="baseline"/>
    </w:pPr>
    <w:rPr>
      <w:kern w:val="0"/>
      <w:szCs w:val="20"/>
    </w:rPr>
  </w:style>
  <w:style w:type="character" w:customStyle="1" w:styleId="28">
    <w:name w:val="正文文本首行缩进 2 字符"/>
    <w:link w:val="27"/>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9"/>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uiPriority w:val="99"/>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9"/>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4CharChar">
    <w:name w:val="标题4 Char Char"/>
    <w:link w:val="43"/>
    <w:uiPriority w:val="99"/>
    <w:qFormat/>
    <w:locked/>
    <w:rPr>
      <w:rFonts w:ascii="Arial" w:hAnsi="Arial"/>
      <w:b/>
      <w:sz w:val="32"/>
    </w:rPr>
  </w:style>
  <w:style w:type="paragraph" w:customStyle="1" w:styleId="Style63">
    <w:name w:val="_Style 63"/>
    <w:next w:val="a"/>
    <w:qFormat/>
    <w:pPr>
      <w:widowControl w:val="0"/>
      <w:jc w:val="both"/>
    </w:pPr>
    <w:rPr>
      <w:rFonts w:asciiTheme="minorHAnsi" w:eastAsiaTheme="minorEastAsia" w:hAnsiTheme="minorHAnsi" w:cstheme="minorBidi"/>
      <w:kern w:val="2"/>
      <w:sz w:val="21"/>
      <w:szCs w:val="24"/>
    </w:rPr>
  </w:style>
  <w:style w:type="character" w:customStyle="1" w:styleId="Chara">
    <w:name w:val="明显引用 Char"/>
    <w:uiPriority w:val="99"/>
    <w:qFormat/>
    <w:locked/>
    <w:rPr>
      <w:b/>
      <w:i/>
      <w:color w:val="4F81BD"/>
      <w:sz w:val="22"/>
    </w:rPr>
  </w:style>
  <w:style w:type="paragraph" w:customStyle="1" w:styleId="115">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Pr>
      <w:sz w:val="24"/>
    </w:rPr>
  </w:style>
  <w:style w:type="character" w:customStyle="1" w:styleId="11">
    <w:name w:val="标题 1 字符1"/>
    <w:link w:val="1"/>
    <w:qFormat/>
    <w:rPr>
      <w:b/>
      <w:bCs/>
      <w:kern w:val="44"/>
      <w:sz w:val="44"/>
      <w:szCs w:val="4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0">
    <w:name w:val="正文文本 2 Char"/>
    <w:uiPriority w:val="99"/>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6"/>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e">
    <w:name w:val="表格"/>
    <w:basedOn w:val="a"/>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semiHidden/>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
    <w:name w:val="Quote"/>
    <w:basedOn w:val="a"/>
    <w:next w:val="a"/>
    <w:link w:val="affff0"/>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3">
    <w:name w:val="正文文本缩进 2 字符"/>
    <w:link w:val="22"/>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6">
    <w:name w:val="批注主题11"/>
    <w:basedOn w:val="ab"/>
    <w:next w:val="ab"/>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Pr>
      <w:rFonts w:eastAsia="宋体"/>
      <w:sz w:val="24"/>
    </w:rPr>
  </w:style>
  <w:style w:type="character" w:customStyle="1" w:styleId="8Char">
    <w:name w:val="标题 8 Char"/>
    <w:uiPriority w:val="99"/>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5">
    <w:name w:val="批注框文本 字符"/>
    <w:link w:val="af4"/>
    <w:uiPriority w:val="99"/>
    <w:qFormat/>
    <w:rPr>
      <w:kern w:val="2"/>
      <w:sz w:val="18"/>
      <w:szCs w:val="18"/>
    </w:rPr>
  </w:style>
  <w:style w:type="paragraph" w:customStyle="1" w:styleId="Style488">
    <w:name w:val="_Style 488"/>
    <w:basedOn w:val="a"/>
    <w:next w:val="afffb"/>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eastAsiaTheme="minorEastAsia" w:hAnsi="Calibri" w:cstheme="minorBidi"/>
      <w:kern w:val="2"/>
      <w:sz w:val="22"/>
      <w:szCs w:val="22"/>
      <w:lang w:eastAsia="en-US"/>
    </w:rPr>
  </w:style>
  <w:style w:type="character" w:customStyle="1" w:styleId="212">
    <w:name w:val="明显强调21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7">
    <w:name w:val="明显参考11"/>
    <w:qFormat/>
    <w:rPr>
      <w:b/>
      <w:bCs/>
      <w:smallCaps/>
      <w:color w:val="C0504D"/>
      <w:spacing w:val="5"/>
      <w:u w:val="single"/>
    </w:rPr>
  </w:style>
  <w:style w:type="paragraph" w:customStyle="1" w:styleId="51">
    <w:name w:val="标题5"/>
    <w:basedOn w:val="3"/>
    <w:link w:val="5CharChar"/>
    <w:uiPriority w:val="99"/>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uiPriority w:val="99"/>
    <w:qFormat/>
    <w:locked/>
    <w:rPr>
      <w:rFonts w:eastAsia="宋体"/>
      <w:sz w:val="24"/>
      <w:szCs w:val="24"/>
    </w:rPr>
  </w:style>
  <w:style w:type="character" w:customStyle="1" w:styleId="213">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b"/>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d">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9"/>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uiPriority w:val="99"/>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d">
    <w:name w:val="列出段落1"/>
    <w:basedOn w:val="a"/>
    <w:qFormat/>
    <w:pPr>
      <w:ind w:firstLineChars="200" w:firstLine="420"/>
    </w:pPr>
    <w:rPr>
      <w:szCs w:val="21"/>
    </w:rPr>
  </w:style>
  <w:style w:type="character" w:customStyle="1" w:styleId="Charf0">
    <w:name w:val="副标题 Char"/>
    <w:uiPriority w:val="99"/>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9"/>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9"/>
    <w:qFormat/>
    <w:rPr>
      <w:rFonts w:ascii="Calibri" w:hAnsi="Calibri"/>
      <w:szCs w:val="22"/>
    </w:rPr>
  </w:style>
  <w:style w:type="character" w:customStyle="1" w:styleId="118">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1">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9">
    <w:name w:val="明显强调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e">
    <w:name w:val="1"/>
    <w:basedOn w:val="a"/>
    <w:next w:val="a"/>
    <w:qFormat/>
  </w:style>
  <w:style w:type="character" w:customStyle="1" w:styleId="CharChar18">
    <w:name w:val="Char Char18"/>
    <w:qFormat/>
    <w:rPr>
      <w:b/>
      <w:bCs/>
      <w:kern w:val="44"/>
      <w:sz w:val="44"/>
      <w:szCs w:val="44"/>
    </w:rPr>
  </w:style>
  <w:style w:type="character" w:customStyle="1" w:styleId="afffa">
    <w:name w:val="明显引用 字符"/>
    <w:link w:val="afff9"/>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uiPriority w:val="99"/>
    <w:qFormat/>
    <w:rPr>
      <w:rFonts w:ascii="Arial" w:eastAsia="黑体" w:hAnsi="Arial"/>
      <w:sz w:val="21"/>
      <w:szCs w:val="21"/>
      <w:lang w:val="en-US" w:eastAsia="zh-CN" w:bidi="ar-SA"/>
    </w:rPr>
  </w:style>
  <w:style w:type="character" w:customStyle="1" w:styleId="ac">
    <w:name w:val="批注文字 字符"/>
    <w:link w:val="ab"/>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a">
    <w:name w:val="列出段落11"/>
    <w:basedOn w:val="a"/>
    <w:uiPriority w:val="34"/>
    <w:qFormat/>
    <w:pPr>
      <w:ind w:firstLineChars="200" w:firstLine="420"/>
    </w:pPr>
    <w:rPr>
      <w:sz w:val="30"/>
      <w:szCs w:val="22"/>
    </w:rPr>
  </w:style>
  <w:style w:type="character" w:customStyle="1" w:styleId="1f">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
    <w:next w:val="a"/>
    <w:qFormat/>
    <w:pPr>
      <w:ind w:leftChars="2500" w:left="100"/>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2">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110">
    <w:name w:val="书籍标题111"/>
    <w:qFormat/>
    <w:rPr>
      <w:b/>
      <w:smallCaps/>
      <w:spacing w:val="5"/>
    </w:rPr>
  </w:style>
  <w:style w:type="paragraph" w:customStyle="1" w:styleId="2f1">
    <w:name w:val="修订2"/>
    <w:qFormat/>
    <w:rPr>
      <w:rFonts w:asciiTheme="minorHAnsi" w:eastAsiaTheme="minorEastAsia" w:hAnsiTheme="minorHAnsi" w:cstheme="minorBidi"/>
      <w:kern w:val="2"/>
      <w:sz w:val="21"/>
      <w:szCs w:val="24"/>
    </w:rPr>
  </w:style>
  <w:style w:type="paragraph" w:customStyle="1" w:styleId="36">
    <w:name w:val="修订3"/>
    <w:uiPriority w:val="99"/>
    <w:qFormat/>
    <w:rPr>
      <w:rFonts w:asciiTheme="minorHAnsi" w:eastAsiaTheme="minorEastAsia" w:hAnsiTheme="minorHAnsi" w:cstheme="minorBidi"/>
      <w:kern w:val="2"/>
      <w:sz w:val="21"/>
      <w:szCs w:val="21"/>
    </w:r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2f2">
    <w:name w:val="明显参考2"/>
    <w:qFormat/>
    <w:rPr>
      <w:b/>
      <w:smallCaps/>
      <w:color w:val="C0504D"/>
      <w:spacing w:val="5"/>
      <w:u w:val="single"/>
    </w:rPr>
  </w:style>
  <w:style w:type="paragraph" w:customStyle="1" w:styleId="11b">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3">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9"/>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1"/>
    <w:qFormat/>
    <w:locked/>
    <w:rPr>
      <w:kern w:val="2"/>
      <w:sz w:val="21"/>
      <w:szCs w:val="21"/>
    </w:rPr>
  </w:style>
  <w:style w:type="paragraph" w:customStyle="1" w:styleId="200">
    <w:name w:val="样式 纯文本 + 行距: 固定值 20 磅"/>
    <w:basedOn w:val="af2"/>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4">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3">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9"/>
    <w:qFormat/>
    <w:rPr>
      <w:rFonts w:ascii="Calibri" w:hAnsi="Calibri"/>
      <w:szCs w:val="22"/>
    </w:rPr>
  </w:style>
  <w:style w:type="paragraph" w:customStyle="1" w:styleId="CharChar1Char">
    <w:name w:val="Char Char1 Char"/>
    <w:basedOn w:val="a9"/>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1">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a">
    <w:name w:val="文档结构图 字符"/>
    <w:link w:val="a9"/>
    <w:uiPriority w:val="99"/>
    <w:qFormat/>
    <w:rPr>
      <w:kern w:val="2"/>
      <w:sz w:val="21"/>
      <w:szCs w:val="24"/>
      <w:shd w:val="clear" w:color="auto" w:fill="000080"/>
    </w:rPr>
  </w:style>
  <w:style w:type="character" w:customStyle="1" w:styleId="CharChar171">
    <w:name w:val="Char Char171"/>
    <w:qFormat/>
    <w:rPr>
      <w:rFonts w:ascii="Cambria" w:eastAsia="宋体" w:hAnsi="Cambria" w:cs="Times New Roman"/>
      <w:b/>
      <w:bCs/>
      <w:kern w:val="2"/>
      <w:sz w:val="32"/>
      <w:szCs w:val="32"/>
    </w:rPr>
  </w:style>
  <w:style w:type="character" w:customStyle="1" w:styleId="afe">
    <w:name w:val="脚注文本 字符"/>
    <w:link w:val="afd"/>
    <w:qFormat/>
    <w:rPr>
      <w:rFonts w:ascii="Calibri" w:hAnsi="Calibri"/>
      <w:kern w:val="2"/>
      <w:sz w:val="21"/>
      <w:szCs w:val="22"/>
    </w:rPr>
  </w:style>
  <w:style w:type="character" w:customStyle="1" w:styleId="37">
    <w:name w:val="明显参考3"/>
    <w:uiPriority w:val="99"/>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
    <w:name w:val="Char Char301"/>
    <w:qFormat/>
    <w:rPr>
      <w:rFonts w:ascii="Arial" w:eastAsia="黑体" w:hAnsi="Arial"/>
      <w:b/>
      <w:bCs/>
      <w:kern w:val="2"/>
      <w:sz w:val="32"/>
      <w:szCs w:val="32"/>
      <w:lang w:val="en-US" w:eastAsia="zh-CN" w:bidi="ar-SA"/>
    </w:rPr>
  </w:style>
  <w:style w:type="paragraph" w:customStyle="1" w:styleId="1f2">
    <w:name w:val="文本块1"/>
    <w:basedOn w:val="a"/>
    <w:next w:val="a"/>
    <w:qFormat/>
    <w:rPr>
      <w:i/>
      <w:iCs/>
      <w:color w:val="000000"/>
      <w:szCs w:val="22"/>
    </w:rPr>
  </w:style>
  <w:style w:type="paragraph" w:customStyle="1" w:styleId="38">
    <w:name w:val="样式3"/>
    <w:basedOn w:val="3"/>
    <w:qFormat/>
    <w:pPr>
      <w:spacing w:line="415" w:lineRule="auto"/>
    </w:pPr>
    <w:rPr>
      <w:rFonts w:eastAsia="Arial"/>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c">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eastAsiaTheme="minorEastAsia" w:hAnsi="宋体" w:cstheme="minorBidi"/>
      <w:b/>
      <w:kern w:val="2"/>
      <w:sz w:val="30"/>
      <w:szCs w:val="28"/>
      <w:lang w:eastAsia="en-US" w:bidi="en-US"/>
    </w:rPr>
  </w:style>
  <w:style w:type="paragraph" w:customStyle="1" w:styleId="affff5">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
    <w:name w:val="Char31"/>
    <w:basedOn w:val="a"/>
    <w:qFormat/>
    <w:pPr>
      <w:tabs>
        <w:tab w:val="left" w:pos="360"/>
      </w:tabs>
    </w:pPr>
    <w:rPr>
      <w:sz w:val="24"/>
    </w:rPr>
  </w:style>
  <w:style w:type="character" w:customStyle="1" w:styleId="Char1d">
    <w:name w:val="页眉 Char1"/>
    <w:qFormat/>
    <w:rPr>
      <w:kern w:val="2"/>
      <w:sz w:val="18"/>
      <w:szCs w:val="18"/>
    </w:rPr>
  </w:style>
  <w:style w:type="paragraph" w:customStyle="1" w:styleId="2f4">
    <w:name w:val="批注主题2"/>
    <w:basedOn w:val="ab"/>
    <w:next w:val="ab"/>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uiPriority w:val="39"/>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9"/>
    <w:qFormat/>
    <w:rPr>
      <w:rFonts w:ascii="Calibri" w:hAnsi="Calibri"/>
    </w:rPr>
  </w:style>
  <w:style w:type="character" w:customStyle="1" w:styleId="1f3">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9"/>
    <w:qFormat/>
    <w:rPr>
      <w:rFonts w:ascii="Calibri" w:hAnsi="Calibri"/>
      <w:szCs w:val="22"/>
    </w:rPr>
  </w:style>
  <w:style w:type="paragraph" w:customStyle="1" w:styleId="Char130">
    <w:name w:val="Char13"/>
    <w:basedOn w:val="a9"/>
    <w:qFormat/>
    <w:rPr>
      <w:rFonts w:ascii="Calibri" w:hAnsi="Calibri"/>
      <w:szCs w:val="22"/>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semiHidden/>
    <w:qFormat/>
    <w:rPr>
      <w:rFonts w:ascii="Times New Roman" w:eastAsia="宋体" w:hAnsi="Times New Roman" w:cs="Times New Roman"/>
      <w:sz w:val="18"/>
      <w:szCs w:val="18"/>
    </w:rPr>
  </w:style>
  <w:style w:type="character" w:customStyle="1" w:styleId="CharChar92">
    <w:name w:val="Char Char92"/>
    <w:qFormat/>
    <w:rPr>
      <w:kern w:val="2"/>
      <w:sz w:val="21"/>
      <w:szCs w:val="22"/>
    </w:rPr>
  </w:style>
  <w:style w:type="paragraph" w:customStyle="1" w:styleId="affff6">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5">
    <w:name w:val="不明显强调2"/>
    <w:qFormat/>
    <w:rPr>
      <w:i/>
      <w:iCs/>
      <w:color w:val="808080"/>
    </w:rPr>
  </w:style>
  <w:style w:type="character" w:customStyle="1" w:styleId="2Char4">
    <w:name w:val="正文文本缩进 2 Char"/>
    <w:uiPriority w:val="99"/>
    <w:qFormat/>
    <w:locked/>
    <w:rPr>
      <w:rFonts w:eastAsia="宋体"/>
      <w:sz w:val="28"/>
      <w:szCs w:val="24"/>
    </w:rPr>
  </w:style>
  <w:style w:type="character" w:customStyle="1" w:styleId="HTML0">
    <w:name w:val="HTML 预设格式 字符"/>
    <w:link w:val="HTML"/>
    <w:uiPriority w:val="99"/>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Pr>
      <w:b/>
      <w:smallCaps/>
      <w:spacing w:val="5"/>
    </w:rPr>
  </w:style>
  <w:style w:type="paragraph" w:customStyle="1" w:styleId="Char32">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e">
    <w:name w:val="日期11"/>
    <w:basedOn w:val="a"/>
    <w:next w:val="a"/>
    <w:qFormat/>
    <w:pPr>
      <w:ind w:leftChars="2500" w:left="100"/>
    </w:pPr>
    <w:rPr>
      <w:rFonts w:ascii="宋体"/>
      <w:kern w:val="0"/>
      <w:sz w:val="28"/>
      <w:szCs w:val="20"/>
    </w:rPr>
  </w:style>
  <w:style w:type="character" w:customStyle="1" w:styleId="CharCharChar3">
    <w:name w:val="Char Char Char3"/>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4">
    <w:name w:val="正文文本首行缩进 字符1"/>
    <w:qFormat/>
    <w:rPr>
      <w:kern w:val="2"/>
      <w:sz w:val="21"/>
      <w:szCs w:val="24"/>
    </w:rPr>
  </w:style>
  <w:style w:type="character" w:customStyle="1" w:styleId="214">
    <w:name w:val="不明显强调21"/>
    <w:qFormat/>
    <w:rPr>
      <w:i/>
      <w:color w:val="808080"/>
    </w:rPr>
  </w:style>
  <w:style w:type="paragraph" w:customStyle="1" w:styleId="11f">
    <w:name w:val="修订11"/>
    <w:qFormat/>
    <w:rPr>
      <w:rFonts w:asciiTheme="minorHAnsi" w:eastAsiaTheme="minorEastAsia" w:hAnsiTheme="minorHAnsi" w:cstheme="minorBidi"/>
      <w:kern w:val="2"/>
      <w:sz w:val="21"/>
      <w:szCs w:val="24"/>
    </w:rPr>
  </w:style>
  <w:style w:type="paragraph" w:customStyle="1" w:styleId="1f5">
    <w:name w:val="样式1"/>
    <w:basedOn w:val="a"/>
    <w:link w:val="1f6"/>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1"/>
    <w:qFormat/>
    <w:locked/>
    <w:rPr>
      <w:b/>
      <w:i/>
      <w:color w:val="4F81BD"/>
      <w:sz w:val="22"/>
    </w:rPr>
  </w:style>
  <w:style w:type="character" w:customStyle="1" w:styleId="afffc">
    <w:name w:val="列表段落 字符"/>
    <w:link w:val="afffb"/>
    <w:qFormat/>
    <w:rPr>
      <w:kern w:val="2"/>
      <w:sz w:val="21"/>
      <w:szCs w:val="21"/>
    </w:rPr>
  </w:style>
  <w:style w:type="paragraph" w:customStyle="1" w:styleId="39">
    <w:name w:val="正文文字3"/>
    <w:basedOn w:val="a0"/>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uiPriority w:val="99"/>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3">
    <w:name w:val="纯文本 字符"/>
    <w:link w:val="af2"/>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rFonts w:asciiTheme="minorHAnsi" w:eastAsiaTheme="minorEastAsia" w:hAnsiTheme="minorHAnsi" w:cstheme="minorBidi"/>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7">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2f6">
    <w:name w:val="不明显参考2"/>
    <w:qFormat/>
    <w:rPr>
      <w:smallCaps/>
      <w:color w:val="C0504D"/>
      <w:u w:val="single"/>
    </w:rPr>
  </w:style>
  <w:style w:type="paragraph" w:customStyle="1" w:styleId="Char80">
    <w:name w:val="Char8"/>
    <w:basedOn w:val="a9"/>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
    <w:name w:val="Char Char182"/>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8">
    <w:name w:val="正文 A"/>
    <w:qFormat/>
    <w:pPr>
      <w:widowControl w:val="0"/>
      <w:jc w:val="both"/>
    </w:pPr>
    <w:rPr>
      <w:rFonts w:ascii="宋体" w:eastAsiaTheme="minorEastAsia" w:hAnsiTheme="minorHAnsi" w:cs="宋体"/>
      <w:color w:val="000000"/>
      <w:kern w:val="2"/>
      <w:sz w:val="21"/>
      <w:szCs w:val="21"/>
      <w:u w:color="000000"/>
    </w:rPr>
  </w:style>
  <w:style w:type="character" w:customStyle="1" w:styleId="affff0">
    <w:name w:val="引用 字符"/>
    <w:link w:val="affff"/>
    <w:qFormat/>
    <w:rPr>
      <w:rFonts w:ascii="Calibri" w:hAnsi="Calibri"/>
      <w:i/>
      <w:color w:val="000000"/>
      <w:kern w:val="2"/>
      <w:sz w:val="22"/>
      <w:szCs w:val="22"/>
    </w:rPr>
  </w:style>
  <w:style w:type="character" w:customStyle="1" w:styleId="aff5">
    <w:name w:val="批注主题 字符"/>
    <w:link w:val="aff4"/>
    <w:uiPriority w:val="99"/>
    <w:qFormat/>
    <w:rPr>
      <w:b/>
      <w:bCs/>
      <w:kern w:val="2"/>
      <w:sz w:val="21"/>
      <w:szCs w:val="21"/>
    </w:rPr>
  </w:style>
  <w:style w:type="character" w:customStyle="1" w:styleId="25">
    <w:name w:val="正文文本 2 字符"/>
    <w:link w:val="24"/>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0"/>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7">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6">
    <w:name w:val="样式1 字符"/>
    <w:link w:val="1f5"/>
    <w:qFormat/>
    <w:rPr>
      <w:rFonts w:ascii="宋体" w:hAnsi="宋体" w:cs="宋体"/>
      <w:sz w:val="21"/>
      <w:szCs w:val="21"/>
    </w:rPr>
  </w:style>
  <w:style w:type="character" w:customStyle="1" w:styleId="a5">
    <w:name w:val="正文文本 字符"/>
    <w:link w:val="a0"/>
    <w:qFormat/>
    <w:rPr>
      <w:sz w:val="24"/>
      <w:szCs w:val="2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a">
    <w:name w:val="不明显强调3"/>
    <w:uiPriority w:val="99"/>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
    <w:name w:val="正文文本 312"/>
    <w:basedOn w:val="a"/>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rFonts w:asciiTheme="minorHAnsi" w:eastAsiaTheme="minorEastAsia" w:hAnsiTheme="minorHAnsi" w:cstheme="minorBidi"/>
      <w:kern w:val="2"/>
      <w:sz w:val="21"/>
      <w:szCs w:val="24"/>
    </w:rPr>
  </w:style>
  <w:style w:type="character" w:customStyle="1" w:styleId="3b">
    <w:name w:val="不明显参考3"/>
    <w:uiPriority w:val="99"/>
    <w:qFormat/>
    <w:rPr>
      <w:smallCaps/>
      <w:color w:val="C0504D"/>
      <w:u w:val="single"/>
    </w:rPr>
  </w:style>
  <w:style w:type="character" w:customStyle="1" w:styleId="21">
    <w:name w:val="标题 2 字符1"/>
    <w:basedOn w:val="a1"/>
    <w:link w:val="2"/>
    <w:qFormat/>
    <w:rPr>
      <w:rFonts w:asciiTheme="majorHAnsi" w:eastAsia="仿宋" w:hAnsiTheme="majorHAnsi" w:cstheme="majorBidi"/>
      <w:b/>
      <w:bCs/>
      <w:sz w:val="28"/>
      <w:szCs w:val="32"/>
    </w:rPr>
  </w:style>
  <w:style w:type="paragraph" w:customStyle="1" w:styleId="215">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8">
    <w:name w:val="未处理的提及1"/>
    <w:basedOn w:val="a1"/>
    <w:uiPriority w:val="99"/>
    <w:semiHidden/>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8">
    <w:name w:val="正文缩进 字符2"/>
    <w:qFormat/>
    <w:rPr>
      <w:rFonts w:ascii="等线" w:eastAsia="等线" w:hAnsi="等线" w:cs="Times New Roman"/>
    </w:rPr>
  </w:style>
  <w:style w:type="character" w:customStyle="1" w:styleId="Char1f1">
    <w:name w:val="称呼 Char1"/>
    <w:basedOn w:val="a1"/>
    <w:uiPriority w:val="99"/>
    <w:qFormat/>
    <w:rPr>
      <w:kern w:val="2"/>
      <w:sz w:val="21"/>
      <w:szCs w:val="24"/>
    </w:rPr>
  </w:style>
  <w:style w:type="character" w:customStyle="1" w:styleId="aff1">
    <w:name w:val="普通(网站) 字符"/>
    <w:link w:val="aff0"/>
    <w:qFormat/>
    <w:locked/>
    <w:rPr>
      <w:rFonts w:ascii="宋体" w:hAnsi="宋体" w:cs="宋体"/>
      <w:kern w:val="0"/>
      <w:sz w:val="24"/>
    </w:rPr>
  </w:style>
  <w:style w:type="paragraph" w:customStyle="1" w:styleId="Bodytext1">
    <w:name w:val="Body text|1"/>
    <w:basedOn w:val="a"/>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reditchina.gov.cn" TargetMode="Externa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96</Pages>
  <Words>7121</Words>
  <Characters>40593</Characters>
  <Application>Microsoft Office Word</Application>
  <DocSecurity>0</DocSecurity>
  <Lines>338</Lines>
  <Paragraphs>95</Paragraphs>
  <ScaleCrop>false</ScaleCrop>
  <Company/>
  <LinksUpToDate>false</LinksUpToDate>
  <CharactersWithSpaces>47619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10</cp:revision>
  <cp:lastPrinted>2026-07-02T08:52:00Z</cp:lastPrinted>
  <dcterms:created xsi:type="dcterms:W3CDTF">2026-07-03T09:17:00Z</dcterms:created>
  <dcterms:modified xsi:type="dcterms:W3CDTF">2026-07-15T09:34:00Z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eyJoZGlkIjoiMjU4ZDdkNjYxODgwNjVjNWNjM2NlMmI1NWE2NmFjYjUiLCJ1c2VySWQiOiIxNjg4MDc3NTE3In0=</vt:lpwstr>
  </property>
  <property fmtid="{D5CDD505-2E9C-101B-9397-08002B2CF9AE}" pid="3" name="KSOProductBuildVer">
    <vt:lpwstr>2052-12.1.0.26895</vt:lpwstr>
  </property>
  <property fmtid="{D5CDD505-2E9C-101B-9397-08002B2CF9AE}" pid="4" name="ICV">
    <vt:lpwstr>079D619B2B5440B4B8662175353FF7DD_13</vt:lpwstr>
  </property>
</Properties>
</file>